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关于组织开展全市</w:t>
      </w:r>
    </w:p>
    <w:p>
      <w:pPr>
        <w:spacing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民办中小学教育收费专项检查的通知</w:t>
      </w:r>
    </w:p>
    <w:p>
      <w:pPr>
        <w:spacing w:line="380" w:lineRule="exact"/>
        <w:rPr>
          <w:rFonts w:ascii="仿宋_GB2312" w:eastAsia="仿宋_GB2312"/>
          <w:color w:val="000000" w:themeColor="text1"/>
          <w:sz w:val="32"/>
          <w:szCs w:val="32"/>
        </w:rPr>
      </w:pPr>
    </w:p>
    <w:p>
      <w:pPr>
        <w:spacing w:line="560" w:lineRule="exact"/>
        <w:rPr>
          <w:rFonts w:ascii="楷体_GB2312" w:eastAsia="楷体_GB2312"/>
          <w:color w:val="000000" w:themeColor="text1"/>
          <w:sz w:val="32"/>
          <w:szCs w:val="32"/>
        </w:rPr>
      </w:pPr>
      <w:r>
        <w:rPr>
          <w:rFonts w:hint="eastAsia" w:ascii="楷体_GB2312" w:eastAsia="楷体_GB2312"/>
          <w:color w:val="000000" w:themeColor="text1"/>
          <w:sz w:val="32"/>
          <w:szCs w:val="32"/>
        </w:rPr>
        <w:t>江北新区、各区市场监管局：</w:t>
      </w:r>
    </w:p>
    <w:p>
      <w:pPr>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根据2020年度市局价格</w:t>
      </w:r>
      <w:r>
        <w:rPr>
          <w:rFonts w:eastAsia="仿宋_GB2312"/>
          <w:color w:val="000000" w:themeColor="text1"/>
          <w:sz w:val="32"/>
          <w:szCs w:val="32"/>
        </w:rPr>
        <w:t>监督检查</w:t>
      </w:r>
      <w:r>
        <w:rPr>
          <w:rFonts w:hint="eastAsia" w:eastAsia="仿宋_GB2312"/>
          <w:color w:val="000000" w:themeColor="text1"/>
          <w:sz w:val="32"/>
          <w:szCs w:val="32"/>
        </w:rPr>
        <w:t>工作安排，经研究，决定在全市范围内开展民办中小学教育收费专项检查。现将有关事项通知如下：</w:t>
      </w:r>
    </w:p>
    <w:p>
      <w:pPr>
        <w:spacing w:line="560" w:lineRule="exact"/>
        <w:ind w:firstLine="640" w:firstLineChars="200"/>
        <w:rPr>
          <w:rFonts w:eastAsia="仿宋_GB2312"/>
          <w:color w:val="000000" w:themeColor="text1"/>
          <w:sz w:val="32"/>
          <w:szCs w:val="32"/>
        </w:rPr>
      </w:pPr>
      <w:r>
        <w:rPr>
          <w:rFonts w:eastAsia="黑体"/>
          <w:color w:val="000000" w:themeColor="text1"/>
          <w:sz w:val="32"/>
          <w:szCs w:val="32"/>
        </w:rPr>
        <w:t>一、</w:t>
      </w:r>
      <w:r>
        <w:rPr>
          <w:rFonts w:hint="eastAsia" w:eastAsia="黑体"/>
          <w:color w:val="000000" w:themeColor="text1"/>
          <w:sz w:val="32"/>
          <w:szCs w:val="32"/>
        </w:rPr>
        <w:t>检查范围及重点</w:t>
      </w:r>
    </w:p>
    <w:p>
      <w:pPr>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检查范围包括全市民办中小学。检查时限为2019年秋学期以来发生的收费行为（重大乱收费行为可追溯至上一年度）。</w:t>
      </w:r>
    </w:p>
    <w:p>
      <w:pPr>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检查重点：突出关注2019年我市民办中小学收费政策调整后政策执行情况，重点查处</w:t>
      </w:r>
      <w:r>
        <w:rPr>
          <w:rFonts w:hint="eastAsia" w:ascii="仿宋_GB2312" w:eastAsia="仿宋_GB2312"/>
          <w:bCs/>
          <w:color w:val="000000" w:themeColor="text1"/>
          <w:sz w:val="32"/>
          <w:szCs w:val="32"/>
        </w:rPr>
        <w:t>超过规定</w:t>
      </w:r>
      <w:r>
        <w:rPr>
          <w:rFonts w:ascii="仿宋_GB2312" w:eastAsia="仿宋_GB2312"/>
          <w:bCs/>
          <w:color w:val="000000" w:themeColor="text1"/>
          <w:sz w:val="32"/>
          <w:szCs w:val="32"/>
        </w:rPr>
        <w:t>标准</w:t>
      </w:r>
      <w:r>
        <w:rPr>
          <w:rFonts w:hint="eastAsia" w:ascii="仿宋_GB2312" w:eastAsia="仿宋_GB2312"/>
          <w:bCs/>
          <w:color w:val="000000" w:themeColor="text1"/>
          <w:sz w:val="32"/>
          <w:szCs w:val="32"/>
        </w:rPr>
        <w:t>收取学费、住宿费，</w:t>
      </w:r>
      <w:r>
        <w:rPr>
          <w:rFonts w:hint="eastAsia" w:eastAsia="仿宋_GB2312"/>
          <w:color w:val="000000" w:themeColor="text1"/>
          <w:sz w:val="32"/>
          <w:szCs w:val="32"/>
        </w:rPr>
        <w:t>以各种形式收取与入学挂钩的费用，在规定的服务性收费和代收费范围外擅自增设其他收费项目等价格违法行为。</w:t>
      </w:r>
    </w:p>
    <w:p>
      <w:pPr>
        <w:spacing w:line="560" w:lineRule="exact"/>
        <w:ind w:firstLine="640" w:firstLineChars="200"/>
        <w:rPr>
          <w:rFonts w:eastAsia="黑体"/>
          <w:color w:val="000000" w:themeColor="text1"/>
          <w:sz w:val="32"/>
          <w:szCs w:val="32"/>
        </w:rPr>
      </w:pPr>
      <w:r>
        <w:rPr>
          <w:rFonts w:hint="eastAsia" w:eastAsia="黑体"/>
          <w:color w:val="000000" w:themeColor="text1"/>
          <w:sz w:val="32"/>
          <w:szCs w:val="32"/>
        </w:rPr>
        <w:t>二、检查时间和工作部署</w:t>
      </w:r>
    </w:p>
    <w:p>
      <w:pPr>
        <w:spacing w:line="560" w:lineRule="exact"/>
        <w:ind w:firstLine="640" w:firstLineChars="200"/>
        <w:rPr>
          <w:rFonts w:eastAsia="黑体"/>
          <w:color w:val="000000" w:themeColor="text1"/>
          <w:sz w:val="32"/>
          <w:szCs w:val="32"/>
        </w:rPr>
      </w:pPr>
      <w:r>
        <w:rPr>
          <w:rFonts w:hint="eastAsia" w:eastAsia="仿宋_GB2312"/>
          <w:color w:val="000000" w:themeColor="text1"/>
          <w:sz w:val="32"/>
          <w:szCs w:val="32"/>
        </w:rPr>
        <w:t>此次检查按照“层级管理、分级负责”的原则，由市市场监管局统一部署，市局与各区局分工实施。市局负责对市属民办中小学进行检查，在市属民办中小学中按照“双随机、一公开”的原则和不低于50%的比例抽取检查对象。各区局负责对区属民办中小学进行检查，检查对象最低不少于1家，（2019年教育收费专项检查已经检查的民办中小学可不再列入检查对象）。投诉举报较多的民办中小学应作为重点检查对象。检查时间自10月9日开始，至11月30日结束。</w:t>
      </w:r>
    </w:p>
    <w:p>
      <w:pPr>
        <w:spacing w:line="560" w:lineRule="exact"/>
        <w:ind w:firstLine="640" w:firstLineChars="200"/>
        <w:rPr>
          <w:rFonts w:eastAsia="黑体"/>
          <w:color w:val="000000" w:themeColor="text1"/>
          <w:sz w:val="32"/>
          <w:szCs w:val="32"/>
        </w:rPr>
      </w:pPr>
      <w:r>
        <w:rPr>
          <w:rFonts w:hint="eastAsia" w:eastAsia="黑体"/>
          <w:color w:val="000000" w:themeColor="text1"/>
          <w:sz w:val="32"/>
          <w:szCs w:val="32"/>
        </w:rPr>
        <w:t>三</w:t>
      </w:r>
      <w:r>
        <w:rPr>
          <w:rFonts w:eastAsia="黑体"/>
          <w:color w:val="000000" w:themeColor="text1"/>
          <w:sz w:val="32"/>
          <w:szCs w:val="32"/>
        </w:rPr>
        <w:t>、</w:t>
      </w:r>
      <w:r>
        <w:rPr>
          <w:rFonts w:hint="eastAsia" w:eastAsia="黑体"/>
          <w:color w:val="000000" w:themeColor="text1"/>
          <w:sz w:val="32"/>
          <w:szCs w:val="32"/>
        </w:rPr>
        <w:t>工作</w:t>
      </w:r>
      <w:r>
        <w:rPr>
          <w:rFonts w:eastAsia="黑体"/>
          <w:color w:val="000000" w:themeColor="text1"/>
          <w:sz w:val="32"/>
          <w:szCs w:val="32"/>
        </w:rPr>
        <w:t>要求</w:t>
      </w:r>
    </w:p>
    <w:p>
      <w:pPr>
        <w:spacing w:line="560" w:lineRule="exact"/>
        <w:ind w:firstLine="640"/>
        <w:rPr>
          <w:rFonts w:ascii="仿宋_GB2312" w:hAnsi="方正仿宋_GBK" w:eastAsia="仿宋_GB2312" w:cs="方正仿宋_GBK"/>
          <w:color w:val="000000" w:themeColor="text1"/>
          <w:sz w:val="32"/>
          <w:szCs w:val="32"/>
        </w:rPr>
      </w:pPr>
      <w:r>
        <w:rPr>
          <w:rFonts w:hint="eastAsia" w:ascii="仿宋_GB2312" w:hAnsi="方正楷体_GBK" w:eastAsia="仿宋_GB2312" w:cs="方正楷体_GBK"/>
          <w:color w:val="000000" w:themeColor="text1"/>
          <w:sz w:val="32"/>
          <w:szCs w:val="32"/>
        </w:rPr>
        <w:t>（一）高度重视，周密部署。</w:t>
      </w:r>
      <w:r>
        <w:rPr>
          <w:rFonts w:hint="eastAsia" w:ascii="仿宋_GB2312" w:hAnsi="方正仿宋_GBK" w:eastAsia="仿宋_GB2312" w:cs="方正仿宋_GBK"/>
          <w:color w:val="000000" w:themeColor="text1"/>
          <w:sz w:val="32"/>
          <w:szCs w:val="32"/>
        </w:rPr>
        <w:t>开展民办中小学教育收费专项检查是规范全市教育领域收费行为、回应社会和解决民生热点的重要举措。各级要充分认识此次专项检查的重大意义，加强领导、统筹协调、明确分工、落实责任，确保专项检查工作组织有序、取得实效。</w:t>
      </w:r>
      <w:r>
        <w:rPr>
          <w:rFonts w:hint="eastAsia" w:eastAsia="仿宋_GB2312"/>
          <w:color w:val="000000" w:themeColor="text1"/>
          <w:sz w:val="32"/>
          <w:szCs w:val="32"/>
        </w:rPr>
        <w:t>检查期间，各级执法人员必须严格遵守执法行为规范和各项廉政规定，树立市场监管部门良好形象。</w:t>
      </w:r>
    </w:p>
    <w:p>
      <w:pPr>
        <w:spacing w:line="560" w:lineRule="exact"/>
        <w:ind w:firstLine="632"/>
        <w:rPr>
          <w:rFonts w:ascii="仿宋_GB2312" w:hAnsi="方正仿宋_GBK" w:eastAsia="仿宋_GB2312" w:cs="方正仿宋_GBK"/>
          <w:color w:val="000000" w:themeColor="text1"/>
          <w:sz w:val="32"/>
          <w:szCs w:val="32"/>
        </w:rPr>
      </w:pPr>
      <w:r>
        <w:rPr>
          <w:rFonts w:hint="eastAsia" w:ascii="仿宋_GB2312" w:hAnsi="方正楷体_GBK" w:eastAsia="仿宋_GB2312" w:cs="方正楷体_GBK"/>
          <w:color w:val="000000" w:themeColor="text1"/>
          <w:sz w:val="32"/>
          <w:szCs w:val="32"/>
        </w:rPr>
        <w:t>（二）加强宣传，主动协调。</w:t>
      </w:r>
      <w:r>
        <w:rPr>
          <w:rFonts w:hint="eastAsia" w:ascii="仿宋_GB2312" w:hAnsi="方正仿宋_GBK" w:eastAsia="仿宋_GB2312" w:cs="方正仿宋_GBK"/>
          <w:color w:val="000000" w:themeColor="text1"/>
          <w:sz w:val="32"/>
          <w:szCs w:val="32"/>
        </w:rPr>
        <w:t>要加强舆论宣传引导，通过检查营造声势，宣传价格法律法规和教育收费政策，鼓励社会各界通过12315等渠道积极提供违法线索，充分发挥社会监督作用。加强与教育、发改等部门的沟通协作，建立长期协作机制，规范教育领域收费行为，维护广大学生、家长合法权益。</w:t>
      </w:r>
    </w:p>
    <w:p>
      <w:pPr>
        <w:spacing w:line="560" w:lineRule="exact"/>
        <w:ind w:firstLine="640" w:firstLineChars="200"/>
        <w:rPr>
          <w:rFonts w:ascii="仿宋_GB2312" w:hAnsi="方正楷体_GBK" w:eastAsia="仿宋_GB2312" w:cs="方正楷体_GBK"/>
          <w:color w:val="000000" w:themeColor="text1"/>
          <w:sz w:val="32"/>
          <w:szCs w:val="32"/>
        </w:rPr>
      </w:pPr>
      <w:r>
        <w:rPr>
          <w:rFonts w:hint="eastAsia" w:ascii="仿宋_GB2312" w:hAnsi="方正楷体_GBK" w:eastAsia="仿宋_GB2312" w:cs="方正楷体_GBK"/>
          <w:color w:val="000000" w:themeColor="text1"/>
          <w:sz w:val="32"/>
          <w:szCs w:val="32"/>
        </w:rPr>
        <w:t>（三）及时反馈，认真总结。</w:t>
      </w:r>
      <w:r>
        <w:rPr>
          <w:rFonts w:hint="eastAsia" w:ascii="仿宋_GB2312" w:hAnsi="方正仿宋_GBK" w:eastAsia="仿宋_GB2312" w:cs="方正仿宋_GBK"/>
          <w:color w:val="000000" w:themeColor="text1"/>
          <w:sz w:val="32"/>
          <w:szCs w:val="32"/>
        </w:rPr>
        <w:t>各区</w:t>
      </w:r>
      <w:r>
        <w:rPr>
          <w:rFonts w:hint="eastAsia" w:ascii="仿宋_GB2312" w:hAnsi="方正仿宋_GBK" w:eastAsia="仿宋_GB2312" w:cs="方正仿宋_GBK"/>
          <w:color w:val="000000" w:themeColor="text1"/>
          <w:sz w:val="32"/>
          <w:shd w:val="clear" w:color="auto" w:fill="FFFFFF"/>
        </w:rPr>
        <w:t>局10月15日前报送拟检查对象。</w:t>
      </w:r>
      <w:r>
        <w:rPr>
          <w:rFonts w:hint="eastAsia" w:ascii="仿宋_GB2312" w:hAnsi="方正仿宋_GBK" w:eastAsia="仿宋_GB2312" w:cs="方正仿宋_GBK"/>
          <w:color w:val="000000" w:themeColor="text1"/>
          <w:sz w:val="32"/>
          <w:szCs w:val="32"/>
        </w:rPr>
        <w:t>定期上报工作推进情况</w:t>
      </w:r>
      <w:r>
        <w:rPr>
          <w:rFonts w:hint="eastAsia" w:ascii="仿宋_GB2312" w:hAnsi="方正仿宋_GBK" w:eastAsia="仿宋_GB2312" w:cs="方正仿宋_GBK"/>
          <w:color w:val="000000" w:themeColor="text1"/>
          <w:kern w:val="0"/>
          <w:sz w:val="32"/>
          <w:szCs w:val="32"/>
        </w:rPr>
        <w:t>，发现重大线索要及时上报。检查中遇到重大政策问题及时与市局沟通。工作结束后，要认真总结</w:t>
      </w:r>
      <w:r>
        <w:rPr>
          <w:rFonts w:hint="eastAsia" w:ascii="仿宋_GB2312" w:hAnsi="方正仿宋_GBK" w:eastAsia="仿宋_GB2312" w:cs="方正仿宋_GBK"/>
          <w:color w:val="000000" w:themeColor="text1"/>
          <w:sz w:val="32"/>
          <w:szCs w:val="32"/>
        </w:rPr>
        <w:t>工作情况，</w:t>
      </w:r>
      <w:r>
        <w:rPr>
          <w:rFonts w:hint="eastAsia" w:ascii="仿宋_GB2312" w:hAnsi="方正仿宋_GBK" w:eastAsia="仿宋_GB2312" w:cs="方正仿宋_GBK"/>
          <w:color w:val="000000" w:themeColor="text1"/>
          <w:sz w:val="32"/>
          <w:shd w:val="clear" w:color="auto" w:fill="FFFFFF"/>
        </w:rPr>
        <w:t>于11月25</w:t>
      </w:r>
      <w:r>
        <w:rPr>
          <w:rFonts w:hint="eastAsia" w:ascii="仿宋_GB2312" w:hAnsi="方正楷体_GBK" w:eastAsia="仿宋_GB2312" w:cs="方正楷体_GBK"/>
          <w:color w:val="000000" w:themeColor="text1"/>
          <w:sz w:val="32"/>
          <w:szCs w:val="32"/>
        </w:rPr>
        <w:t>日前将检查总结报告及有关案件调查报告报送至市局价格与收费监督检查处。</w:t>
      </w:r>
    </w:p>
    <w:p>
      <w:pPr>
        <w:spacing w:line="560" w:lineRule="exact"/>
        <w:ind w:firstLine="640" w:firstLineChars="200"/>
        <w:rPr>
          <w:rFonts w:ascii="仿宋_GB2312" w:hAnsi="方正楷体_GBK" w:eastAsia="仿宋_GB2312" w:cs="方正楷体_GBK"/>
          <w:color w:val="000000" w:themeColor="text1"/>
          <w:sz w:val="32"/>
          <w:szCs w:val="32"/>
        </w:rPr>
      </w:pPr>
      <w:r>
        <w:rPr>
          <w:rFonts w:ascii="仿宋_GB2312" w:hAnsi="方正楷体_GBK" w:eastAsia="仿宋_GB2312" w:cs="方正楷体_GBK"/>
          <w:color w:val="000000" w:themeColor="text1"/>
          <w:sz w:val="32"/>
          <w:szCs w:val="32"/>
        </w:rPr>
        <w:t>联系人：</w:t>
      </w:r>
      <w:r>
        <w:rPr>
          <w:rFonts w:hint="eastAsia" w:ascii="仿宋_GB2312" w:hAnsi="方正楷体_GBK" w:eastAsia="仿宋_GB2312" w:cs="方正楷体_GBK"/>
          <w:color w:val="000000" w:themeColor="text1"/>
          <w:sz w:val="32"/>
          <w:szCs w:val="32"/>
        </w:rPr>
        <w:t>严谨。</w:t>
      </w:r>
      <w:r>
        <w:rPr>
          <w:rFonts w:ascii="仿宋_GB2312" w:hAnsi="方正楷体_GBK" w:eastAsia="仿宋_GB2312" w:cs="方正楷体_GBK"/>
          <w:color w:val="000000" w:themeColor="text1"/>
          <w:sz w:val="32"/>
          <w:szCs w:val="32"/>
        </w:rPr>
        <w:t>电话：</w:t>
      </w:r>
      <w:r>
        <w:rPr>
          <w:rFonts w:hint="eastAsia" w:ascii="仿宋_GB2312" w:hAnsi="方正楷体_GBK" w:eastAsia="仿宋_GB2312" w:cs="方正楷体_GBK"/>
          <w:color w:val="000000" w:themeColor="text1"/>
          <w:sz w:val="32"/>
          <w:szCs w:val="32"/>
        </w:rPr>
        <w:t>83630645、138</w:t>
      </w:r>
      <w:r>
        <w:rPr>
          <w:rFonts w:hint="eastAsia" w:ascii="仿宋_GB2312" w:hAnsi="方正楷体_GBK" w:eastAsia="仿宋_GB2312" w:cs="方正楷体_GBK"/>
          <w:color w:val="000000" w:themeColor="text1"/>
          <w:sz w:val="32"/>
          <w:szCs w:val="32"/>
          <w:lang w:val="en-US" w:eastAsia="zh-CN"/>
        </w:rPr>
        <w:t>5192</w:t>
      </w:r>
      <w:bookmarkStart w:id="0" w:name="_GoBack"/>
      <w:bookmarkEnd w:id="0"/>
      <w:r>
        <w:rPr>
          <w:rFonts w:hint="eastAsia" w:ascii="仿宋_GB2312" w:hAnsi="方正楷体_GBK" w:eastAsia="仿宋_GB2312" w:cs="方正楷体_GBK"/>
          <w:color w:val="000000" w:themeColor="text1"/>
          <w:sz w:val="32"/>
          <w:szCs w:val="32"/>
        </w:rPr>
        <w:t>3981。邮箱：2399011468@qq.com。</w:t>
      </w:r>
    </w:p>
    <w:p>
      <w:pPr>
        <w:spacing w:line="560" w:lineRule="exact"/>
        <w:ind w:firstLine="4320" w:firstLineChars="1350"/>
        <w:rPr>
          <w:rFonts w:ascii="仿宋_GB2312" w:hAnsi="方正楷体_GBK" w:eastAsia="仿宋_GB2312" w:cs="方正楷体_GBK"/>
          <w:color w:val="000000" w:themeColor="text1"/>
          <w:sz w:val="32"/>
          <w:szCs w:val="32"/>
        </w:rPr>
      </w:pPr>
      <w:r>
        <w:rPr>
          <w:rFonts w:hint="eastAsia" w:ascii="仿宋_GB2312" w:hAnsi="方正楷体_GBK" w:eastAsia="仿宋_GB2312" w:cs="方正楷体_GBK"/>
          <w:color w:val="000000" w:themeColor="text1"/>
          <w:sz w:val="32"/>
          <w:szCs w:val="32"/>
        </w:rPr>
        <w:t>南京市市场监督管理局</w:t>
      </w:r>
    </w:p>
    <w:p>
      <w:pPr>
        <w:widowControl/>
        <w:shd w:val="clear" w:color="auto" w:fill="FFFFFF"/>
        <w:spacing w:line="560" w:lineRule="exact"/>
        <w:ind w:firstLine="4640" w:firstLineChars="1450"/>
        <w:rPr>
          <w:rFonts w:ascii="仿宋_GB2312" w:hAnsi="方正楷体_GBK" w:eastAsia="仿宋_GB2312" w:cs="方正楷体_GBK"/>
          <w:color w:val="000000" w:themeColor="text1"/>
          <w:sz w:val="32"/>
          <w:szCs w:val="32"/>
        </w:rPr>
      </w:pPr>
      <w:r>
        <w:rPr>
          <w:rFonts w:hint="eastAsia" w:ascii="仿宋_GB2312" w:hAnsi="方正楷体_GBK" w:eastAsia="仿宋_GB2312" w:cs="方正楷体_GBK"/>
          <w:color w:val="000000" w:themeColor="text1"/>
          <w:sz w:val="32"/>
          <w:szCs w:val="32"/>
        </w:rPr>
        <w:t>2020年10月9日</w:t>
      </w:r>
    </w:p>
    <w:sectPr>
      <w:footerReference r:id="rId3" w:type="default"/>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856146"/>
      <w:docPartObj>
        <w:docPartGallery w:val="autotext"/>
      </w:docPartObj>
    </w:sdtPr>
    <w:sdtEndPr>
      <w:rPr>
        <w:rFonts w:asciiTheme="minorEastAsia" w:hAnsiTheme="minorEastAsia"/>
        <w:sz w:val="28"/>
        <w:szCs w:val="28"/>
      </w:rPr>
    </w:sdtEndPr>
    <w:sdtContent>
      <w:p>
        <w:pPr>
          <w:pStyle w:val="11"/>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3801"/>
    <w:rsid w:val="00001614"/>
    <w:rsid w:val="00002CEF"/>
    <w:rsid w:val="0000361E"/>
    <w:rsid w:val="00004AAF"/>
    <w:rsid w:val="0002070E"/>
    <w:rsid w:val="00027E24"/>
    <w:rsid w:val="0005415D"/>
    <w:rsid w:val="000656D5"/>
    <w:rsid w:val="00097EE6"/>
    <w:rsid w:val="000A0BDD"/>
    <w:rsid w:val="000A1C22"/>
    <w:rsid w:val="000A70FB"/>
    <w:rsid w:val="000A7922"/>
    <w:rsid w:val="000B1BFC"/>
    <w:rsid w:val="000B340A"/>
    <w:rsid w:val="000B357A"/>
    <w:rsid w:val="000B443C"/>
    <w:rsid w:val="000B73F3"/>
    <w:rsid w:val="000C0548"/>
    <w:rsid w:val="000C20E3"/>
    <w:rsid w:val="000C3FBC"/>
    <w:rsid w:val="000C5099"/>
    <w:rsid w:val="000C7FFC"/>
    <w:rsid w:val="000D090A"/>
    <w:rsid w:val="000D119E"/>
    <w:rsid w:val="000E42C7"/>
    <w:rsid w:val="000E460B"/>
    <w:rsid w:val="000E6119"/>
    <w:rsid w:val="000E74A6"/>
    <w:rsid w:val="000F054F"/>
    <w:rsid w:val="000F2D92"/>
    <w:rsid w:val="000F6264"/>
    <w:rsid w:val="000F6AB5"/>
    <w:rsid w:val="0010091B"/>
    <w:rsid w:val="00113A07"/>
    <w:rsid w:val="001155C0"/>
    <w:rsid w:val="0011777E"/>
    <w:rsid w:val="00127A81"/>
    <w:rsid w:val="00143780"/>
    <w:rsid w:val="0017221C"/>
    <w:rsid w:val="00176C1F"/>
    <w:rsid w:val="00184D41"/>
    <w:rsid w:val="001851D3"/>
    <w:rsid w:val="001875E8"/>
    <w:rsid w:val="00187ACF"/>
    <w:rsid w:val="001904A6"/>
    <w:rsid w:val="001909F8"/>
    <w:rsid w:val="001928CF"/>
    <w:rsid w:val="0019328E"/>
    <w:rsid w:val="001941F5"/>
    <w:rsid w:val="001A0110"/>
    <w:rsid w:val="001A7D0C"/>
    <w:rsid w:val="001B60D5"/>
    <w:rsid w:val="001C7BE0"/>
    <w:rsid w:val="001D22A2"/>
    <w:rsid w:val="001D7218"/>
    <w:rsid w:val="001F7D52"/>
    <w:rsid w:val="001F7E1C"/>
    <w:rsid w:val="002013EB"/>
    <w:rsid w:val="0021102E"/>
    <w:rsid w:val="00216497"/>
    <w:rsid w:val="00216D31"/>
    <w:rsid w:val="002266D8"/>
    <w:rsid w:val="0023018A"/>
    <w:rsid w:val="002325B7"/>
    <w:rsid w:val="00233907"/>
    <w:rsid w:val="00253054"/>
    <w:rsid w:val="00256CA9"/>
    <w:rsid w:val="00257A31"/>
    <w:rsid w:val="00257B82"/>
    <w:rsid w:val="0026307E"/>
    <w:rsid w:val="00267F6F"/>
    <w:rsid w:val="00273C04"/>
    <w:rsid w:val="0027551E"/>
    <w:rsid w:val="00276B2A"/>
    <w:rsid w:val="00292B81"/>
    <w:rsid w:val="0029663B"/>
    <w:rsid w:val="002A6220"/>
    <w:rsid w:val="002B24F7"/>
    <w:rsid w:val="002B4E67"/>
    <w:rsid w:val="002B61F1"/>
    <w:rsid w:val="002C72E1"/>
    <w:rsid w:val="002D1C26"/>
    <w:rsid w:val="002D47FF"/>
    <w:rsid w:val="002E014F"/>
    <w:rsid w:val="002E0350"/>
    <w:rsid w:val="002E63DB"/>
    <w:rsid w:val="002E7FD2"/>
    <w:rsid w:val="00300989"/>
    <w:rsid w:val="0030204C"/>
    <w:rsid w:val="0031665F"/>
    <w:rsid w:val="00316B34"/>
    <w:rsid w:val="00326E0B"/>
    <w:rsid w:val="00331857"/>
    <w:rsid w:val="0034228F"/>
    <w:rsid w:val="00351577"/>
    <w:rsid w:val="003560A3"/>
    <w:rsid w:val="003560F6"/>
    <w:rsid w:val="0035722B"/>
    <w:rsid w:val="003626B8"/>
    <w:rsid w:val="003815FD"/>
    <w:rsid w:val="00390446"/>
    <w:rsid w:val="0039291A"/>
    <w:rsid w:val="003957BD"/>
    <w:rsid w:val="003A010D"/>
    <w:rsid w:val="003B4E3F"/>
    <w:rsid w:val="003C2529"/>
    <w:rsid w:val="003C29A7"/>
    <w:rsid w:val="003D32D4"/>
    <w:rsid w:val="003E015D"/>
    <w:rsid w:val="003E38D4"/>
    <w:rsid w:val="003F3611"/>
    <w:rsid w:val="003F5630"/>
    <w:rsid w:val="003F6FA0"/>
    <w:rsid w:val="00417DE2"/>
    <w:rsid w:val="004215E2"/>
    <w:rsid w:val="00427104"/>
    <w:rsid w:val="00436364"/>
    <w:rsid w:val="00436FC9"/>
    <w:rsid w:val="00440AB1"/>
    <w:rsid w:val="00450AE5"/>
    <w:rsid w:val="00466123"/>
    <w:rsid w:val="00466176"/>
    <w:rsid w:val="004747E1"/>
    <w:rsid w:val="004779EF"/>
    <w:rsid w:val="004822C3"/>
    <w:rsid w:val="00484670"/>
    <w:rsid w:val="0048503E"/>
    <w:rsid w:val="00486B47"/>
    <w:rsid w:val="004878B1"/>
    <w:rsid w:val="00496EEA"/>
    <w:rsid w:val="004A0856"/>
    <w:rsid w:val="004B41C4"/>
    <w:rsid w:val="004B5438"/>
    <w:rsid w:val="004C0CCA"/>
    <w:rsid w:val="004C163E"/>
    <w:rsid w:val="004C23D0"/>
    <w:rsid w:val="004C32CC"/>
    <w:rsid w:val="004C7A28"/>
    <w:rsid w:val="004C7C78"/>
    <w:rsid w:val="004D27AC"/>
    <w:rsid w:val="004D2BC3"/>
    <w:rsid w:val="004E0C6C"/>
    <w:rsid w:val="004E34A4"/>
    <w:rsid w:val="004E747F"/>
    <w:rsid w:val="004F68C0"/>
    <w:rsid w:val="004F6DF8"/>
    <w:rsid w:val="005026E8"/>
    <w:rsid w:val="0050530A"/>
    <w:rsid w:val="00505575"/>
    <w:rsid w:val="00517D72"/>
    <w:rsid w:val="005203F3"/>
    <w:rsid w:val="005230D1"/>
    <w:rsid w:val="0053279B"/>
    <w:rsid w:val="005429BC"/>
    <w:rsid w:val="00551923"/>
    <w:rsid w:val="005706C2"/>
    <w:rsid w:val="00577583"/>
    <w:rsid w:val="00583102"/>
    <w:rsid w:val="00584380"/>
    <w:rsid w:val="005902FD"/>
    <w:rsid w:val="00590978"/>
    <w:rsid w:val="0059185B"/>
    <w:rsid w:val="0059508D"/>
    <w:rsid w:val="005958CF"/>
    <w:rsid w:val="005A01FC"/>
    <w:rsid w:val="005A35FE"/>
    <w:rsid w:val="005A4C99"/>
    <w:rsid w:val="005A613F"/>
    <w:rsid w:val="005B1422"/>
    <w:rsid w:val="005B1583"/>
    <w:rsid w:val="005B69B1"/>
    <w:rsid w:val="005B778C"/>
    <w:rsid w:val="005C1218"/>
    <w:rsid w:val="005C3A94"/>
    <w:rsid w:val="005D6430"/>
    <w:rsid w:val="005E0440"/>
    <w:rsid w:val="005E0D5D"/>
    <w:rsid w:val="005E1C4E"/>
    <w:rsid w:val="005E1D57"/>
    <w:rsid w:val="005F0482"/>
    <w:rsid w:val="005F19C3"/>
    <w:rsid w:val="00600753"/>
    <w:rsid w:val="00604562"/>
    <w:rsid w:val="006061A3"/>
    <w:rsid w:val="00611F42"/>
    <w:rsid w:val="00616F33"/>
    <w:rsid w:val="00617CF1"/>
    <w:rsid w:val="006208B0"/>
    <w:rsid w:val="00624136"/>
    <w:rsid w:val="00633B17"/>
    <w:rsid w:val="00636BFD"/>
    <w:rsid w:val="006408E7"/>
    <w:rsid w:val="00644F42"/>
    <w:rsid w:val="00644F57"/>
    <w:rsid w:val="006451D4"/>
    <w:rsid w:val="006454F7"/>
    <w:rsid w:val="00646A81"/>
    <w:rsid w:val="00652834"/>
    <w:rsid w:val="00653F43"/>
    <w:rsid w:val="006555E8"/>
    <w:rsid w:val="00671069"/>
    <w:rsid w:val="006738A2"/>
    <w:rsid w:val="00684016"/>
    <w:rsid w:val="00687B85"/>
    <w:rsid w:val="00687C5B"/>
    <w:rsid w:val="00690663"/>
    <w:rsid w:val="0069067A"/>
    <w:rsid w:val="0069173A"/>
    <w:rsid w:val="00697267"/>
    <w:rsid w:val="006A2D37"/>
    <w:rsid w:val="006B0FF4"/>
    <w:rsid w:val="006B4A0D"/>
    <w:rsid w:val="006C45CF"/>
    <w:rsid w:val="006C5DD7"/>
    <w:rsid w:val="006E4D2B"/>
    <w:rsid w:val="00707C7E"/>
    <w:rsid w:val="007115F4"/>
    <w:rsid w:val="00733B19"/>
    <w:rsid w:val="0073582A"/>
    <w:rsid w:val="00742F0F"/>
    <w:rsid w:val="00744727"/>
    <w:rsid w:val="00745609"/>
    <w:rsid w:val="00752EB3"/>
    <w:rsid w:val="00753E04"/>
    <w:rsid w:val="007551C8"/>
    <w:rsid w:val="00757FD3"/>
    <w:rsid w:val="00761B4C"/>
    <w:rsid w:val="0076203E"/>
    <w:rsid w:val="0076276E"/>
    <w:rsid w:val="007629A8"/>
    <w:rsid w:val="0077067D"/>
    <w:rsid w:val="00776057"/>
    <w:rsid w:val="00776778"/>
    <w:rsid w:val="007821D1"/>
    <w:rsid w:val="00793415"/>
    <w:rsid w:val="00793BCB"/>
    <w:rsid w:val="00795D94"/>
    <w:rsid w:val="007969B8"/>
    <w:rsid w:val="007A43C3"/>
    <w:rsid w:val="007B4576"/>
    <w:rsid w:val="007C0878"/>
    <w:rsid w:val="007C5EAD"/>
    <w:rsid w:val="007D4619"/>
    <w:rsid w:val="007D477A"/>
    <w:rsid w:val="007D5DCD"/>
    <w:rsid w:val="007D6380"/>
    <w:rsid w:val="007D6948"/>
    <w:rsid w:val="007F7B32"/>
    <w:rsid w:val="008010CC"/>
    <w:rsid w:val="00804511"/>
    <w:rsid w:val="008053C8"/>
    <w:rsid w:val="00816EB9"/>
    <w:rsid w:val="0081724B"/>
    <w:rsid w:val="008177D8"/>
    <w:rsid w:val="008250E8"/>
    <w:rsid w:val="00825BE2"/>
    <w:rsid w:val="00843C0E"/>
    <w:rsid w:val="00844CBD"/>
    <w:rsid w:val="00851EAB"/>
    <w:rsid w:val="0085246C"/>
    <w:rsid w:val="00852D04"/>
    <w:rsid w:val="00853E82"/>
    <w:rsid w:val="00855DEE"/>
    <w:rsid w:val="008570A9"/>
    <w:rsid w:val="00862BEF"/>
    <w:rsid w:val="00871115"/>
    <w:rsid w:val="00876082"/>
    <w:rsid w:val="00886769"/>
    <w:rsid w:val="008879A8"/>
    <w:rsid w:val="00887D94"/>
    <w:rsid w:val="00890EC8"/>
    <w:rsid w:val="0089118B"/>
    <w:rsid w:val="008958D0"/>
    <w:rsid w:val="008A284F"/>
    <w:rsid w:val="008A55C3"/>
    <w:rsid w:val="008B49A0"/>
    <w:rsid w:val="008B5228"/>
    <w:rsid w:val="008C607F"/>
    <w:rsid w:val="008D76C7"/>
    <w:rsid w:val="008E4475"/>
    <w:rsid w:val="008F00EE"/>
    <w:rsid w:val="008F02AF"/>
    <w:rsid w:val="008F2C88"/>
    <w:rsid w:val="008F3584"/>
    <w:rsid w:val="008F492E"/>
    <w:rsid w:val="00901566"/>
    <w:rsid w:val="00907E88"/>
    <w:rsid w:val="00914C72"/>
    <w:rsid w:val="00917F0B"/>
    <w:rsid w:val="00923B55"/>
    <w:rsid w:val="00934231"/>
    <w:rsid w:val="009356E2"/>
    <w:rsid w:val="00942222"/>
    <w:rsid w:val="00943A37"/>
    <w:rsid w:val="009507BC"/>
    <w:rsid w:val="0095472B"/>
    <w:rsid w:val="00956246"/>
    <w:rsid w:val="00956C4C"/>
    <w:rsid w:val="009611D5"/>
    <w:rsid w:val="00963CDD"/>
    <w:rsid w:val="009844BF"/>
    <w:rsid w:val="00984AA5"/>
    <w:rsid w:val="009862D4"/>
    <w:rsid w:val="009A4E31"/>
    <w:rsid w:val="009B0D5D"/>
    <w:rsid w:val="009B7888"/>
    <w:rsid w:val="009C0537"/>
    <w:rsid w:val="009C33CD"/>
    <w:rsid w:val="009C4DFB"/>
    <w:rsid w:val="009C6ECA"/>
    <w:rsid w:val="009D24EA"/>
    <w:rsid w:val="009E0414"/>
    <w:rsid w:val="009E2413"/>
    <w:rsid w:val="009E3FDD"/>
    <w:rsid w:val="00A000DE"/>
    <w:rsid w:val="00A0343E"/>
    <w:rsid w:val="00A036A7"/>
    <w:rsid w:val="00A04418"/>
    <w:rsid w:val="00A077CA"/>
    <w:rsid w:val="00A12FF7"/>
    <w:rsid w:val="00A2249B"/>
    <w:rsid w:val="00A2524D"/>
    <w:rsid w:val="00A45E3D"/>
    <w:rsid w:val="00A52DB2"/>
    <w:rsid w:val="00A53DD6"/>
    <w:rsid w:val="00A54DFF"/>
    <w:rsid w:val="00A60B3F"/>
    <w:rsid w:val="00A60E59"/>
    <w:rsid w:val="00A6121E"/>
    <w:rsid w:val="00A67648"/>
    <w:rsid w:val="00A676BD"/>
    <w:rsid w:val="00A74089"/>
    <w:rsid w:val="00A7616B"/>
    <w:rsid w:val="00A8056E"/>
    <w:rsid w:val="00A82C19"/>
    <w:rsid w:val="00A83859"/>
    <w:rsid w:val="00A8409F"/>
    <w:rsid w:val="00A87718"/>
    <w:rsid w:val="00A87F4B"/>
    <w:rsid w:val="00A942CC"/>
    <w:rsid w:val="00A94CF3"/>
    <w:rsid w:val="00AA0678"/>
    <w:rsid w:val="00AA4B78"/>
    <w:rsid w:val="00AB1FF8"/>
    <w:rsid w:val="00AB6BAF"/>
    <w:rsid w:val="00AB6E61"/>
    <w:rsid w:val="00AC3222"/>
    <w:rsid w:val="00AD39A1"/>
    <w:rsid w:val="00AE0A2A"/>
    <w:rsid w:val="00B01AF3"/>
    <w:rsid w:val="00B03BA6"/>
    <w:rsid w:val="00B07E3A"/>
    <w:rsid w:val="00B1117A"/>
    <w:rsid w:val="00B11E4F"/>
    <w:rsid w:val="00B1285C"/>
    <w:rsid w:val="00B152D6"/>
    <w:rsid w:val="00B21C9D"/>
    <w:rsid w:val="00B25A71"/>
    <w:rsid w:val="00B2730C"/>
    <w:rsid w:val="00B30F3E"/>
    <w:rsid w:val="00B32208"/>
    <w:rsid w:val="00B346A1"/>
    <w:rsid w:val="00B472F9"/>
    <w:rsid w:val="00B539E2"/>
    <w:rsid w:val="00B629A4"/>
    <w:rsid w:val="00B62DBF"/>
    <w:rsid w:val="00B66384"/>
    <w:rsid w:val="00B67D76"/>
    <w:rsid w:val="00B82EAC"/>
    <w:rsid w:val="00B83178"/>
    <w:rsid w:val="00BA1668"/>
    <w:rsid w:val="00BA1FC8"/>
    <w:rsid w:val="00BA20FD"/>
    <w:rsid w:val="00BA6424"/>
    <w:rsid w:val="00BA6945"/>
    <w:rsid w:val="00BB141F"/>
    <w:rsid w:val="00BB156B"/>
    <w:rsid w:val="00BB53B5"/>
    <w:rsid w:val="00BC3801"/>
    <w:rsid w:val="00BC734D"/>
    <w:rsid w:val="00BD561A"/>
    <w:rsid w:val="00BE5631"/>
    <w:rsid w:val="00BE5C26"/>
    <w:rsid w:val="00BF047D"/>
    <w:rsid w:val="00BF580A"/>
    <w:rsid w:val="00C006DF"/>
    <w:rsid w:val="00C022E5"/>
    <w:rsid w:val="00C07DC6"/>
    <w:rsid w:val="00C1045C"/>
    <w:rsid w:val="00C22B51"/>
    <w:rsid w:val="00C22BCF"/>
    <w:rsid w:val="00C236B4"/>
    <w:rsid w:val="00C2630D"/>
    <w:rsid w:val="00C40789"/>
    <w:rsid w:val="00C4584F"/>
    <w:rsid w:val="00C50751"/>
    <w:rsid w:val="00C559E1"/>
    <w:rsid w:val="00C55C11"/>
    <w:rsid w:val="00C60731"/>
    <w:rsid w:val="00C73F3A"/>
    <w:rsid w:val="00C83B8F"/>
    <w:rsid w:val="00C857A8"/>
    <w:rsid w:val="00C87787"/>
    <w:rsid w:val="00C9276B"/>
    <w:rsid w:val="00C92A4E"/>
    <w:rsid w:val="00CA0B09"/>
    <w:rsid w:val="00CA3F93"/>
    <w:rsid w:val="00CA670D"/>
    <w:rsid w:val="00CA6EFE"/>
    <w:rsid w:val="00CC639A"/>
    <w:rsid w:val="00CE3126"/>
    <w:rsid w:val="00CE7AFC"/>
    <w:rsid w:val="00CF013A"/>
    <w:rsid w:val="00CF3A20"/>
    <w:rsid w:val="00CF6106"/>
    <w:rsid w:val="00CF7EA0"/>
    <w:rsid w:val="00D06A8D"/>
    <w:rsid w:val="00D144A7"/>
    <w:rsid w:val="00D23DC4"/>
    <w:rsid w:val="00D254F9"/>
    <w:rsid w:val="00D25662"/>
    <w:rsid w:val="00D31495"/>
    <w:rsid w:val="00D445D4"/>
    <w:rsid w:val="00D46116"/>
    <w:rsid w:val="00D46CED"/>
    <w:rsid w:val="00D5033B"/>
    <w:rsid w:val="00D52716"/>
    <w:rsid w:val="00D5489E"/>
    <w:rsid w:val="00D623CD"/>
    <w:rsid w:val="00D72A88"/>
    <w:rsid w:val="00D7648F"/>
    <w:rsid w:val="00D7790E"/>
    <w:rsid w:val="00D77DAD"/>
    <w:rsid w:val="00D90DA4"/>
    <w:rsid w:val="00D95671"/>
    <w:rsid w:val="00DA6C0A"/>
    <w:rsid w:val="00DB2838"/>
    <w:rsid w:val="00DB4B1B"/>
    <w:rsid w:val="00DB73BC"/>
    <w:rsid w:val="00DC045F"/>
    <w:rsid w:val="00DC1AD1"/>
    <w:rsid w:val="00DD7F17"/>
    <w:rsid w:val="00DF2E98"/>
    <w:rsid w:val="00DF5788"/>
    <w:rsid w:val="00DF6EB0"/>
    <w:rsid w:val="00E04735"/>
    <w:rsid w:val="00E100C7"/>
    <w:rsid w:val="00E10EFD"/>
    <w:rsid w:val="00E162F6"/>
    <w:rsid w:val="00E23115"/>
    <w:rsid w:val="00E42F9F"/>
    <w:rsid w:val="00E47257"/>
    <w:rsid w:val="00E61D62"/>
    <w:rsid w:val="00E66EF4"/>
    <w:rsid w:val="00E73DAE"/>
    <w:rsid w:val="00E76B70"/>
    <w:rsid w:val="00E771E2"/>
    <w:rsid w:val="00E81533"/>
    <w:rsid w:val="00E83562"/>
    <w:rsid w:val="00E83C0F"/>
    <w:rsid w:val="00E9586A"/>
    <w:rsid w:val="00E973F9"/>
    <w:rsid w:val="00EA2965"/>
    <w:rsid w:val="00EA2FCD"/>
    <w:rsid w:val="00EA3407"/>
    <w:rsid w:val="00EA3C01"/>
    <w:rsid w:val="00EC01D4"/>
    <w:rsid w:val="00EC21A6"/>
    <w:rsid w:val="00ED0AE5"/>
    <w:rsid w:val="00ED57ED"/>
    <w:rsid w:val="00ED6E31"/>
    <w:rsid w:val="00EE1E4A"/>
    <w:rsid w:val="00EE4827"/>
    <w:rsid w:val="00EE7F8F"/>
    <w:rsid w:val="00EF2AF5"/>
    <w:rsid w:val="00F0224C"/>
    <w:rsid w:val="00F030FF"/>
    <w:rsid w:val="00F05D53"/>
    <w:rsid w:val="00F064C3"/>
    <w:rsid w:val="00F122FF"/>
    <w:rsid w:val="00F135AD"/>
    <w:rsid w:val="00F152C1"/>
    <w:rsid w:val="00F411BF"/>
    <w:rsid w:val="00F41312"/>
    <w:rsid w:val="00F510BB"/>
    <w:rsid w:val="00F630B7"/>
    <w:rsid w:val="00F642D2"/>
    <w:rsid w:val="00F819F3"/>
    <w:rsid w:val="00F84F94"/>
    <w:rsid w:val="00F85717"/>
    <w:rsid w:val="00F90480"/>
    <w:rsid w:val="00F90B0B"/>
    <w:rsid w:val="00F92E27"/>
    <w:rsid w:val="00F94D4B"/>
    <w:rsid w:val="00FA1A8C"/>
    <w:rsid w:val="00FA2E4A"/>
    <w:rsid w:val="00FA490B"/>
    <w:rsid w:val="00FA7CF5"/>
    <w:rsid w:val="00FB7320"/>
    <w:rsid w:val="00FC05D9"/>
    <w:rsid w:val="00FC3A50"/>
    <w:rsid w:val="00FC708B"/>
    <w:rsid w:val="00FD1A75"/>
    <w:rsid w:val="00FD4788"/>
    <w:rsid w:val="00FE0A02"/>
    <w:rsid w:val="00FE11D9"/>
    <w:rsid w:val="00FE2FB9"/>
    <w:rsid w:val="00FE3F9C"/>
    <w:rsid w:val="00FE49ED"/>
    <w:rsid w:val="00FF4463"/>
    <w:rsid w:val="00FF50C6"/>
    <w:rsid w:val="00FF66B7"/>
    <w:rsid w:val="22765CC8"/>
    <w:rsid w:val="6D806C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List 3"/>
    <w:basedOn w:val="1"/>
    <w:qFormat/>
    <w:uiPriority w:val="0"/>
    <w:pPr>
      <w:ind w:left="400" w:leftChars="400" w:hanging="200" w:hangingChars="200"/>
    </w:pPr>
  </w:style>
  <w:style w:type="paragraph" w:styleId="4">
    <w:name w:val="Body Text"/>
    <w:basedOn w:val="1"/>
    <w:link w:val="41"/>
    <w:qFormat/>
    <w:uiPriority w:val="0"/>
    <w:pPr>
      <w:jc w:val="center"/>
    </w:pPr>
    <w:rPr>
      <w:rFonts w:eastAsia="黑体"/>
      <w:sz w:val="44"/>
    </w:rPr>
  </w:style>
  <w:style w:type="paragraph" w:styleId="5">
    <w:name w:val="Body Text Indent"/>
    <w:basedOn w:val="1"/>
    <w:link w:val="40"/>
    <w:qFormat/>
    <w:uiPriority w:val="0"/>
    <w:pPr>
      <w:ind w:firstLine="640" w:firstLineChars="200"/>
    </w:pPr>
    <w:rPr>
      <w:rFonts w:ascii="仿宋_GB2312" w:eastAsia="仿宋_GB2312"/>
      <w:sz w:val="32"/>
    </w:rPr>
  </w:style>
  <w:style w:type="paragraph" w:styleId="6">
    <w:name w:val="Block Text"/>
    <w:basedOn w:val="1"/>
    <w:qFormat/>
    <w:uiPriority w:val="0"/>
    <w:pPr>
      <w:autoSpaceDE w:val="0"/>
      <w:autoSpaceDN w:val="0"/>
      <w:adjustRightInd w:val="0"/>
      <w:ind w:left="959" w:leftChars="300" w:right="959" w:rightChars="300"/>
      <w:jc w:val="center"/>
      <w:textAlignment w:val="baseline"/>
    </w:pPr>
    <w:rPr>
      <w:rFonts w:ascii="宋体" w:hAnsi="宋体"/>
      <w:kern w:val="0"/>
      <w:sz w:val="44"/>
      <w:szCs w:val="20"/>
    </w:rPr>
  </w:style>
  <w:style w:type="paragraph" w:styleId="7">
    <w:name w:val="Plain Text"/>
    <w:basedOn w:val="1"/>
    <w:link w:val="45"/>
    <w:uiPriority w:val="0"/>
    <w:rPr>
      <w:rFonts w:ascii="宋体" w:hAnsi="Courier New" w:cs="Courier New"/>
      <w:szCs w:val="21"/>
    </w:rPr>
  </w:style>
  <w:style w:type="paragraph" w:styleId="8">
    <w:name w:val="Date"/>
    <w:basedOn w:val="1"/>
    <w:next w:val="1"/>
    <w:link w:val="24"/>
    <w:unhideWhenUsed/>
    <w:qFormat/>
    <w:uiPriority w:val="99"/>
    <w:pPr>
      <w:ind w:left="100" w:leftChars="2500"/>
    </w:pPr>
  </w:style>
  <w:style w:type="paragraph" w:styleId="9">
    <w:name w:val="Body Text Indent 2"/>
    <w:basedOn w:val="1"/>
    <w:link w:val="42"/>
    <w:qFormat/>
    <w:uiPriority w:val="0"/>
    <w:pPr>
      <w:spacing w:line="560" w:lineRule="exact"/>
      <w:ind w:firstLine="717" w:firstLineChars="227"/>
    </w:pPr>
    <w:rPr>
      <w:rFonts w:ascii="仿宋_GB2312" w:eastAsia="仿宋_GB2312"/>
      <w:spacing w:val="-2"/>
      <w:sz w:val="32"/>
      <w:szCs w:val="32"/>
    </w:rPr>
  </w:style>
  <w:style w:type="paragraph" w:styleId="10">
    <w:name w:val="Balloon Text"/>
    <w:basedOn w:val="1"/>
    <w:link w:val="25"/>
    <w:semiHidden/>
    <w:unhideWhenUsed/>
    <w:qFormat/>
    <w:uiPriority w:val="99"/>
    <w:rPr>
      <w:sz w:val="18"/>
      <w:szCs w:val="18"/>
    </w:rPr>
  </w:style>
  <w:style w:type="paragraph" w:styleId="11">
    <w:name w:val="footer"/>
    <w:basedOn w:val="1"/>
    <w:link w:val="2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Body Text Indent 3"/>
    <w:basedOn w:val="1"/>
    <w:link w:val="43"/>
    <w:qFormat/>
    <w:uiPriority w:val="0"/>
    <w:pPr>
      <w:ind w:firstLine="588" w:firstLineChars="196"/>
    </w:pPr>
    <w:rPr>
      <w:rFonts w:eastAsia="仿宋_GB2312"/>
      <w:sz w:val="3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Strong"/>
    <w:qFormat/>
    <w:uiPriority w:val="22"/>
    <w:rPr>
      <w:b/>
      <w:bCs/>
    </w:rPr>
  </w:style>
  <w:style w:type="character" w:styleId="19">
    <w:name w:val="page number"/>
    <w:basedOn w:val="17"/>
    <w:qFormat/>
    <w:uiPriority w:val="0"/>
  </w:style>
  <w:style w:type="character" w:styleId="20">
    <w:name w:val="Hyperlink"/>
    <w:qFormat/>
    <w:uiPriority w:val="0"/>
    <w:rPr>
      <w:color w:val="0000FF"/>
      <w:u w:val="single"/>
    </w:rPr>
  </w:style>
  <w:style w:type="character" w:customStyle="1" w:styleId="21">
    <w:name w:val="标题 2 Char"/>
    <w:basedOn w:val="17"/>
    <w:link w:val="2"/>
    <w:qFormat/>
    <w:uiPriority w:val="0"/>
    <w:rPr>
      <w:rFonts w:ascii="Arial" w:hAnsi="Arial" w:eastAsia="黑体" w:cs="Times New Roman"/>
      <w:b/>
      <w:bCs/>
      <w:sz w:val="32"/>
      <w:szCs w:val="32"/>
    </w:rPr>
  </w:style>
  <w:style w:type="character" w:customStyle="1" w:styleId="22">
    <w:name w:val="页眉 Char"/>
    <w:basedOn w:val="17"/>
    <w:link w:val="12"/>
    <w:qFormat/>
    <w:uiPriority w:val="99"/>
    <w:rPr>
      <w:sz w:val="18"/>
      <w:szCs w:val="18"/>
    </w:rPr>
  </w:style>
  <w:style w:type="character" w:customStyle="1" w:styleId="23">
    <w:name w:val="页脚 Char"/>
    <w:basedOn w:val="17"/>
    <w:link w:val="11"/>
    <w:qFormat/>
    <w:uiPriority w:val="0"/>
    <w:rPr>
      <w:sz w:val="18"/>
      <w:szCs w:val="18"/>
    </w:rPr>
  </w:style>
  <w:style w:type="character" w:customStyle="1" w:styleId="24">
    <w:name w:val="日期 Char"/>
    <w:basedOn w:val="17"/>
    <w:link w:val="8"/>
    <w:qFormat/>
    <w:uiPriority w:val="99"/>
    <w:rPr>
      <w:rFonts w:ascii="Times New Roman" w:hAnsi="Times New Roman" w:eastAsia="宋体" w:cs="Times New Roman"/>
      <w:szCs w:val="24"/>
    </w:rPr>
  </w:style>
  <w:style w:type="character" w:customStyle="1" w:styleId="25">
    <w:name w:val="批注框文本 Char"/>
    <w:basedOn w:val="17"/>
    <w:link w:val="10"/>
    <w:semiHidden/>
    <w:qFormat/>
    <w:uiPriority w:val="99"/>
    <w:rPr>
      <w:rFonts w:ascii="Times New Roman" w:hAnsi="Times New Roman" w:eastAsia="宋体" w:cs="Times New Roman"/>
      <w:sz w:val="18"/>
      <w:szCs w:val="18"/>
    </w:rPr>
  </w:style>
  <w:style w:type="paragraph" w:styleId="26">
    <w:name w:val="List Paragraph"/>
    <w:basedOn w:val="1"/>
    <w:qFormat/>
    <w:uiPriority w:val="34"/>
    <w:pPr>
      <w:ind w:firstLine="420" w:firstLineChars="200"/>
    </w:pPr>
  </w:style>
  <w:style w:type="paragraph" w:customStyle="1" w:styleId="27">
    <w:name w:val="Char Char Char1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28">
    <w:name w:val="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29">
    <w:name w:val="Char Char6"/>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30">
    <w:name w:val="Char Char5"/>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31">
    <w:name w:val="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32">
    <w:name w:val="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character" w:customStyle="1" w:styleId="33">
    <w:name w:val="ca-0"/>
    <w:basedOn w:val="17"/>
    <w:qFormat/>
    <w:uiPriority w:val="0"/>
    <w:rPr>
      <w:rFonts w:hint="default" w:ascii="Arial" w:hAnsi="Arial" w:cs="Arial"/>
      <w:sz w:val="20"/>
      <w:szCs w:val="20"/>
    </w:rPr>
  </w:style>
  <w:style w:type="paragraph" w:customStyle="1" w:styleId="34">
    <w:name w:val="Char Char4"/>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35">
    <w:name w:val="Char Char3"/>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36">
    <w:name w:val="Char Char2"/>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37">
    <w:name w:val="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38">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p0"/>
    <w:basedOn w:val="1"/>
    <w:qFormat/>
    <w:uiPriority w:val="99"/>
    <w:pPr>
      <w:widowControl/>
      <w:spacing w:before="100" w:beforeAutospacing="1" w:after="100" w:afterAutospacing="1"/>
      <w:jc w:val="left"/>
    </w:pPr>
    <w:rPr>
      <w:rFonts w:ascii="宋体" w:hAnsi="宋体" w:cs="宋体"/>
      <w:kern w:val="0"/>
      <w:sz w:val="24"/>
    </w:rPr>
  </w:style>
  <w:style w:type="character" w:customStyle="1" w:styleId="40">
    <w:name w:val="正文文本缩进 Char"/>
    <w:basedOn w:val="17"/>
    <w:link w:val="5"/>
    <w:qFormat/>
    <w:uiPriority w:val="0"/>
    <w:rPr>
      <w:rFonts w:ascii="仿宋_GB2312" w:hAnsi="Times New Roman" w:eastAsia="仿宋_GB2312" w:cs="Times New Roman"/>
      <w:sz w:val="32"/>
      <w:szCs w:val="24"/>
    </w:rPr>
  </w:style>
  <w:style w:type="character" w:customStyle="1" w:styleId="41">
    <w:name w:val="正文文本 Char"/>
    <w:basedOn w:val="17"/>
    <w:link w:val="4"/>
    <w:qFormat/>
    <w:uiPriority w:val="0"/>
    <w:rPr>
      <w:rFonts w:ascii="Times New Roman" w:hAnsi="Times New Roman" w:eastAsia="黑体" w:cs="Times New Roman"/>
      <w:sz w:val="44"/>
      <w:szCs w:val="24"/>
    </w:rPr>
  </w:style>
  <w:style w:type="character" w:customStyle="1" w:styleId="42">
    <w:name w:val="正文文本缩进 2 Char"/>
    <w:basedOn w:val="17"/>
    <w:link w:val="9"/>
    <w:qFormat/>
    <w:uiPriority w:val="0"/>
    <w:rPr>
      <w:rFonts w:ascii="仿宋_GB2312" w:hAnsi="Times New Roman" w:eastAsia="仿宋_GB2312" w:cs="Times New Roman"/>
      <w:spacing w:val="-2"/>
      <w:sz w:val="32"/>
      <w:szCs w:val="32"/>
    </w:rPr>
  </w:style>
  <w:style w:type="character" w:customStyle="1" w:styleId="43">
    <w:name w:val="正文文本缩进 3 Char"/>
    <w:basedOn w:val="17"/>
    <w:link w:val="13"/>
    <w:qFormat/>
    <w:uiPriority w:val="0"/>
    <w:rPr>
      <w:rFonts w:ascii="Times New Roman" w:hAnsi="Times New Roman" w:eastAsia="仿宋_GB2312" w:cs="Times New Roman"/>
      <w:sz w:val="30"/>
      <w:szCs w:val="24"/>
    </w:rPr>
  </w:style>
  <w:style w:type="paragraph" w:customStyle="1" w:styleId="44">
    <w:name w:val="Char Char Char1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character" w:customStyle="1" w:styleId="45">
    <w:name w:val="纯文本 Char"/>
    <w:basedOn w:val="17"/>
    <w:link w:val="7"/>
    <w:qFormat/>
    <w:uiPriority w:val="0"/>
    <w:rPr>
      <w:rFonts w:ascii="宋体" w:hAnsi="Courier New" w:eastAsia="宋体" w:cs="Courier New"/>
      <w:szCs w:val="21"/>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47">
    <w:name w:val="p11"/>
    <w:qFormat/>
    <w:uiPriority w:val="0"/>
    <w:rPr>
      <w:rFonts w:hint="default"/>
      <w:spacing w:val="300"/>
      <w:sz w:val="18"/>
      <w:szCs w:val="18"/>
    </w:rPr>
  </w:style>
  <w:style w:type="paragraph" w:customStyle="1" w:styleId="48">
    <w:name w:val="Char Char Char Char Char Char Char Char Char Char Char Char Char Char Char Char Char Char Char"/>
    <w:basedOn w:val="1"/>
    <w:qFormat/>
    <w:uiPriority w:val="0"/>
    <w:pPr>
      <w:tabs>
        <w:tab w:val="left" w:pos="907"/>
      </w:tabs>
      <w:ind w:left="907" w:hanging="453"/>
    </w:pPr>
    <w:rPr>
      <w:sz w:val="24"/>
    </w:rPr>
  </w:style>
  <w:style w:type="paragraph" w:customStyle="1" w:styleId="49">
    <w:name w:val="Char Char7"/>
    <w:basedOn w:val="1"/>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50">
    <w:name w:val="列出段落1"/>
    <w:basedOn w:val="1"/>
    <w:qFormat/>
    <w:uiPriority w:val="34"/>
    <w:pPr>
      <w:ind w:firstLine="420" w:firstLineChars="200"/>
    </w:pPr>
  </w:style>
  <w:style w:type="paragraph" w:customStyle="1" w:styleId="51">
    <w:name w:val="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52">
    <w:name w:val="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53">
    <w:name w:val="Char Char8"/>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54">
    <w:name w:val="Char Char Char Char2"/>
    <w:basedOn w:val="1"/>
    <w:qFormat/>
    <w:uiPriority w:val="0"/>
    <w:rPr>
      <w:rFonts w:ascii="宋体" w:hAnsi="宋体" w:cs="Courier New"/>
      <w:sz w:val="32"/>
      <w:szCs w:val="32"/>
    </w:rPr>
  </w:style>
  <w:style w:type="paragraph" w:customStyle="1" w:styleId="55">
    <w:name w:val="Char Char9"/>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56">
    <w:name w:val="Char Char10"/>
    <w:basedOn w:val="1"/>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57">
    <w:name w:val="Char Char1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58">
    <w:name w:val="Char Char12"/>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965EF-1030-4D9D-A051-1778FA31401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150</Words>
  <Characters>855</Characters>
  <Lines>7</Lines>
  <Paragraphs>2</Paragraphs>
  <TotalTime>142</TotalTime>
  <ScaleCrop>false</ScaleCrop>
  <LinksUpToDate>false</LinksUpToDate>
  <CharactersWithSpaces>1003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2019-11-25T07:48:00Z</dcterms:created>
  <dc:creator>文印员</dc:creator>
  <cp:lastModifiedBy>Administrator</cp:lastModifiedBy>
  <cp:lastPrinted>2019-11-25T08:58:00Z</cp:lastPrinted>
  <dcterms:modified xsi:type="dcterms:W3CDTF">2022-05-18T06:45:28Z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