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2C" w:rsidRDefault="006B142C">
      <w:pPr>
        <w:spacing w:line="440" w:lineRule="exact"/>
        <w:ind w:firstLineChars="0" w:firstLine="0"/>
        <w:rPr>
          <w:rFonts w:ascii="Times New Roman" w:hAnsi="Times New Roman"/>
        </w:rPr>
      </w:pPr>
    </w:p>
    <w:p w:rsidR="006B142C" w:rsidRDefault="00C0171D">
      <w:pPr>
        <w:spacing w:line="700" w:lineRule="atLeast"/>
        <w:ind w:firstLineChars="0" w:firstLine="0"/>
        <w:jc w:val="distribute"/>
        <w:rPr>
          <w:rFonts w:ascii="方正小标宋简体" w:eastAsia="方正小标宋简体"/>
          <w:b/>
          <w:bCs/>
          <w:color w:val="FF0000"/>
          <w:w w:val="55"/>
          <w:sz w:val="126"/>
          <w:szCs w:val="130"/>
        </w:rPr>
      </w:pPr>
      <w:r>
        <w:rPr>
          <w:rFonts w:ascii="方正小标宋简体" w:eastAsia="方正小标宋简体" w:hint="eastAsia"/>
          <w:b/>
          <w:bCs/>
          <w:color w:val="FF0000"/>
          <w:w w:val="55"/>
          <w:sz w:val="126"/>
          <w:szCs w:val="130"/>
        </w:rPr>
        <w:t>南京市鼓楼区人民政府文件</w:t>
      </w:r>
    </w:p>
    <w:p w:rsidR="006B142C" w:rsidRDefault="006B142C" w:rsidP="00CC4EF4">
      <w:pPr>
        <w:spacing w:line="540" w:lineRule="atLeast"/>
        <w:ind w:firstLine="704"/>
        <w:jc w:val="center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6B142C" w:rsidRDefault="006B142C" w:rsidP="00CC4EF4">
      <w:pPr>
        <w:spacing w:line="540" w:lineRule="atLeast"/>
        <w:ind w:firstLine="704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6B142C" w:rsidRDefault="00C0171D">
      <w:pPr>
        <w:tabs>
          <w:tab w:val="left" w:pos="150"/>
          <w:tab w:val="left" w:pos="300"/>
          <w:tab w:val="left" w:pos="8400"/>
          <w:tab w:val="left" w:pos="8550"/>
        </w:tabs>
        <w:spacing w:line="600" w:lineRule="exact"/>
        <w:ind w:firstLineChars="0" w:firstLine="0"/>
        <w:jc w:val="center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鼓政〔</w:t>
      </w:r>
      <w:r>
        <w:rPr>
          <w:rFonts w:ascii="Times New Roman" w:eastAsia="仿宋_GB2312" w:hAnsi="Times New Roman"/>
          <w:szCs w:val="32"/>
        </w:rPr>
        <w:t>202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〕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/>
          <w:szCs w:val="32"/>
        </w:rPr>
        <w:t>号</w:t>
      </w:r>
    </w:p>
    <w:p w:rsidR="006B142C" w:rsidRDefault="006B142C">
      <w:pPr>
        <w:pBdr>
          <w:bottom w:val="single" w:sz="12" w:space="1" w:color="FF0000"/>
        </w:pBdr>
        <w:adjustRightInd w:val="0"/>
        <w:spacing w:line="60" w:lineRule="atLeast"/>
        <w:ind w:firstLine="120"/>
        <w:jc w:val="center"/>
        <w:rPr>
          <w:rFonts w:ascii="方正小标宋简体" w:eastAsia="方正小标宋简体"/>
          <w:color w:val="000000"/>
          <w:position w:val="10"/>
          <w:sz w:val="6"/>
        </w:rPr>
      </w:pPr>
    </w:p>
    <w:p w:rsidR="006B142C" w:rsidRDefault="006B142C">
      <w:pPr>
        <w:spacing w:line="600" w:lineRule="exact"/>
        <w:ind w:firstLine="640"/>
        <w:rPr>
          <w:rFonts w:eastAsia="仿宋_GB2312"/>
          <w:szCs w:val="32"/>
        </w:rPr>
      </w:pPr>
    </w:p>
    <w:p w:rsidR="006B142C" w:rsidRDefault="006B142C">
      <w:pPr>
        <w:spacing w:line="600" w:lineRule="exact"/>
        <w:ind w:firstLine="80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6B142C" w:rsidRDefault="00C0171D">
      <w:pPr>
        <w:spacing w:line="570" w:lineRule="exact"/>
        <w:ind w:firstLineChars="0" w:firstLine="0"/>
        <w:jc w:val="center"/>
        <w:rPr>
          <w:rFonts w:ascii="方正小标宋简体" w:eastAsia="方正小标宋简体" w:hAnsi="宋体" w:cs="Arial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区政府关于印发2022年政府工作报告的通知</w:t>
      </w:r>
    </w:p>
    <w:p w:rsidR="006B142C" w:rsidRDefault="006B142C">
      <w:pPr>
        <w:spacing w:line="570" w:lineRule="exact"/>
        <w:ind w:firstLineChars="0" w:firstLine="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6B142C" w:rsidRDefault="00C0171D">
      <w:pPr>
        <w:spacing w:line="570" w:lineRule="exact"/>
        <w:ind w:firstLineChars="0" w:firstLine="0"/>
        <w:rPr>
          <w:rFonts w:ascii="仿宋_GB2312" w:eastAsia="仿宋_GB2312" w:hAnsi="宋体" w:cs="Arial"/>
          <w:kern w:val="0"/>
        </w:rPr>
      </w:pPr>
      <w:r>
        <w:rPr>
          <w:rFonts w:ascii="仿宋_GB2312" w:eastAsia="仿宋_GB2312" w:hAnsi="宋体" w:cs="Arial" w:hint="eastAsia"/>
          <w:kern w:val="0"/>
        </w:rPr>
        <w:t>区政府各部门，各街道办事处，各直属单位：</w:t>
      </w:r>
    </w:p>
    <w:p w:rsidR="006B142C" w:rsidRDefault="00C0171D">
      <w:pPr>
        <w:spacing w:line="570" w:lineRule="exact"/>
        <w:ind w:firstLine="640"/>
        <w:rPr>
          <w:rFonts w:ascii="Times New Roman" w:eastAsia="仿宋_GB2312" w:hAnsi="Times New Roman"/>
          <w:kern w:val="0"/>
        </w:rPr>
      </w:pPr>
      <w:r>
        <w:rPr>
          <w:rFonts w:ascii="Times New Roman" w:eastAsia="仿宋_GB2312" w:hAnsi="Times New Roman"/>
          <w:kern w:val="0"/>
        </w:rPr>
        <w:t>202</w:t>
      </w:r>
      <w:r>
        <w:rPr>
          <w:rFonts w:ascii="Times New Roman" w:eastAsia="仿宋_GB2312" w:hAnsi="Times New Roman" w:hint="eastAsia"/>
          <w:kern w:val="0"/>
        </w:rPr>
        <w:t>2</w:t>
      </w:r>
      <w:r>
        <w:rPr>
          <w:rFonts w:ascii="Times New Roman" w:eastAsia="仿宋_GB2312" w:hAnsi="Times New Roman"/>
          <w:kern w:val="0"/>
        </w:rPr>
        <w:t>年《政府工作报告》已经区第</w:t>
      </w:r>
      <w:r>
        <w:rPr>
          <w:rFonts w:ascii="Times New Roman" w:eastAsia="仿宋_GB2312" w:hAnsi="Times New Roman" w:hint="eastAsia"/>
          <w:kern w:val="0"/>
        </w:rPr>
        <w:t>三</w:t>
      </w:r>
      <w:r>
        <w:rPr>
          <w:rFonts w:ascii="Times New Roman" w:eastAsia="仿宋_GB2312" w:hAnsi="Times New Roman"/>
          <w:kern w:val="0"/>
        </w:rPr>
        <w:t>届人民代表大会第</w:t>
      </w:r>
      <w:r>
        <w:rPr>
          <w:rFonts w:ascii="Times New Roman" w:eastAsia="仿宋_GB2312" w:hAnsi="Times New Roman" w:hint="eastAsia"/>
          <w:kern w:val="0"/>
        </w:rPr>
        <w:t>一</w:t>
      </w:r>
      <w:r>
        <w:rPr>
          <w:rFonts w:ascii="Times New Roman" w:eastAsia="仿宋_GB2312" w:hAnsi="Times New Roman"/>
          <w:kern w:val="0"/>
        </w:rPr>
        <w:t>次会议审议通过，</w:t>
      </w:r>
      <w:r>
        <w:rPr>
          <w:rFonts w:ascii="Times New Roman" w:eastAsia="仿宋_GB2312" w:hAnsi="Times New Roman"/>
        </w:rPr>
        <w:t>现予印发，请结合工作实际，</w:t>
      </w:r>
      <w:r>
        <w:rPr>
          <w:rFonts w:ascii="Times New Roman" w:eastAsia="仿宋_GB2312" w:hAnsi="Times New Roman"/>
          <w:color w:val="000000"/>
        </w:rPr>
        <w:t>认真学习传达，</w:t>
      </w:r>
      <w:r>
        <w:rPr>
          <w:rFonts w:ascii="Times New Roman" w:eastAsia="仿宋_GB2312" w:hAnsi="Times New Roman"/>
        </w:rPr>
        <w:t>制定切实举措，抓好贯彻落实。</w:t>
      </w:r>
    </w:p>
    <w:p w:rsidR="006B142C" w:rsidRDefault="006B142C">
      <w:pPr>
        <w:widowControl/>
        <w:spacing w:line="570" w:lineRule="exact"/>
        <w:ind w:right="640" w:firstLineChars="1450" w:firstLine="4640"/>
        <w:rPr>
          <w:rFonts w:ascii="宋体" w:hAnsi="宋体" w:cs="Arial"/>
          <w:kern w:val="0"/>
          <w:szCs w:val="21"/>
        </w:rPr>
      </w:pPr>
    </w:p>
    <w:p w:rsidR="006B142C" w:rsidRDefault="006B142C">
      <w:pPr>
        <w:widowControl/>
        <w:spacing w:line="570" w:lineRule="exact"/>
        <w:ind w:right="640" w:firstLineChars="1450" w:firstLine="4640"/>
        <w:rPr>
          <w:rFonts w:ascii="宋体" w:hAnsi="宋体" w:cs="Arial"/>
          <w:kern w:val="0"/>
          <w:szCs w:val="21"/>
        </w:rPr>
      </w:pPr>
    </w:p>
    <w:p w:rsidR="006B142C" w:rsidRDefault="00C0171D">
      <w:pPr>
        <w:spacing w:line="540" w:lineRule="exact"/>
        <w:ind w:firstLineChars="1850" w:firstLine="592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鼓楼区人民政府</w:t>
      </w:r>
    </w:p>
    <w:p w:rsidR="00B40A1E" w:rsidRDefault="00C0171D" w:rsidP="00B40A1E">
      <w:pPr>
        <w:widowControl/>
        <w:spacing w:line="570" w:lineRule="exact"/>
        <w:ind w:right="480" w:firstLine="640"/>
        <w:jc w:val="right"/>
        <w:rPr>
          <w:rFonts w:ascii="Times New Roman" w:eastAsia="仿宋_GB2312" w:hAnsi="Times New Roman"/>
          <w:kern w:val="0"/>
          <w:szCs w:val="21"/>
        </w:rPr>
      </w:pPr>
      <w:bookmarkStart w:id="0" w:name="_GoBack"/>
      <w:bookmarkEnd w:id="0"/>
      <w:r>
        <w:rPr>
          <w:rFonts w:ascii="Times New Roman" w:eastAsia="仿宋_GB2312" w:hAnsi="Times New Roman"/>
          <w:kern w:val="0"/>
          <w:szCs w:val="21"/>
        </w:rPr>
        <w:t>202</w:t>
      </w:r>
      <w:r>
        <w:rPr>
          <w:rFonts w:ascii="Times New Roman" w:eastAsia="仿宋_GB2312" w:hAnsi="Times New Roman" w:hint="eastAsia"/>
          <w:kern w:val="0"/>
          <w:szCs w:val="21"/>
        </w:rPr>
        <w:t>2</w:t>
      </w:r>
      <w:r>
        <w:rPr>
          <w:rFonts w:ascii="Times New Roman" w:eastAsia="仿宋_GB2312" w:hAnsi="Times New Roman"/>
          <w:kern w:val="0"/>
          <w:szCs w:val="21"/>
        </w:rPr>
        <w:t>年</w:t>
      </w:r>
      <w:r>
        <w:rPr>
          <w:rFonts w:ascii="Times New Roman" w:eastAsia="仿宋_GB2312" w:hAnsi="Times New Roman" w:hint="eastAsia"/>
          <w:kern w:val="0"/>
          <w:szCs w:val="21"/>
        </w:rPr>
        <w:t>1</w:t>
      </w:r>
      <w:r>
        <w:rPr>
          <w:rFonts w:ascii="Times New Roman" w:eastAsia="仿宋_GB2312" w:hAnsi="Times New Roman"/>
          <w:kern w:val="0"/>
          <w:szCs w:val="21"/>
        </w:rPr>
        <w:t>月</w:t>
      </w:r>
      <w:r>
        <w:rPr>
          <w:rFonts w:ascii="Times New Roman" w:eastAsia="仿宋_GB2312" w:hAnsi="Times New Roman" w:hint="eastAsia"/>
          <w:kern w:val="0"/>
          <w:szCs w:val="21"/>
        </w:rPr>
        <w:t>2</w:t>
      </w:r>
      <w:r w:rsidR="003F3123">
        <w:rPr>
          <w:rFonts w:ascii="Times New Roman" w:eastAsia="仿宋_GB2312" w:hAnsi="Times New Roman" w:hint="eastAsia"/>
          <w:kern w:val="0"/>
          <w:szCs w:val="21"/>
        </w:rPr>
        <w:t>6</w:t>
      </w:r>
      <w:r>
        <w:rPr>
          <w:rFonts w:ascii="Times New Roman" w:eastAsia="仿宋_GB2312" w:hAnsi="Times New Roman"/>
          <w:kern w:val="0"/>
          <w:szCs w:val="21"/>
        </w:rPr>
        <w:t>日</w:t>
      </w:r>
    </w:p>
    <w:p w:rsidR="00B40A1E" w:rsidRPr="00B40A1E" w:rsidRDefault="00B40A1E" w:rsidP="00B40A1E">
      <w:pPr>
        <w:pStyle w:val="a0"/>
        <w:ind w:firstLine="640"/>
        <w:sectPr w:rsidR="00B40A1E" w:rsidRPr="00B40A1E" w:rsidSect="003F31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985" w:right="1531" w:bottom="1814" w:left="1531" w:header="567" w:footer="1701" w:gutter="0"/>
          <w:pgNumType w:fmt="numberInDash" w:start="1"/>
          <w:cols w:space="720"/>
          <w:docGrid w:linePitch="572" w:charSpace="-525"/>
        </w:sectPr>
      </w:pPr>
      <w:r>
        <w:rPr>
          <w:rFonts w:hint="eastAsia"/>
        </w:rPr>
        <w:t>（此件公开发布）</w:t>
      </w:r>
    </w:p>
    <w:p w:rsidR="006B142C" w:rsidRDefault="006B142C" w:rsidP="003F3123">
      <w:pPr>
        <w:pStyle w:val="a0"/>
        <w:ind w:firstLine="640"/>
      </w:pPr>
    </w:p>
    <w:p w:rsidR="006B142C" w:rsidRDefault="00C0171D">
      <w:pPr>
        <w:pStyle w:val="10"/>
        <w:rPr>
          <w:rFonts w:ascii="Times New Roman" w:hAnsi="Times New Roman"/>
        </w:rPr>
      </w:pPr>
      <w:r>
        <w:rPr>
          <w:rFonts w:ascii="Times New Roman" w:hAnsi="Times New Roman" w:hint="eastAsia"/>
        </w:rPr>
        <w:t>政府工作报告</w:t>
      </w:r>
    </w:p>
    <w:p w:rsidR="006B142C" w:rsidRDefault="00C0171D" w:rsidP="0018327A">
      <w:pPr>
        <w:pStyle w:val="20"/>
        <w:spacing w:beforeLines="50"/>
        <w:rPr>
          <w:rFonts w:ascii="Times New Roman" w:hAnsi="Times New Roman"/>
        </w:rPr>
      </w:pPr>
      <w:r>
        <w:rPr>
          <w:rFonts w:ascii="Times New Roman" w:hAnsi="Times New Roman" w:hint="eastAsia"/>
        </w:rPr>
        <w:t>——</w:t>
      </w:r>
      <w:r>
        <w:rPr>
          <w:rFonts w:ascii="Times New Roman" w:hAnsi="Times New Roman" w:hint="eastAsia"/>
        </w:rPr>
        <w:t>2022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>6</w:t>
      </w:r>
      <w:r>
        <w:rPr>
          <w:rFonts w:ascii="Times New Roman" w:hAnsi="Times New Roman" w:hint="eastAsia"/>
        </w:rPr>
        <w:t>日在区第三届人民代表大会第一次会议上</w:t>
      </w:r>
    </w:p>
    <w:p w:rsidR="006B142C" w:rsidRDefault="00C0171D" w:rsidP="0018327A">
      <w:pPr>
        <w:pStyle w:val="20"/>
        <w:spacing w:beforeLines="50"/>
        <w:rPr>
          <w:rFonts w:ascii="Times New Roman" w:hAnsi="Times New Roman"/>
        </w:rPr>
      </w:pPr>
      <w:r>
        <w:rPr>
          <w:rFonts w:ascii="Times New Roman" w:hAnsi="Times New Roman" w:hint="eastAsia"/>
        </w:rPr>
        <w:t>方靖</w:t>
      </w:r>
    </w:p>
    <w:p w:rsidR="006B142C" w:rsidRDefault="006B142C">
      <w:pPr>
        <w:ind w:firstLine="640"/>
        <w:rPr>
          <w:rFonts w:ascii="Times New Roman" w:hAnsi="Times New Roman"/>
        </w:rPr>
      </w:pPr>
    </w:p>
    <w:p w:rsidR="006B142C" w:rsidRDefault="00C0171D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各位代表：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现在，我代表鼓楼区人民政府，向大会报告工作，请予审议，并请各位政协委员和列席人员提出意见。</w:t>
      </w:r>
    </w:p>
    <w:p w:rsidR="006B142C" w:rsidRDefault="00C0171D" w:rsidP="0018327A">
      <w:pPr>
        <w:spacing w:beforeLines="125" w:afterLines="125"/>
        <w:ind w:firstLineChars="0" w:firstLine="0"/>
        <w:jc w:val="center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 w:hint="eastAsia"/>
        </w:rPr>
        <w:t>本届政府工作回顾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过去五年，国际形势错综复杂，世纪疫情严重冲击，国内改革发展稳定任务艰巨繁重，极具挑战、极不平凡。五年来，区政府坚持以习近平新时代中国特色社会主义思想为指导，深入贯彻党的十九大和十九届历次全会精神，全面落实中央和省市各项决策部署，在区委坚强领导下，统筹疫情防控和经济社会发展，统筹发展和安全，负重攀登、敢为人先，圆满完成“十三五”规划和本届政府任期各项目标任务，高水平全面建成小康社会，“首善之区、幸福鼓楼”建设迈上新台阶，为开启中心城区社会主义现代化建设新征程奠定坚实基础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五年来，我们千方百计推动经济能级之变，综合实力显著增强。</w:t>
      </w:r>
      <w:r>
        <w:rPr>
          <w:rFonts w:ascii="Times New Roman" w:hAnsi="Times New Roman" w:hint="eastAsia"/>
        </w:rPr>
        <w:t>地区生产总值跨越八个百亿级台阶、达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921.08</w:t>
      </w:r>
      <w:r>
        <w:rPr>
          <w:rFonts w:ascii="Times New Roman" w:hAnsi="Times New Roman" w:hint="eastAsia"/>
        </w:rPr>
        <w:t>亿元，一般</w:t>
      </w:r>
      <w:r>
        <w:rPr>
          <w:rFonts w:ascii="Times New Roman" w:hAnsi="Times New Roman" w:hint="eastAsia"/>
        </w:rPr>
        <w:lastRenderedPageBreak/>
        <w:t>公共预算收入跃升至</w:t>
      </w:r>
      <w:r>
        <w:rPr>
          <w:rFonts w:ascii="Times New Roman" w:hAnsi="Times New Roman" w:hint="eastAsia"/>
        </w:rPr>
        <w:t>176.5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亿元，社会消费品零售总额站稳千亿平台、达</w:t>
      </w:r>
      <w:r>
        <w:rPr>
          <w:rFonts w:ascii="Times New Roman" w:hAnsi="Times New Roman"/>
        </w:rPr>
        <w:t>1145.73</w:t>
      </w:r>
      <w:r>
        <w:rPr>
          <w:rFonts w:ascii="Times New Roman" w:hAnsi="Times New Roman" w:hint="eastAsia"/>
        </w:rPr>
        <w:t>亿元，外贸进出口总额连续迈过</w:t>
      </w:r>
      <w:r>
        <w:rPr>
          <w:rFonts w:ascii="Times New Roman" w:hAnsi="Times New Roman" w:hint="eastAsia"/>
        </w:rPr>
        <w:t>400</w:t>
      </w:r>
      <w:r>
        <w:rPr>
          <w:rFonts w:ascii="Times New Roman" w:hAnsi="Times New Roman" w:hint="eastAsia"/>
        </w:rPr>
        <w:t>亿元、</w:t>
      </w:r>
      <w:r>
        <w:rPr>
          <w:rFonts w:ascii="Times New Roman" w:hAnsi="Times New Roman" w:hint="eastAsia"/>
        </w:rPr>
        <w:t>500</w:t>
      </w:r>
      <w:r>
        <w:rPr>
          <w:rFonts w:ascii="Times New Roman" w:hAnsi="Times New Roman" w:hint="eastAsia"/>
        </w:rPr>
        <w:t>亿元门槛，累计使用外资</w:t>
      </w:r>
      <w:r>
        <w:rPr>
          <w:rFonts w:ascii="Times New Roman" w:hAnsi="Times New Roman" w:hint="eastAsia"/>
        </w:rPr>
        <w:t>13.85</w:t>
      </w:r>
      <w:r>
        <w:rPr>
          <w:rFonts w:ascii="Times New Roman" w:hAnsi="Times New Roman" w:hint="eastAsia"/>
        </w:rPr>
        <w:t>亿美元，新增各类市场主体</w:t>
      </w:r>
      <w:r>
        <w:rPr>
          <w:rFonts w:ascii="Times New Roman" w:hAnsi="Times New Roman" w:hint="eastAsia"/>
        </w:rPr>
        <w:t>6.18</w:t>
      </w:r>
      <w:r>
        <w:rPr>
          <w:rFonts w:ascii="Times New Roman" w:hAnsi="Times New Roman" w:hint="eastAsia"/>
        </w:rPr>
        <w:t>万户、境内外上市和新三板挂牌企业</w:t>
      </w:r>
      <w:r>
        <w:rPr>
          <w:rFonts w:ascii="Times New Roman" w:hAnsi="Times New Roman" w:hint="eastAsia"/>
        </w:rPr>
        <w:t>16</w:t>
      </w:r>
      <w:r>
        <w:rPr>
          <w:rFonts w:ascii="Times New Roman" w:hAnsi="Times New Roman" w:hint="eastAsia"/>
        </w:rPr>
        <w:t>家，以不到全市</w:t>
      </w:r>
      <w:r>
        <w:rPr>
          <w:rFonts w:ascii="Times New Roman" w:hAnsi="Times New Roman" w:hint="eastAsia"/>
        </w:rPr>
        <w:t>1%</w:t>
      </w:r>
      <w:r>
        <w:rPr>
          <w:rFonts w:ascii="Times New Roman" w:hAnsi="Times New Roman" w:hint="eastAsia"/>
        </w:rPr>
        <w:t>的土地面积贡献了近</w:t>
      </w:r>
      <w:r>
        <w:rPr>
          <w:rFonts w:ascii="Times New Roman" w:hAnsi="Times New Roman" w:hint="eastAsia"/>
        </w:rPr>
        <w:t>12%</w:t>
      </w:r>
      <w:r>
        <w:rPr>
          <w:rFonts w:ascii="Times New Roman" w:hAnsi="Times New Roman" w:hint="eastAsia"/>
        </w:rPr>
        <w:t>的经济总量，位列全国经济高质量发展百强区、投资竞争力百强区前列。现代产业体系加快构建，高端商务商贸业繁荣发达，贸易销售额占全市总量近三分之一；软件信息业收入年均增长</w:t>
      </w:r>
      <w:r>
        <w:rPr>
          <w:rFonts w:ascii="Times New Roman" w:hAnsi="Times New Roman" w:hint="eastAsia"/>
        </w:rPr>
        <w:t>15%</w:t>
      </w:r>
      <w:r>
        <w:rPr>
          <w:rFonts w:ascii="Times New Roman" w:hAnsi="Times New Roman" w:hint="eastAsia"/>
        </w:rPr>
        <w:t>，集聚了字节跳动、中储智运等一批区域总部、行业龙头；文化旅游业稳步发展，文化产业增加值累计增长约</w:t>
      </w:r>
      <w:r>
        <w:rPr>
          <w:rFonts w:ascii="Times New Roman" w:hAnsi="Times New Roman" w:hint="eastAsia"/>
        </w:rPr>
        <w:t>90%</w:t>
      </w:r>
      <w:r>
        <w:rPr>
          <w:rFonts w:ascii="Times New Roman" w:hAnsi="Times New Roman" w:hint="eastAsia"/>
        </w:rPr>
        <w:t>，占</w:t>
      </w:r>
      <w:r>
        <w:rPr>
          <w:rFonts w:ascii="Times New Roman" w:hAnsi="Times New Roman" w:hint="eastAsia"/>
        </w:rPr>
        <w:t>GDP</w:t>
      </w:r>
      <w:r>
        <w:rPr>
          <w:rFonts w:ascii="Times New Roman" w:hAnsi="Times New Roman" w:hint="eastAsia"/>
        </w:rPr>
        <w:t>比重达</w:t>
      </w:r>
      <w:r>
        <w:rPr>
          <w:rFonts w:ascii="Times New Roman" w:hAnsi="Times New Roman" w:hint="eastAsia"/>
        </w:rPr>
        <w:t>7.95%</w:t>
      </w:r>
      <w:r>
        <w:rPr>
          <w:rFonts w:ascii="Times New Roman" w:hAnsi="Times New Roman" w:hint="eastAsia"/>
        </w:rPr>
        <w:t>；航运业收入规模突破</w:t>
      </w:r>
      <w:r>
        <w:rPr>
          <w:rFonts w:ascii="Times New Roman" w:hAnsi="Times New Roman" w:hint="eastAsia"/>
        </w:rPr>
        <w:t>500</w:t>
      </w:r>
      <w:r>
        <w:rPr>
          <w:rFonts w:ascii="Times New Roman" w:hAnsi="Times New Roman" w:hint="eastAsia"/>
        </w:rPr>
        <w:t>亿元，金融业增加值年均增长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2.6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，戴德梁行、毕马威等一批知名智力、科技服务机构落户鼓楼，“三主四特”产业对全区经济总量贡献度超</w:t>
      </w:r>
      <w:r>
        <w:rPr>
          <w:rFonts w:ascii="Times New Roman" w:hAnsi="Times New Roman" w:hint="eastAsia"/>
        </w:rPr>
        <w:t>70%</w:t>
      </w:r>
      <w:r>
        <w:rPr>
          <w:rFonts w:ascii="Times New Roman" w:hAnsi="Times New Roman" w:hint="eastAsia"/>
        </w:rPr>
        <w:t>。楼宇经济优势不断巩固，全区规模楼宇税收贡献度达</w:t>
      </w:r>
      <w:r>
        <w:rPr>
          <w:rFonts w:ascii="Times New Roman" w:hAnsi="Times New Roman" w:hint="eastAsia"/>
        </w:rPr>
        <w:t>63%</w:t>
      </w:r>
      <w:r>
        <w:rPr>
          <w:rFonts w:ascii="Times New Roman" w:hAnsi="Times New Roman" w:hint="eastAsia"/>
        </w:rPr>
        <w:t>，培育亿元以上楼宇</w:t>
      </w:r>
      <w:r>
        <w:rPr>
          <w:rFonts w:ascii="Times New Roman" w:hAnsi="Times New Roman" w:hint="eastAsia"/>
        </w:rPr>
        <w:t>29</w:t>
      </w:r>
      <w:r>
        <w:rPr>
          <w:rFonts w:ascii="Times New Roman" w:hAnsi="Times New Roman" w:hint="eastAsia"/>
        </w:rPr>
        <w:t>幢、其中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亿元楼宇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幢，获评“中国楼宇经济十大活力城区”。</w:t>
      </w:r>
    </w:p>
    <w:p w:rsidR="006B142C" w:rsidRDefault="00C0171D">
      <w:pPr>
        <w:pStyle w:val="a0"/>
        <w:ind w:firstLine="640"/>
      </w:pPr>
      <w:r>
        <w:rPr>
          <w:rFonts w:ascii="方正楷体_GBK" w:eastAsia="方正楷体_GBK" w:hAnsi="Times New Roman" w:hint="eastAsia"/>
        </w:rPr>
        <w:t>五年来，我们全力以赴推动发展动能之变，创新活力竞相迸发。</w:t>
      </w:r>
      <w:r>
        <w:rPr>
          <w:rFonts w:ascii="Times New Roman" w:hAnsi="Times New Roman" w:hint="eastAsia"/>
        </w:rPr>
        <w:t>创新平台载体提档升级，鼓楼高新区获批筹建省级高新区，累计入驻企业</w:t>
      </w:r>
      <w:r>
        <w:rPr>
          <w:rFonts w:ascii="Times New Roman" w:hAnsi="Times New Roman" w:hint="eastAsia"/>
        </w:rPr>
        <w:t>5000</w:t>
      </w:r>
      <w:r>
        <w:rPr>
          <w:rFonts w:ascii="Times New Roman" w:hAnsi="Times New Roman" w:hint="eastAsia"/>
        </w:rPr>
        <w:t>余家、科技型企业占比</w:t>
      </w:r>
      <w:r>
        <w:rPr>
          <w:rFonts w:ascii="Times New Roman" w:hAnsi="Times New Roman" w:hint="eastAsia"/>
        </w:rPr>
        <w:t>70%</w:t>
      </w:r>
      <w:r>
        <w:rPr>
          <w:rFonts w:ascii="Times New Roman" w:hAnsi="Times New Roman" w:hint="eastAsia"/>
        </w:rPr>
        <w:t>以上，初步形成南大系、</w:t>
      </w:r>
      <w:r>
        <w:rPr>
          <w:rFonts w:ascii="方正仿宋_GBK" w:hAnsi="方正仿宋_GBK" w:cs="方正仿宋_GBK" w:hint="eastAsia"/>
          <w:szCs w:val="32"/>
        </w:rPr>
        <w:t>平安</w:t>
      </w:r>
      <w:r>
        <w:rPr>
          <w:rFonts w:ascii="Times New Roman" w:hAnsi="Times New Roman" w:hint="eastAsia"/>
        </w:rPr>
        <w:t>系等科技产业集群；打造省级以上科技企业孵化器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家、其中国家级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家，深化与南京大学“污染控制与资源化研究”国家重点实验室等高水平科研平台合作，共建新型研发机构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5</w:t>
      </w:r>
      <w:r>
        <w:rPr>
          <w:rFonts w:ascii="Times New Roman" w:hAnsi="Times New Roman" w:hint="eastAsia"/>
        </w:rPr>
        <w:t>家，其中长三角绿色发展研究院等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家纳入全市高水平新研</w:t>
      </w:r>
      <w:r>
        <w:rPr>
          <w:rFonts w:ascii="Times New Roman" w:hAnsi="Times New Roman" w:hint="eastAsia"/>
        </w:rPr>
        <w:lastRenderedPageBreak/>
        <w:t>培育计划；建成中科紫台、万谷、金川等优质城市硅巷</w:t>
      </w:r>
      <w:r>
        <w:rPr>
          <w:rFonts w:ascii="Times New Roman" w:hAnsi="Times New Roman" w:hint="eastAsia"/>
        </w:rPr>
        <w:t>42.3</w:t>
      </w:r>
      <w:r>
        <w:rPr>
          <w:rFonts w:ascii="Times New Roman" w:hAnsi="Times New Roman" w:hint="eastAsia"/>
        </w:rPr>
        <w:t>万平方米，集聚铌奥光电等一批创新型领军企业。创新主体培育取得突破，高新技术企业数量五年翻两番、达</w:t>
      </w:r>
      <w:r>
        <w:rPr>
          <w:rFonts w:ascii="Times New Roman" w:hAnsi="Times New Roman" w:hint="eastAsia"/>
        </w:rPr>
        <w:t>450</w:t>
      </w:r>
      <w:r>
        <w:rPr>
          <w:rFonts w:ascii="Times New Roman" w:hAnsi="Times New Roman" w:hint="eastAsia"/>
        </w:rPr>
        <w:t>家，认定培育独角兽企业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家、瞪羚企业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家，高新技术产业产值年均增长超</w:t>
      </w:r>
      <w:r>
        <w:rPr>
          <w:rFonts w:ascii="Times New Roman" w:hAnsi="Times New Roman" w:hint="eastAsia"/>
        </w:rPr>
        <w:t>15%</w:t>
      </w:r>
      <w:r>
        <w:rPr>
          <w:rFonts w:ascii="Times New Roman" w:hAnsi="Times New Roman" w:hint="eastAsia"/>
        </w:rPr>
        <w:t>；在全市主城首设“科技镇长团”“科技专家团”，首创“人才管家”服务，累计引育科技顶尖专家和高峰计划人才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人，培育创新型企业家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人，引进高层次创新创业人才</w:t>
      </w:r>
      <w:r>
        <w:rPr>
          <w:rFonts w:ascii="Times New Roman" w:hAnsi="Times New Roman" w:hint="eastAsia"/>
        </w:rPr>
        <w:t>285</w:t>
      </w:r>
      <w:r>
        <w:rPr>
          <w:rFonts w:ascii="Times New Roman" w:hAnsi="Times New Roman" w:hint="eastAsia"/>
        </w:rPr>
        <w:t>人。创新创业生态持续优化，</w:t>
      </w:r>
      <w:r>
        <w:rPr>
          <w:rFonts w:hint="eastAsia"/>
        </w:rPr>
        <w:t>国际区块链产业峰会、</w:t>
      </w:r>
      <w:r>
        <w:rPr>
          <w:rFonts w:ascii="Times New Roman" w:hAnsi="Times New Roman" w:hint="eastAsia"/>
        </w:rPr>
        <w:t>南大全球校友双创大赛等一批活动形成品牌效应</w:t>
      </w:r>
      <w:r>
        <w:rPr>
          <w:rFonts w:hint="eastAsia"/>
        </w:rPr>
        <w:t>，</w:t>
      </w:r>
      <w:r>
        <w:rPr>
          <w:rFonts w:ascii="Times New Roman" w:hAnsi="Times New Roman" w:hint="eastAsia"/>
        </w:rPr>
        <w:t>组建首支政府引导性科技创新天使基金，省商业保理协会、融资租赁协会入驻落户，累计为各类企业争取科技贷款超</w:t>
      </w:r>
      <w:r>
        <w:rPr>
          <w:rFonts w:ascii="Times New Roman" w:hAnsi="Times New Roman" w:hint="eastAsia"/>
        </w:rPr>
        <w:t>40</w:t>
      </w:r>
      <w:r>
        <w:rPr>
          <w:rFonts w:ascii="Times New Roman" w:hAnsi="Times New Roman" w:hint="eastAsia"/>
        </w:rPr>
        <w:t>亿元；共建中俄、中奥海外协同创新中心，挂牌欧洲科学院院士工作站，万人发明专利拥有量达</w:t>
      </w:r>
      <w:r>
        <w:rPr>
          <w:rFonts w:ascii="Times New Roman" w:hAnsi="Times New Roman" w:hint="eastAsia"/>
        </w:rPr>
        <w:t>113</w:t>
      </w:r>
      <w:r>
        <w:rPr>
          <w:rFonts w:ascii="Times New Roman" w:hAnsi="Times New Roman" w:hint="eastAsia"/>
        </w:rPr>
        <w:t>件，创成国家知识产权强县工程示范区，区科协获评全国“全民科学素质工作先进集体”，区域科创浓度持续提升。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五年来，我们坚定不移推动绿色转型之变，生态质量大幅改善。</w:t>
      </w:r>
      <w:r>
        <w:rPr>
          <w:rFonts w:ascii="Times New Roman" w:hAnsi="Times New Roman" w:hint="eastAsia"/>
        </w:rPr>
        <w:t>坚持把修复长江生态环境摆在压倒性位置，建成“智慧岸线”视频监控系统、“三站一中心”联动执法体系，“禁捕退捕”全面落实。坚决打好污染防治攻坚战，在全省首创“专家河长”“部队河长”治水机制，全域河道水质实现历史性“消劣”，宝塔桥、三汊河省控入江支流断面水质稳定达标，金川河整治入选全国城市黑臭水体治理优秀案例；在全省首创“四级点位长”治气机制，构建大气污染“天地空</w:t>
      </w:r>
      <w:r w:rsidR="00531349">
        <w:rPr>
          <w:rFonts w:ascii="Times New Roman" w:hAnsi="Times New Roman" w:hint="eastAsia"/>
        </w:rPr>
        <w:t>”</w:t>
      </w:r>
      <w:r>
        <w:rPr>
          <w:rFonts w:ascii="Times New Roman" w:hAnsi="Times New Roman" w:hint="eastAsia"/>
        </w:rPr>
        <w:t>一体化监测体系，</w:t>
      </w:r>
      <w:r>
        <w:rPr>
          <w:rFonts w:ascii="Times New Roman" w:hAnsi="Times New Roman" w:hint="eastAsia"/>
        </w:rPr>
        <w:t>PM</w:t>
      </w:r>
      <w:r>
        <w:rPr>
          <w:rFonts w:ascii="Times New Roman" w:hAnsi="Times New Roman" w:hint="eastAsia"/>
          <w:vertAlign w:val="subscript"/>
        </w:rPr>
        <w:t>2.5</w:t>
      </w:r>
      <w:r>
        <w:rPr>
          <w:rFonts w:ascii="Times New Roman" w:hAnsi="Times New Roman" w:hint="eastAsia"/>
        </w:rPr>
        <w:t>年均浓度削减</w:t>
      </w:r>
      <w:r>
        <w:rPr>
          <w:rFonts w:ascii="Times New Roman" w:hAnsi="Times New Roman"/>
        </w:rPr>
        <w:t>30.2%</w:t>
      </w:r>
      <w:r>
        <w:rPr>
          <w:rFonts w:ascii="Times New Roman" w:hAnsi="Times New Roman" w:hint="eastAsia"/>
        </w:rPr>
        <w:t>、降至</w:t>
      </w:r>
      <w:r>
        <w:rPr>
          <w:rFonts w:ascii="Times New Roman" w:hAnsi="Times New Roman" w:hint="eastAsia"/>
        </w:rPr>
        <w:lastRenderedPageBreak/>
        <w:t>28.2</w:t>
      </w:r>
      <w:r>
        <w:rPr>
          <w:rFonts w:ascii="Times New Roman" w:hAnsi="Times New Roman" w:hint="eastAsia"/>
        </w:rPr>
        <w:t>微克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立方米，空气优良率达</w:t>
      </w:r>
      <w:r>
        <w:rPr>
          <w:rFonts w:ascii="Times New Roman" w:hAnsi="Times New Roman" w:hint="eastAsia"/>
        </w:rPr>
        <w:t>80.6%</w:t>
      </w:r>
      <w:r>
        <w:rPr>
          <w:rFonts w:ascii="Times New Roman" w:hAnsi="Times New Roman" w:hint="eastAsia"/>
        </w:rPr>
        <w:t>、提升</w:t>
      </w:r>
      <w:r>
        <w:rPr>
          <w:rFonts w:ascii="Times New Roman" w:hAnsi="Times New Roman" w:hint="eastAsia"/>
        </w:rPr>
        <w:t>16.3</w:t>
      </w:r>
      <w:r>
        <w:rPr>
          <w:rFonts w:ascii="Times New Roman" w:hAnsi="Times New Roman" w:hint="eastAsia"/>
        </w:rPr>
        <w:t>个百分点；完成中央路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31</w:t>
      </w:r>
      <w:r>
        <w:rPr>
          <w:rFonts w:ascii="Times New Roman" w:hAnsi="Times New Roman" w:hint="eastAsia"/>
        </w:rPr>
        <w:t>号地块土壤污染修复，新建小桃园西岸等游园绿地约</w:t>
      </w:r>
      <w:r>
        <w:rPr>
          <w:rFonts w:ascii="Times New Roman" w:hAnsi="Times New Roman" w:hint="eastAsia"/>
        </w:rPr>
        <w:t>40</w:t>
      </w:r>
      <w:r>
        <w:rPr>
          <w:rFonts w:ascii="Times New Roman" w:hAnsi="Times New Roman" w:hint="eastAsia"/>
        </w:rPr>
        <w:t>万平方米，中央和省环保督察事项按期保质整改到位，环境信访总量连续三年下降，碧水蓝天净土“生态画卷”正在逐步呈现。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五年来，我们精致精细推动城市颜值之变，功能品质有力提升。</w:t>
      </w:r>
      <w:r>
        <w:rPr>
          <w:rFonts w:ascii="Times New Roman" w:hAnsi="Times New Roman" w:hint="eastAsia"/>
        </w:rPr>
        <w:t>板块协调联动发展开创新局面，老城肌理保护、功能更新取得实效，河西基础配套、承载能力显著提升，滨江现代化“南京外滩”雏形初显，铁北开发改造、面貌焕新驶入快车道。城区动静态交通网络更加完善，扬子江大道快速化改造完工，白云亭路、北祥路等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条道路建成通车，打通红山南路等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条断头路、龙蟠里等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处小微堵点，新增</w:t>
      </w:r>
      <w:r>
        <w:rPr>
          <w:rFonts w:ascii="Times New Roman" w:hAnsi="Times New Roman" w:hint="eastAsia"/>
        </w:rPr>
        <w:t>50</w:t>
      </w:r>
      <w:r>
        <w:rPr>
          <w:rFonts w:ascii="Times New Roman" w:hAnsi="Times New Roman" w:hint="eastAsia"/>
        </w:rPr>
        <w:t>家公共停车场、近</w:t>
      </w:r>
      <w:r>
        <w:rPr>
          <w:rFonts w:ascii="Times New Roman" w:hAnsi="Times New Roman" w:hint="eastAsia"/>
        </w:rPr>
        <w:t>1.4</w:t>
      </w:r>
      <w:r>
        <w:rPr>
          <w:rFonts w:ascii="Times New Roman" w:hAnsi="Times New Roman" w:hint="eastAsia"/>
        </w:rPr>
        <w:t>万个泊位，老城行车难、停车难矛盾进一步缓解。区域人居条件持续改善，改造棚户区超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万平方米，治理在册危房</w:t>
      </w:r>
      <w:r>
        <w:rPr>
          <w:rFonts w:ascii="Times New Roman" w:hAnsi="Times New Roman"/>
        </w:rPr>
        <w:t>152</w:t>
      </w:r>
      <w:r>
        <w:rPr>
          <w:rFonts w:ascii="Times New Roman" w:hAnsi="Times New Roman" w:hint="eastAsia"/>
        </w:rPr>
        <w:t>幢，安置保障性住房</w:t>
      </w:r>
      <w:r>
        <w:rPr>
          <w:rFonts w:ascii="Times New Roman" w:hAnsi="Times New Roman" w:hint="eastAsia"/>
        </w:rPr>
        <w:t>1070</w:t>
      </w:r>
      <w:r>
        <w:rPr>
          <w:rFonts w:ascii="Times New Roman" w:hAnsi="Times New Roman" w:hint="eastAsia"/>
        </w:rPr>
        <w:t>套，完成</w:t>
      </w:r>
      <w:r>
        <w:rPr>
          <w:rFonts w:ascii="Times New Roman" w:hAnsi="Times New Roman" w:hint="eastAsia"/>
        </w:rPr>
        <w:t>256</w:t>
      </w:r>
      <w:r>
        <w:rPr>
          <w:rFonts w:ascii="Times New Roman" w:hAnsi="Times New Roman" w:hint="eastAsia"/>
        </w:rPr>
        <w:t>个老旧小区</w:t>
      </w:r>
      <w:r>
        <w:rPr>
          <w:rFonts w:ascii="Times New Roman" w:hAnsi="Times New Roman" w:hint="eastAsia"/>
        </w:rPr>
        <w:t>2059</w:t>
      </w:r>
      <w:r>
        <w:rPr>
          <w:rFonts w:ascii="Times New Roman" w:hAnsi="Times New Roman" w:hint="eastAsia"/>
        </w:rPr>
        <w:t>幢房屋改造、同步增设电梯</w:t>
      </w:r>
      <w:r>
        <w:rPr>
          <w:rFonts w:ascii="Times New Roman" w:hAnsi="Times New Roman" w:hint="eastAsia"/>
        </w:rPr>
        <w:t>288</w:t>
      </w:r>
      <w:r>
        <w:rPr>
          <w:rFonts w:ascii="Times New Roman" w:hAnsi="Times New Roman" w:hint="eastAsia"/>
        </w:rPr>
        <w:t>台，惠及居民</w:t>
      </w:r>
      <w:r>
        <w:rPr>
          <w:rFonts w:ascii="Times New Roman" w:hAnsi="Times New Roman"/>
        </w:rPr>
        <w:t>8.67</w:t>
      </w:r>
      <w:r>
        <w:rPr>
          <w:rFonts w:ascii="Times New Roman" w:hAnsi="Times New Roman" w:hint="eastAsia"/>
        </w:rPr>
        <w:t>万户，天津新村、阅江楼街区入围全省首批宜居街区。城市管理水平全面提高，“晨光行动”常态长效，</w:t>
      </w:r>
      <w:r>
        <w:rPr>
          <w:rFonts w:ascii="Times New Roman" w:hAnsi="Times New Roman" w:hint="eastAsia"/>
          <w:spacing w:val="-4"/>
        </w:rPr>
        <w:t>农贸市场、背街小巷等</w:t>
      </w:r>
      <w:r>
        <w:rPr>
          <w:rFonts w:ascii="Times New Roman" w:hAnsi="Times New Roman" w:hint="eastAsia"/>
          <w:spacing w:val="-4"/>
        </w:rPr>
        <w:t>8</w:t>
      </w:r>
      <w:r>
        <w:rPr>
          <w:rFonts w:ascii="Times New Roman" w:hAnsi="Times New Roman" w:hint="eastAsia"/>
          <w:spacing w:val="-4"/>
        </w:rPr>
        <w:t>大专项整治成效明显，改造公厕</w:t>
      </w:r>
      <w:r>
        <w:rPr>
          <w:rFonts w:ascii="Times New Roman" w:hAnsi="Times New Roman" w:hint="eastAsia"/>
        </w:rPr>
        <w:t>140</w:t>
      </w:r>
      <w:r>
        <w:rPr>
          <w:rFonts w:ascii="Times New Roman" w:hAnsi="Times New Roman" w:hint="eastAsia"/>
        </w:rPr>
        <w:t>座</w:t>
      </w:r>
      <w:r>
        <w:rPr>
          <w:rFonts w:ascii="Times New Roman" w:hAnsi="Times New Roman" w:hint="eastAsia"/>
          <w:spacing w:val="-4"/>
        </w:rPr>
        <w:t>，</w:t>
      </w:r>
      <w:r>
        <w:rPr>
          <w:rFonts w:ascii="Times New Roman" w:hAnsi="Times New Roman" w:hint="eastAsia"/>
        </w:rPr>
        <w:t>建成</w:t>
      </w:r>
      <w:r>
        <w:rPr>
          <w:rFonts w:ascii="Times New Roman" w:hAnsi="Times New Roman" w:hint="eastAsia"/>
        </w:rPr>
        <w:t>1497</w:t>
      </w:r>
      <w:r>
        <w:rPr>
          <w:rFonts w:ascii="Times New Roman" w:hAnsi="Times New Roman" w:hint="eastAsia"/>
        </w:rPr>
        <w:t>处垃圾分类收集点，高标准创成</w:t>
      </w:r>
      <w:r>
        <w:rPr>
          <w:rFonts w:ascii="Times New Roman" w:hAnsi="Times New Roman" w:hint="eastAsia"/>
        </w:rPr>
        <w:t>184</w:t>
      </w:r>
      <w:r>
        <w:rPr>
          <w:rFonts w:ascii="Times New Roman" w:hAnsi="Times New Roman" w:hint="eastAsia"/>
        </w:rPr>
        <w:t>个省级垃圾分类达标小区，圆满完成国家卫生城市、文明城市创建任务。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五年来，我们用心用情推动民生福祉之变，幸福鼓楼成色更足。</w:t>
      </w:r>
      <w:r>
        <w:rPr>
          <w:rFonts w:ascii="Times New Roman" w:hAnsi="Times New Roman" w:hint="eastAsia"/>
        </w:rPr>
        <w:t>坚持办好民生实事，每年财政民生投入占比保持在</w:t>
      </w:r>
      <w:r>
        <w:rPr>
          <w:rFonts w:ascii="Times New Roman" w:hAnsi="Times New Roman" w:hint="eastAsia"/>
        </w:rPr>
        <w:t>84%</w:t>
      </w:r>
      <w:r>
        <w:rPr>
          <w:rFonts w:ascii="Times New Roman" w:hAnsi="Times New Roman" w:hint="eastAsia"/>
        </w:rPr>
        <w:t>以上，</w:t>
      </w:r>
      <w:r>
        <w:rPr>
          <w:rFonts w:ascii="Times New Roman" w:hAnsi="Times New Roman" w:hint="eastAsia"/>
        </w:rPr>
        <w:lastRenderedPageBreak/>
        <w:t>2021</w:t>
      </w:r>
      <w:r>
        <w:rPr>
          <w:rFonts w:ascii="Times New Roman" w:hAnsi="Times New Roman" w:hint="eastAsia"/>
        </w:rPr>
        <w:t>年达</w:t>
      </w:r>
      <w:r>
        <w:rPr>
          <w:rFonts w:ascii="Times New Roman" w:hAnsi="Times New Roman" w:hint="eastAsia"/>
        </w:rPr>
        <w:t>88.2%</w:t>
      </w:r>
      <w:r>
        <w:rPr>
          <w:rFonts w:ascii="Times New Roman" w:hAnsi="Times New Roman" w:hint="eastAsia"/>
        </w:rPr>
        <w:t>。居民人均可支配收入逐年增长、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021</w:t>
      </w:r>
      <w:r>
        <w:rPr>
          <w:rFonts w:ascii="Times New Roman" w:hAnsi="Times New Roman" w:hint="eastAsia"/>
        </w:rPr>
        <w:t>年达</w:t>
      </w:r>
      <w:r>
        <w:rPr>
          <w:rFonts w:ascii="Times New Roman" w:hAnsi="Times New Roman"/>
        </w:rPr>
        <w:t>80745</w:t>
      </w:r>
      <w:r>
        <w:rPr>
          <w:rFonts w:ascii="Times New Roman" w:hAnsi="Times New Roman" w:hint="eastAsia"/>
        </w:rPr>
        <w:t>元，累计新增就业</w:t>
      </w:r>
      <w:r>
        <w:rPr>
          <w:rFonts w:ascii="Times New Roman" w:hAnsi="Times New Roman" w:hint="eastAsia"/>
        </w:rPr>
        <w:t>16.07</w:t>
      </w:r>
      <w:r>
        <w:rPr>
          <w:rFonts w:ascii="Times New Roman" w:hAnsi="Times New Roman" w:hint="eastAsia"/>
        </w:rPr>
        <w:t>万人，吸纳大学生就业</w:t>
      </w:r>
      <w:r>
        <w:rPr>
          <w:rFonts w:ascii="Times New Roman" w:hAnsi="Times New Roman" w:hint="eastAsia"/>
        </w:rPr>
        <w:t>27.48</w:t>
      </w:r>
      <w:r>
        <w:rPr>
          <w:rFonts w:ascii="Times New Roman" w:hAnsi="Times New Roman" w:hint="eastAsia"/>
        </w:rPr>
        <w:t>万人。公共服务向更高水平迈进，新建扩建中小学幼儿园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所、新增学位</w:t>
      </w:r>
      <w:r>
        <w:rPr>
          <w:rFonts w:ascii="Times New Roman" w:hAnsi="Times New Roman" w:hint="eastAsia"/>
        </w:rPr>
        <w:t>3450</w:t>
      </w:r>
      <w:r>
        <w:rPr>
          <w:rFonts w:ascii="Times New Roman" w:hAnsi="Times New Roman" w:hint="eastAsia"/>
        </w:rPr>
        <w:t>个，基础教育国家级教学成果奖总数保持全国领先，获“国家级信息化教学实验区”等多项荣誉；与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家三级医院共建医联体，创成全国社区卫生服务示范区；建成智慧养老大数据调度运营中心，每千人养老床位数达</w:t>
      </w:r>
      <w:r>
        <w:rPr>
          <w:rFonts w:ascii="Times New Roman" w:hAnsi="Times New Roman" w:hint="eastAsia"/>
        </w:rPr>
        <w:t>45</w:t>
      </w:r>
      <w:r>
        <w:rPr>
          <w:rFonts w:ascii="Times New Roman" w:hAnsi="Times New Roman" w:hint="eastAsia"/>
        </w:rPr>
        <w:t>张；人均拥有公共文化设施面积实现翻番，创成省级书香建设示范区。基层治理亮点纷呈，社区协商“六化”模式在全国推广，创成“全国街道服务管理创新实验区”“全国社区治理和服务创新实验区”；建成退役军人服务保障体系，颐和路社区获评“全国退役军人工作模范单位”。安全基础全面夯实，“一年小灶”高标完成、“三年大灶”有力推进，生产安全事故起数和死亡人数连续五年“双下降”。总体建成应急防灾救灾体系，成功抵御百年不遇特大洪水。平安建设深入推进，扫黑除恶专项斗争取得全面胜利，金融风险防范化解成效显著，人民群众安全感保持在</w:t>
      </w:r>
      <w:r>
        <w:rPr>
          <w:rFonts w:ascii="Times New Roman" w:hAnsi="Times New Roman" w:hint="eastAsia"/>
        </w:rPr>
        <w:t>98%</w:t>
      </w:r>
      <w:r>
        <w:rPr>
          <w:rFonts w:ascii="Times New Roman" w:hAnsi="Times New Roman" w:hint="eastAsia"/>
        </w:rPr>
        <w:t>以上，位居省市前列。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五年来，我们坚持不懈推动政府职能之变，自身建设持续深化。</w:t>
      </w:r>
      <w:r>
        <w:rPr>
          <w:rFonts w:ascii="Times New Roman" w:hAnsi="Times New Roman" w:hint="eastAsia"/>
        </w:rPr>
        <w:t>始终把政治建设摆在首位，扎实开展“两学一做”学习教育、“不忘初心、牢记使命”主题教育、党史学习教育，切实增强“四个意识”、坚定“四个自信”、做到“两个维护”。认真执行区人大及其常委会的决议和决定，依法接受法律监督和工作监督，及时向人大报告工作；主动接受政协民主监督，支持政协参政议政，累计办理</w:t>
      </w:r>
      <w:r>
        <w:rPr>
          <w:rFonts w:ascii="Times New Roman" w:hAnsi="Times New Roman" w:hint="eastAsia"/>
        </w:rPr>
        <w:lastRenderedPageBreak/>
        <w:t>各级人大代表建议和议案</w:t>
      </w:r>
      <w:r>
        <w:rPr>
          <w:rFonts w:ascii="Times New Roman" w:hAnsi="Times New Roman" w:hint="eastAsia"/>
        </w:rPr>
        <w:t>775</w:t>
      </w:r>
      <w:r>
        <w:rPr>
          <w:rFonts w:ascii="Times New Roman" w:hAnsi="Times New Roman" w:hint="eastAsia"/>
        </w:rPr>
        <w:t>件、政协提案</w:t>
      </w:r>
      <w:r>
        <w:rPr>
          <w:rFonts w:ascii="Times New Roman" w:hAnsi="Times New Roman" w:hint="eastAsia"/>
        </w:rPr>
        <w:t>1181</w:t>
      </w:r>
      <w:r>
        <w:rPr>
          <w:rFonts w:ascii="Times New Roman" w:hAnsi="Times New Roman" w:hint="eastAsia"/>
        </w:rPr>
        <w:t>件，办结率</w:t>
      </w:r>
      <w:r>
        <w:rPr>
          <w:rFonts w:ascii="Times New Roman" w:hAnsi="Times New Roman" w:hint="eastAsia"/>
        </w:rPr>
        <w:t>100%</w:t>
      </w:r>
      <w:r>
        <w:rPr>
          <w:rFonts w:ascii="Times New Roman" w:hAnsi="Times New Roman" w:hint="eastAsia"/>
        </w:rPr>
        <w:t>，平均满意率</w:t>
      </w:r>
      <w:r>
        <w:rPr>
          <w:rFonts w:ascii="Times New Roman" w:hAnsi="Times New Roman" w:hint="eastAsia"/>
        </w:rPr>
        <w:t>100%</w:t>
      </w:r>
      <w:r>
        <w:rPr>
          <w:rFonts w:ascii="Times New Roman" w:hAnsi="Times New Roman" w:hint="eastAsia"/>
        </w:rPr>
        <w:t>。新政务大厅建成投用，增设“长三角一体化”跨省通办服务专窗，全面推行“一网通办”“一业一证”，发出全市第一张个体工商户全程电子化营业执照，区域营商环境持续优化。“先解决问题再说”机制更加健全，“马上就办”“接诉即办”效率大幅提升，创新设立市政养护“应急包”，有效破解居民小区日常管护“疑难杂症”。重点改革稳步推进，赋权街道</w:t>
      </w:r>
      <w:r>
        <w:rPr>
          <w:rFonts w:ascii="Times New Roman" w:hAnsi="Times New Roman" w:hint="eastAsia"/>
        </w:rPr>
        <w:t>86</w:t>
      </w:r>
      <w:r>
        <w:rPr>
          <w:rFonts w:ascii="Times New Roman" w:hAnsi="Times New Roman" w:hint="eastAsia"/>
        </w:rPr>
        <w:t>项行政处罚、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项行政强制措施，实现“一支队伍管执法”；优化重组“</w:t>
      </w:r>
      <w:r>
        <w:rPr>
          <w:rFonts w:ascii="Times New Roman" w:hAnsi="Times New Roman" w:hint="eastAsia"/>
        </w:rPr>
        <w:t>1+8</w:t>
      </w:r>
      <w:r>
        <w:rPr>
          <w:rFonts w:ascii="Times New Roman" w:hAnsi="Times New Roman" w:hint="eastAsia"/>
        </w:rPr>
        <w:t>”国企平台，国资运营效益显著提高。制定区政府党组工作规则，全面推行重大行政决策合法性审查，出台《政府投资项目管理实施办法》系列制度规定，政府工作规范化、法治化水平进一步提升。严格落实中央八项规定及其实施细则精神，驰而不息纠治“四风”，“三公”经费年均压降近</w:t>
      </w:r>
      <w:r>
        <w:rPr>
          <w:rFonts w:ascii="Times New Roman" w:hAnsi="Times New Roman" w:hint="eastAsia"/>
        </w:rPr>
        <w:t>10%</w:t>
      </w:r>
      <w:r>
        <w:rPr>
          <w:rFonts w:ascii="Times New Roman" w:hAnsi="Times New Roman" w:hint="eastAsia"/>
        </w:rPr>
        <w:t>，审计和统计监督进一步强化，政治环境更加风清气正。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</w:t>
      </w:r>
      <w:r>
        <w:rPr>
          <w:rFonts w:ascii="Times New Roman" w:hAnsi="Times New Roman" w:hint="eastAsia"/>
        </w:rPr>
        <w:t>2021</w:t>
      </w:r>
      <w:r>
        <w:rPr>
          <w:rFonts w:ascii="Times New Roman" w:hAnsi="Times New Roman" w:hint="eastAsia"/>
        </w:rPr>
        <w:t>年是本届政府收官之年，我们深入贯彻落实区委二届十次全会、区第三次党代会精神，战疫情、促发展、防风险、保稳定，各项工作取得新成效、展现新气象，实现了“十四五”良好开局。</w:t>
      </w:r>
      <w:r>
        <w:rPr>
          <w:rFonts w:ascii="方正楷体_GBK" w:eastAsia="方正楷体_GBK" w:hAnsi="Times New Roman" w:hint="eastAsia"/>
        </w:rPr>
        <w:t>经济质效实现新提升。</w:t>
      </w:r>
      <w:r>
        <w:rPr>
          <w:rFonts w:ascii="Times New Roman" w:hAnsi="Times New Roman" w:hint="eastAsia"/>
        </w:rPr>
        <w:t>全区经济运行总体平稳、稳中有进、稳中向好，地区生产总值增长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.3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，一般公共预算收入增长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6%</w:t>
      </w:r>
      <w:r>
        <w:rPr>
          <w:rFonts w:ascii="Times New Roman" w:hAnsi="Times New Roman" w:hint="eastAsia"/>
        </w:rPr>
        <w:t>，固定资产投资增长</w:t>
      </w:r>
      <w:r>
        <w:rPr>
          <w:rFonts w:ascii="Times New Roman" w:hAnsi="Times New Roman" w:hint="eastAsia"/>
        </w:rPr>
        <w:t>8%</w:t>
      </w:r>
      <w:r>
        <w:rPr>
          <w:rFonts w:ascii="Times New Roman" w:hAnsi="Times New Roman" w:hint="eastAsia"/>
        </w:rPr>
        <w:t>，社会消费品零售总额增长</w:t>
      </w:r>
      <w:r>
        <w:rPr>
          <w:rFonts w:ascii="Times New Roman" w:hAnsi="Times New Roman"/>
        </w:rPr>
        <w:t>11.3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，实际利用内资</w:t>
      </w:r>
      <w:r>
        <w:rPr>
          <w:rFonts w:ascii="Times New Roman" w:hAnsi="Times New Roman" w:hint="eastAsia"/>
        </w:rPr>
        <w:t>177</w:t>
      </w:r>
      <w:r>
        <w:rPr>
          <w:rFonts w:ascii="Times New Roman" w:hAnsi="Times New Roman" w:hint="eastAsia"/>
        </w:rPr>
        <w:t>亿元，实际使用外资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亿美元，签约项目投资总额</w:t>
      </w:r>
      <w:r>
        <w:rPr>
          <w:rFonts w:ascii="Times New Roman" w:hAnsi="Times New Roman" w:hint="eastAsia"/>
        </w:rPr>
        <w:t>623</w:t>
      </w:r>
      <w:r>
        <w:rPr>
          <w:rFonts w:ascii="Times New Roman" w:hAnsi="Times New Roman" w:hint="eastAsia"/>
        </w:rPr>
        <w:t>亿元、亿元以上项目</w:t>
      </w:r>
      <w:r>
        <w:rPr>
          <w:rFonts w:ascii="Times New Roman" w:hAnsi="Times New Roman" w:hint="eastAsia"/>
        </w:rPr>
        <w:t>125</w:t>
      </w:r>
      <w:r>
        <w:rPr>
          <w:rFonts w:ascii="Times New Roman" w:hAnsi="Times New Roman" w:hint="eastAsia"/>
        </w:rPr>
        <w:t>个，博西家电中国</w:t>
      </w:r>
      <w:r>
        <w:rPr>
          <w:rFonts w:ascii="Times New Roman" w:hAnsi="Times New Roman" w:hint="eastAsia"/>
        </w:rPr>
        <w:lastRenderedPageBreak/>
        <w:t>新总部大楼建成投用，华能光伏能源、国电投新能源、苏美达国际贸易、世邦魏理仕江苏区域总部等一批行业龙头落户。</w:t>
      </w:r>
      <w:r>
        <w:rPr>
          <w:rFonts w:ascii="方正楷体_GBK" w:eastAsia="方正楷体_GBK" w:hAnsi="Times New Roman" w:hint="eastAsia"/>
        </w:rPr>
        <w:t>全域创新打开新局面。</w:t>
      </w:r>
      <w:r>
        <w:rPr>
          <w:rFonts w:ascii="Times New Roman" w:hAnsi="Times New Roman" w:hint="eastAsia"/>
        </w:rPr>
        <w:t>环南大知识经济圈建设取得突破性进展，南京大学苏浙运动场地下停车场顺利开工。新增城市硅巷超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万平方米，区块链产业先导区入选全市首批产业链重点园区，智梦园、幕府小镇等载体入围全市首批数字经济产业园区，环南艺艺术文化街区入选全省首批文旅产业融合发展示范区。全年净增高新技术企业</w:t>
      </w:r>
      <w:r>
        <w:rPr>
          <w:rFonts w:ascii="Times New Roman" w:hAnsi="Times New Roman" w:hint="eastAsia"/>
        </w:rPr>
        <w:t>65</w:t>
      </w:r>
      <w:r>
        <w:rPr>
          <w:rFonts w:ascii="Times New Roman" w:hAnsi="Times New Roman" w:hint="eastAsia"/>
        </w:rPr>
        <w:t>家、新增市级新型研发机构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家，四新科技获评国家级专精特新</w:t>
      </w:r>
      <w:r w:rsidR="00531349">
        <w:rPr>
          <w:rFonts w:ascii="Times New Roman" w:hAnsi="Times New Roman" w:hint="eastAsia"/>
        </w:rPr>
        <w:t>“</w:t>
      </w:r>
      <w:r>
        <w:rPr>
          <w:rFonts w:ascii="Times New Roman" w:hAnsi="Times New Roman" w:hint="eastAsia"/>
        </w:rPr>
        <w:t>小巨人</w:t>
      </w:r>
      <w:r w:rsidR="00531349">
        <w:rPr>
          <w:rFonts w:ascii="Times New Roman" w:hAnsi="Times New Roman" w:hint="eastAsia"/>
        </w:rPr>
        <w:t>”</w:t>
      </w:r>
      <w:r>
        <w:rPr>
          <w:rFonts w:ascii="Times New Roman" w:hAnsi="Times New Roman" w:hint="eastAsia"/>
        </w:rPr>
        <w:t>企业，鼓楼登榜“</w:t>
      </w:r>
      <w:r>
        <w:rPr>
          <w:rFonts w:ascii="Times New Roman" w:hAnsi="Times New Roman" w:hint="eastAsia"/>
        </w:rPr>
        <w:t>2021</w:t>
      </w:r>
      <w:r>
        <w:rPr>
          <w:rFonts w:ascii="Times New Roman" w:hAnsi="Times New Roman" w:hint="eastAsia"/>
        </w:rPr>
        <w:t>中国智慧城市百佳县市”、系全市唯一入选区。</w:t>
      </w:r>
      <w:r>
        <w:rPr>
          <w:rFonts w:ascii="方正楷体_GBK" w:eastAsia="方正楷体_GBK" w:hAnsi="Times New Roman" w:hint="eastAsia"/>
        </w:rPr>
        <w:t>城市更新取得新突破。</w:t>
      </w:r>
      <w:r>
        <w:rPr>
          <w:rFonts w:ascii="Times New Roman" w:hAnsi="Times New Roman" w:hint="eastAsia"/>
        </w:rPr>
        <w:t>全力保障地铁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号线、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号线、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号线等重大市政工程建设，杏聚村等</w:t>
      </w:r>
      <w:r>
        <w:rPr>
          <w:rFonts w:ascii="Times New Roman" w:hAnsi="Times New Roman" w:hint="eastAsia"/>
        </w:rPr>
        <w:t>26</w:t>
      </w:r>
      <w:r>
        <w:rPr>
          <w:rFonts w:ascii="Times New Roman" w:hAnsi="Times New Roman" w:hint="eastAsia"/>
        </w:rPr>
        <w:t>个小区完成功能改造，造漆厂、七一运输等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幅地块完成征收“清零”，颐和路历史文化街区十一片区焕新开街，虎踞北路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号项目成为全市首个产权人自筹翻建案例。精致打造袁枚广场等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个小型城市客厅，高质量完成沈举人巷等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条背街小巷精细化整治，全区</w:t>
      </w:r>
      <w:r>
        <w:rPr>
          <w:rFonts w:ascii="Times New Roman" w:hAnsi="Times New Roman" w:hint="eastAsia"/>
        </w:rPr>
        <w:t>505</w:t>
      </w:r>
      <w:r>
        <w:rPr>
          <w:rFonts w:ascii="Times New Roman" w:hAnsi="Times New Roman" w:hint="eastAsia"/>
        </w:rPr>
        <w:t>个老旧小区实现物业管理全覆盖，城市宜居品质进一步提升。</w:t>
      </w:r>
      <w:r>
        <w:rPr>
          <w:rFonts w:ascii="方正楷体_GBK" w:eastAsia="方正楷体_GBK" w:hAnsi="Times New Roman" w:hint="eastAsia"/>
        </w:rPr>
        <w:t>教育医疗开启新篇章。</w:t>
      </w:r>
      <w:r>
        <w:rPr>
          <w:rFonts w:ascii="Times New Roman" w:hAnsi="Times New Roman" w:hint="eastAsia"/>
        </w:rPr>
        <w:t>召开全区教育发展大会，成立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个学前教育研究所、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个中小学内涵发展研究联合体，十二中初中部、实验幼儿园和滨江幼儿园金陵分园建成投用，完成全区中小学教室照明改造</w:t>
      </w:r>
      <w:r>
        <w:rPr>
          <w:rFonts w:ascii="Times New Roman" w:hAnsi="Times New Roman" w:hint="eastAsia"/>
        </w:rPr>
        <w:t>2200</w:t>
      </w:r>
      <w:r>
        <w:rPr>
          <w:rFonts w:ascii="Times New Roman" w:hAnsi="Times New Roman" w:hint="eastAsia"/>
        </w:rPr>
        <w:t>余间、空调安装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46</w:t>
      </w:r>
      <w:r>
        <w:rPr>
          <w:rFonts w:ascii="Times New Roman" w:hAnsi="Times New Roman" w:hint="eastAsia"/>
        </w:rPr>
        <w:t>台。鼓楼医学检验中心投入运营，新增婴幼儿照护服务机构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家、普惠托育机构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家，新建医养结合型机构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家，睿城社区获评“</w:t>
      </w:r>
      <w:r>
        <w:rPr>
          <w:rFonts w:ascii="Times New Roman" w:hAnsi="Times New Roman" w:hint="eastAsia"/>
        </w:rPr>
        <w:t>2021</w:t>
      </w:r>
      <w:r>
        <w:rPr>
          <w:rFonts w:ascii="Times New Roman" w:hAnsi="Times New Roman" w:hint="eastAsia"/>
        </w:rPr>
        <w:t>年全国示范性老年</w:t>
      </w:r>
      <w:r>
        <w:rPr>
          <w:rFonts w:ascii="Times New Roman" w:hAnsi="Times New Roman" w:hint="eastAsia"/>
        </w:rPr>
        <w:lastRenderedPageBreak/>
        <w:t>友好型社区”。</w:t>
      </w:r>
      <w:r>
        <w:rPr>
          <w:rFonts w:ascii="方正楷体_GBK" w:eastAsia="方正楷体_GBK" w:hAnsi="Times New Roman" w:hint="eastAsia"/>
        </w:rPr>
        <w:t>安全稳定筑牢新支撑。</w:t>
      </w:r>
      <w:r>
        <w:rPr>
          <w:rFonts w:ascii="Times New Roman" w:hAnsi="Times New Roman" w:hint="eastAsia"/>
        </w:rPr>
        <w:t>深入开展大排查大整治，整改</w:t>
      </w:r>
      <w:r>
        <w:rPr>
          <w:rFonts w:ascii="Times New Roman" w:hAnsi="Times New Roman"/>
        </w:rPr>
        <w:t>20</w:t>
      </w:r>
      <w:r>
        <w:rPr>
          <w:rFonts w:ascii="Times New Roman" w:hAnsi="Times New Roman" w:hint="eastAsia"/>
        </w:rPr>
        <w:t>个市、区挂牌重大安全生产隐患，统筹推进既有建筑、燃气、电动车等专项治理，开展打通“生命通道”专项行动，完成</w:t>
      </w:r>
      <w:r>
        <w:rPr>
          <w:rFonts w:ascii="Times New Roman" w:hAnsi="Times New Roman" w:hint="eastAsia"/>
        </w:rPr>
        <w:t>50</w:t>
      </w:r>
      <w:r>
        <w:rPr>
          <w:rFonts w:ascii="Times New Roman" w:hAnsi="Times New Roman" w:hint="eastAsia"/>
        </w:rPr>
        <w:t>幢老旧高层住宅消防改造，为独居老人安装独立式火灾报警器超</w:t>
      </w:r>
      <w:r>
        <w:rPr>
          <w:rFonts w:ascii="Times New Roman" w:hAnsi="Times New Roman" w:hint="eastAsia"/>
        </w:rPr>
        <w:t>2000</w:t>
      </w:r>
      <w:r>
        <w:rPr>
          <w:rFonts w:ascii="Times New Roman" w:hAnsi="Times New Roman" w:hint="eastAsia"/>
        </w:rPr>
        <w:t>处。信访积案化解取得明显成效，区人民来访接待中心、社会矛盾纠纷调解中心投入使用，社会大局保持和谐稳定。此外，人民武装、双拥、民宗、侨台、档案、地方志、人防等各项工作取得新进展，妇女、青少年、残疾人、科普、红十字、慈善、关心下一代等事业取得新成绩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</w:t>
      </w:r>
      <w:r>
        <w:rPr>
          <w:rFonts w:ascii="方正黑体_GBK" w:eastAsia="方正黑体_GBK" w:hAnsi="Times New Roman" w:hint="eastAsia"/>
        </w:rPr>
        <w:t>艰难方显勇毅，磨砺始得玉成</w:t>
      </w:r>
      <w:r>
        <w:rPr>
          <w:rFonts w:ascii="方正楷体_GBK" w:eastAsia="方正楷体_GBK" w:hAnsi="Times New Roman" w:hint="eastAsia"/>
        </w:rPr>
        <w:t>。</w:t>
      </w:r>
      <w:r>
        <w:rPr>
          <w:rFonts w:ascii="Times New Roman" w:hAnsi="Times New Roman" w:hint="eastAsia"/>
        </w:rPr>
        <w:t>五年来，我们锐意进取、迎难而上，把大事办好、把好事办实、把难事办成，用坚实的步伐走过了不平坦的道路，创造了不平凡的业绩。</w:t>
      </w:r>
      <w:r>
        <w:rPr>
          <w:rFonts w:ascii="方正楷体_GBK" w:eastAsia="方正楷体_GBK" w:hAnsi="Times New Roman" w:hint="eastAsia"/>
        </w:rPr>
        <w:t>最令人振奋的是，</w:t>
      </w:r>
      <w:r>
        <w:rPr>
          <w:rFonts w:ascii="Times New Roman" w:hAnsi="Times New Roman" w:hint="eastAsia"/>
        </w:rPr>
        <w:t>举国上下隆重庆祝中国共产党成立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周年、新中国成立</w:t>
      </w:r>
      <w:r>
        <w:rPr>
          <w:rFonts w:ascii="Times New Roman" w:hAnsi="Times New Roman" w:hint="eastAsia"/>
        </w:rPr>
        <w:t>70</w:t>
      </w:r>
      <w:r>
        <w:rPr>
          <w:rFonts w:ascii="Times New Roman" w:hAnsi="Times New Roman" w:hint="eastAsia"/>
        </w:rPr>
        <w:t>周年、改革开放</w:t>
      </w:r>
      <w:r>
        <w:rPr>
          <w:rFonts w:ascii="Times New Roman" w:hAnsi="Times New Roman" w:hint="eastAsia"/>
        </w:rPr>
        <w:t>40</w:t>
      </w:r>
      <w:r>
        <w:rPr>
          <w:rFonts w:ascii="Times New Roman" w:hAnsi="Times New Roman" w:hint="eastAsia"/>
        </w:rPr>
        <w:t>周年，我们欢欣鼓舞、共襄盛事，鼓楼人民赓续红色文化、传承革命精神，重温光辉历程、展望伟大复兴，进一步凝聚了奋进力量、砥砺了强国之志；</w:t>
      </w:r>
      <w:r>
        <w:rPr>
          <w:rFonts w:ascii="方正楷体_GBK" w:eastAsia="方正楷体_GBK" w:hAnsi="Times New Roman" w:hint="eastAsia"/>
        </w:rPr>
        <w:t>最令人难忘的是，</w:t>
      </w:r>
      <w:r>
        <w:rPr>
          <w:rFonts w:ascii="Times New Roman" w:hAnsi="Times New Roman" w:hint="eastAsia"/>
        </w:rPr>
        <w:t>面对突如其来的新冠肺炎疫情，广大医务人员逆行出征、党员干部冲锋一线，全区上下众志成城、社会各界守望相助，坚决打赢疫情防控的人民战争、总体战、阻击战，科学精准抓好常态化疫情防控，以实际行动践行了人民至上、生命至上的根本要求；</w:t>
      </w:r>
      <w:r>
        <w:rPr>
          <w:rFonts w:ascii="方正楷体_GBK" w:eastAsia="方正楷体_GBK" w:hAnsi="Times New Roman" w:hint="eastAsia"/>
        </w:rPr>
        <w:t>最令人自豪的是，</w:t>
      </w:r>
      <w:r>
        <w:rPr>
          <w:rFonts w:ascii="Times New Roman" w:hAnsi="Times New Roman" w:hint="eastAsia"/>
        </w:rPr>
        <w:t>我们担起抵御疫情持续冲击和经济下行压力责任，扎实做好“六稳”“六保”工作，累计减税降费</w:t>
      </w:r>
      <w:r>
        <w:rPr>
          <w:rFonts w:ascii="Times New Roman" w:hAnsi="Times New Roman" w:hint="eastAsia"/>
        </w:rPr>
        <w:t>127</w:t>
      </w:r>
      <w:r>
        <w:rPr>
          <w:rFonts w:ascii="Times New Roman" w:hAnsi="Times New Roman" w:hint="eastAsia"/>
        </w:rPr>
        <w:t>亿元，助力市</w:t>
      </w:r>
      <w:r>
        <w:rPr>
          <w:rFonts w:ascii="Times New Roman" w:hAnsi="Times New Roman" w:hint="eastAsia"/>
        </w:rPr>
        <w:lastRenderedPageBreak/>
        <w:t>场主体恢复元气、增强活力，经济发展实现了高基数上的稳健增长、提质增效，</w:t>
      </w:r>
      <w:r>
        <w:rPr>
          <w:rFonts w:ascii="Times New Roman" w:hAnsi="Times New Roman" w:hint="eastAsia"/>
        </w:rPr>
        <w:t>2018</w:t>
      </w:r>
      <w:r>
        <w:rPr>
          <w:rFonts w:ascii="Times New Roman" w:hAnsi="Times New Roman" w:hint="eastAsia"/>
        </w:rPr>
        <w:t>年起连续三年获评全省高质量发展先进区、位列市对区综合考核第一等次。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各位代表，五年成绩的取得，根本在于以习近平同志为核心的党中央坚强领导，根本在于习近平新时代中国特色社会主义思想的科学指引，是省委</w:t>
      </w:r>
      <w:r w:rsidR="00531349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省政府</w:t>
      </w:r>
      <w:r w:rsidR="0053134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市委</w:t>
      </w:r>
      <w:r w:rsidR="00531349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市政府以及区委正确领导的结果，是区人大、区政协支持监督的结果，是全区人民团结奋斗、顽强拼搏的结果。在此，我代表鼓楼区人民政府，向全区广大干部群众，向人大代表、政协委员和老领导、老同志，向各民主党派、工商联、无党派人士和人民团体，向驻区人民解放军指战员、武警官兵、驻区单位干部职工，向一直以来关心支持鼓楼发展的各界人士和朋友们，致以崇高的敬意和衷心的感谢！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回顾五年的奋斗历程，我们深刻体会到：做好新时代政府工作，必须自觉践行“两个确立”、坚决做到“两个维护”，始终在政治立场、政治方向、政治原则、政治道路上同以习近平同志为核心的党中央保持高度一致；必须完整、准确、全面贯彻新发展理念，更加坚决彻底地转方式、调结构、增动能，坚定不移以新发展理念引领高质量发展，加快解决发展不平衡不充分问题；必须用好改革开放关键一招，聚焦重点领域、关键环节，有效破除体制机制弊端，最大限度激发全社会发展活力；必须坚持以人民为中心的发展思想，始终把人民利益放在最高位置，下大气力解决群众“急难愁盼”，不断满足人民对美好生活的向往，让</w:t>
      </w:r>
      <w:r>
        <w:rPr>
          <w:rFonts w:ascii="Times New Roman" w:hAnsi="Times New Roman" w:hint="eastAsia"/>
        </w:rPr>
        <w:lastRenderedPageBreak/>
        <w:t>发展成果更多更公平惠及全区群众；必须传承“负重攀登、敢为人先”鼓楼精神，发扬“三服务”光荣传统，激发干事创业精气神，推动高质量发展继续走在全国同类城区前列。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在肯定成绩的同时，我们也清醒认识到，全区经济社会发展仍然存在一些矛盾和不足，主要表现在：创新驱动对经济增长的引领作用还不够强劲，中心城区发展能级和首位度有待进一步提升；区域产业集聚度不够、“链主”企业不多、显示度不高，规模大、辐射强的载体平台有待进一步打造；各板块发展不平衡不均衡现象依然存在，北部片区教育、医疗等优质公共资源仍然较为欠缺；区域生态环境仍需持续改善，水、气质量常态达标还不稳固，减污降碳协同治理压力较大，绿色转型步伐亟待加快；统筹发展和安全任务依然艰巨，社会治理精细化智能化水平还需进一步提高，高层楼宇、老旧小区安全隐患治理任重道远，等等。对于这些问题，我们将高度重视、改革创新，采取有力措施，切实加以解决。</w:t>
      </w:r>
    </w:p>
    <w:p w:rsidR="006B142C" w:rsidRDefault="00C0171D" w:rsidP="0018327A">
      <w:pPr>
        <w:spacing w:beforeLines="125" w:afterLines="125"/>
        <w:ind w:firstLineChars="0" w:firstLine="0"/>
        <w:jc w:val="center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 w:hint="eastAsia"/>
        </w:rPr>
        <w:t>今后五年发展目标</w:t>
      </w:r>
    </w:p>
    <w:p w:rsidR="006B142C" w:rsidRDefault="00C0171D">
      <w:pPr>
        <w:pStyle w:val="a0"/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</w:t>
      </w:r>
      <w:r>
        <w:rPr>
          <w:rFonts w:ascii="方正黑体_GBK" w:eastAsia="方正黑体_GBK" w:hAnsi="Times New Roman" w:hint="eastAsia"/>
        </w:rPr>
        <w:t>察势者明，趋势者智</w:t>
      </w:r>
      <w:r>
        <w:rPr>
          <w:rFonts w:ascii="Times New Roman" w:hAnsi="Times New Roman" w:hint="eastAsia"/>
        </w:rPr>
        <w:t>。</w:t>
      </w:r>
      <w:r>
        <w:rPr>
          <w:rFonts w:hint="eastAsia"/>
        </w:rPr>
        <w:t>放眼“两个</w:t>
      </w:r>
      <w:r w:rsidR="00B40A1E">
        <w:rPr>
          <w:rFonts w:hint="eastAsia"/>
        </w:rPr>
        <w:t>一</w:t>
      </w:r>
      <w:r>
        <w:rPr>
          <w:rFonts w:hint="eastAsia"/>
        </w:rPr>
        <w:t>百年”历史进程，</w:t>
      </w:r>
      <w:r>
        <w:rPr>
          <w:rFonts w:ascii="Times New Roman" w:hAnsi="Times New Roman" w:hint="eastAsia"/>
        </w:rPr>
        <w:t>今后五年在社会主义现代化建设新征程上具有继往开来、奠基开局的重要意义。鼓楼作为省会功能核心区、高质量发展先进区，理应在新的赶考之路上扛起担当、走在前列。</w:t>
      </w:r>
    </w:p>
    <w:p w:rsidR="006B142C" w:rsidRDefault="00C0171D">
      <w:pPr>
        <w:pStyle w:val="a0"/>
        <w:ind w:firstLine="640"/>
      </w:pPr>
      <w:r>
        <w:rPr>
          <w:rFonts w:ascii="方正楷体_GBK" w:eastAsia="方正楷体_GBK" w:hAnsi="Times New Roman" w:hint="eastAsia"/>
        </w:rPr>
        <w:t>走好新的赶考之路，我们必须立足新的时代背景，在认清形</w:t>
      </w:r>
      <w:r>
        <w:rPr>
          <w:rFonts w:ascii="方正楷体_GBK" w:eastAsia="方正楷体_GBK" w:hAnsi="Times New Roman" w:hint="eastAsia"/>
        </w:rPr>
        <w:lastRenderedPageBreak/>
        <w:t>势中把握大势。</w:t>
      </w:r>
      <w:r>
        <w:rPr>
          <w:rFonts w:ascii="Times New Roman" w:hAnsi="Times New Roman" w:hint="eastAsia"/>
        </w:rPr>
        <w:t>当前，百年变局和世纪疫情交织叠加，外部环境更趋复杂严峻和不确定</w:t>
      </w:r>
      <w:r>
        <w:rPr>
          <w:rFonts w:hint="eastAsia"/>
        </w:rPr>
        <w:t>，</w:t>
      </w:r>
      <w:r>
        <w:rPr>
          <w:rFonts w:ascii="Times New Roman" w:hAnsi="Times New Roman" w:hint="eastAsia"/>
        </w:rPr>
        <w:t>经济发展面临需求收缩、供给冲击、预期转弱三重压力，</w:t>
      </w:r>
      <w:r>
        <w:rPr>
          <w:rFonts w:hint="eastAsia"/>
        </w:rPr>
        <w:t>但我国经济韧性强、长期向好的基本面不会改变。我们要将自身发展置于大势大局中考量谋划，坚持“稳”的基调，保持“进”的姿态，统筹疫情防控和经济社会发展，统筹发展和安全，主动融入“一带一路”、长江经济带、长三角一体化、南京都市圈等多重国家战略，努力向创新驱动发展要空间、向新发展格局构建要空间、向社会主要矛盾变化要空间，</w:t>
      </w:r>
      <w:r>
        <w:rPr>
          <w:rFonts w:ascii="Times New Roman" w:hAnsi="Times New Roman" w:hint="eastAsia"/>
        </w:rPr>
        <w:t>加快建设具有鲜明特色的中心城区现代化范例</w:t>
      </w:r>
      <w:r>
        <w:rPr>
          <w:rFonts w:hint="eastAsia"/>
        </w:rPr>
        <w:t>。</w:t>
      </w:r>
    </w:p>
    <w:p w:rsidR="006B142C" w:rsidRDefault="00C0171D">
      <w:pPr>
        <w:pStyle w:val="a0"/>
        <w:ind w:firstLine="640"/>
      </w:pPr>
      <w:r>
        <w:rPr>
          <w:rFonts w:ascii="方正楷体_GBK" w:eastAsia="方正楷体_GBK" w:hAnsi="Times New Roman" w:hint="eastAsia"/>
        </w:rPr>
        <w:t>走好新的赶考之路，我们必须扛起新的光荣使命，在牢记嘱托中不负重托。</w:t>
      </w:r>
      <w:r>
        <w:rPr>
          <w:rFonts w:ascii="Times New Roman" w:hAnsi="Times New Roman" w:hint="eastAsia"/>
        </w:rPr>
        <w:t>从“强富美高”到“争当表率、争做示范、走在前列”，习近平总书记亲自擘画了新江苏建设的宏伟蓝图；从奋力谱写“强富美高”新江苏现代化建设新篇章，到全面建设人民满意的社会主义现代化典范城市，再到奋力打造中心城区社会主义现代化建设先行示范区，现代化建设大幕已经拉开。我们要沿着总书记指引的方向奋勇前进，在省市发展大局中找准鼓楼现代化建设的方位坐标，紧密结合自身区位、科教、人才、产业等优势，</w:t>
      </w:r>
      <w:r>
        <w:rPr>
          <w:rFonts w:ascii="Times New Roman" w:hAnsi="Times New Roman" w:hint="eastAsia"/>
          <w:bCs/>
        </w:rPr>
        <w:t>坚持</w:t>
      </w:r>
      <w:r>
        <w:rPr>
          <w:rFonts w:hint="eastAsia"/>
        </w:rPr>
        <w:t>目标引领、存量引领、禀赋引领、数字引领、服务引领，致力全域首善、全域创新、全域美丽、全域幸福，以高质量发展过硬成果书写新时代“强富美高”新鼓楼建设优秀答卷。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走好新的赶考之路，我们必须抢抓新的发展机遇，在顺应变局中开创新局。</w:t>
      </w:r>
      <w:r>
        <w:rPr>
          <w:rFonts w:ascii="Times New Roman" w:hAnsi="Times New Roman" w:hint="eastAsia"/>
        </w:rPr>
        <w:t>过去一个时期，城市发展面临“去中心化”趋势。</w:t>
      </w:r>
      <w:r>
        <w:rPr>
          <w:rFonts w:ascii="Times New Roman" w:hAnsi="Times New Roman" w:hint="eastAsia"/>
        </w:rPr>
        <w:lastRenderedPageBreak/>
        <w:t>进入新发展阶段，新一轮科技革命和产业变革加速演进，技术、数据、信息、知识等新生产要素成为推动高质量发展的关键支撑，其决定性因素是“人”。我们要把鼓楼发展的底层逻辑从“城产人”转变为“人产城”，围绕“人”的现实需求实施有机更新、优化人居环境、提升功能品质、重塑产业优势、放大辐射能级，全力做好</w:t>
      </w:r>
      <w:r>
        <w:rPr>
          <w:rFonts w:hint="eastAsia"/>
        </w:rPr>
        <w:t>总部</w:t>
      </w:r>
      <w:r>
        <w:rPr>
          <w:rFonts w:hint="eastAsia"/>
        </w:rPr>
        <w:t>+</w:t>
      </w:r>
      <w:r>
        <w:rPr>
          <w:rFonts w:hint="eastAsia"/>
        </w:rPr>
        <w:t>楼宇、科创</w:t>
      </w:r>
      <w:r>
        <w:rPr>
          <w:rFonts w:hint="eastAsia"/>
        </w:rPr>
        <w:t>+</w:t>
      </w:r>
      <w:r>
        <w:rPr>
          <w:rFonts w:hint="eastAsia"/>
        </w:rPr>
        <w:t>文创、存量</w:t>
      </w:r>
      <w:r>
        <w:rPr>
          <w:rFonts w:hint="eastAsia"/>
        </w:rPr>
        <w:t>+</w:t>
      </w:r>
      <w:r>
        <w:rPr>
          <w:rFonts w:hint="eastAsia"/>
        </w:rPr>
        <w:t>增量、园区</w:t>
      </w:r>
      <w:r>
        <w:rPr>
          <w:rFonts w:hint="eastAsia"/>
        </w:rPr>
        <w:t>+</w:t>
      </w:r>
      <w:r>
        <w:rPr>
          <w:rFonts w:hint="eastAsia"/>
        </w:rPr>
        <w:t>景区、平安</w:t>
      </w:r>
      <w:r>
        <w:rPr>
          <w:rFonts w:hint="eastAsia"/>
        </w:rPr>
        <w:t>+</w:t>
      </w:r>
      <w:r>
        <w:rPr>
          <w:rFonts w:hint="eastAsia"/>
        </w:rPr>
        <w:t>幸福、激励</w:t>
      </w:r>
      <w:r>
        <w:rPr>
          <w:rFonts w:hint="eastAsia"/>
        </w:rPr>
        <w:t>+</w:t>
      </w:r>
      <w:r>
        <w:rPr>
          <w:rFonts w:hint="eastAsia"/>
        </w:rPr>
        <w:t>约束六篇文章，</w:t>
      </w:r>
      <w:r>
        <w:rPr>
          <w:rFonts w:ascii="Times New Roman" w:hAnsi="Times New Roman" w:hint="eastAsia"/>
        </w:rPr>
        <w:t>努力推动“再中心化”，在奋进新征程中打造中心城区活力永续的“城市强核”。</w:t>
      </w:r>
    </w:p>
    <w:p w:rsidR="006B142C" w:rsidRDefault="00C0171D">
      <w:pPr>
        <w:ind w:firstLine="640"/>
        <w:rPr>
          <w:rFonts w:ascii="方正黑体_GBK" w:eastAsia="方正黑体_GBK" w:hAnsi="Times New Roman"/>
        </w:rPr>
      </w:pPr>
      <w:r>
        <w:rPr>
          <w:rFonts w:ascii="Times New Roman" w:hAnsi="Times New Roman" w:hint="eastAsia"/>
        </w:rPr>
        <w:t>按照区第三次党代会部署，今后五年政府工作</w:t>
      </w:r>
      <w:r>
        <w:rPr>
          <w:rFonts w:ascii="方正黑体_GBK" w:eastAsia="方正黑体_GBK" w:hAnsi="Times New Roman" w:hint="eastAsia"/>
        </w:rPr>
        <w:t>总的要求</w:t>
      </w:r>
      <w:r>
        <w:rPr>
          <w:rFonts w:ascii="Times New Roman" w:hAnsi="Times New Roman" w:hint="eastAsia"/>
        </w:rPr>
        <w:t>是：</w:t>
      </w:r>
      <w:r>
        <w:rPr>
          <w:rFonts w:ascii="方正黑体_GBK" w:eastAsia="方正黑体_GBK" w:hAnsi="Times New Roman" w:hint="eastAsia"/>
        </w:rPr>
        <w:t>坚持以习近平新时代中国特色社会主义思想为指导，全面贯彻党的十九大和十九届历次全会精神，深入落实习近平总书记在庆祝中国共产党成立100周年大会上的重要讲话和对江苏工作重要指示精神，弘扬伟大建党精神，统筹推进“五位一体”总体布局，协调推进“四个全面”战略布局，紧扣“强富美高”总目标，践行“争当表率、争做示范、走在前列”光荣使命，坚持稳中求进工作总基调，完整、准确、全面贯彻新发展理念，主动融入、服务构建新发展格局，以推动高质量发展为主题，以深化供给侧结构性改革为主线，以改革创新为根本动力，以满足人民群众日益增长的美好生活需要为根本目的，拓展“三个空间”，锚定“四个全域”，强化“五个引领”，做好“六篇文章”，全力建设以人民为中心的首善之区、幸福鼓楼，奋力打造中心城区社会主义现代化建设先行示范区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围绕现代化建设目标和先行示范定位，今后五年全区经济社会发展的</w:t>
      </w:r>
      <w:r>
        <w:rPr>
          <w:rFonts w:ascii="方正黑体_GBK" w:eastAsia="方正黑体_GBK" w:hAnsi="Times New Roman" w:hint="eastAsia"/>
        </w:rPr>
        <w:t>主要目标</w:t>
      </w:r>
      <w:r>
        <w:rPr>
          <w:rFonts w:ascii="Times New Roman" w:hAnsi="Times New Roman" w:hint="eastAsia"/>
        </w:rPr>
        <w:t>是：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——在现代化创新转型上先行先试，做中心城区经济高质量发展示范标杆。</w:t>
      </w:r>
      <w:r>
        <w:rPr>
          <w:rFonts w:ascii="Times New Roman" w:hAnsi="Times New Roman" w:hint="eastAsia"/>
        </w:rPr>
        <w:t>引领性国家创新型城市先行区建设取得明显进展，鼓楼高新区综合实力跻身全省高新区第一方阵，校地所地融合发展更加充分，建成“一圈双轴多点”城市硅巷超</w:t>
      </w:r>
      <w:r>
        <w:rPr>
          <w:rFonts w:ascii="Times New Roman" w:hAnsi="Times New Roman" w:hint="eastAsia"/>
        </w:rPr>
        <w:t>60</w:t>
      </w:r>
      <w:r>
        <w:rPr>
          <w:rFonts w:ascii="Times New Roman" w:hAnsi="Times New Roman" w:hint="eastAsia"/>
        </w:rPr>
        <w:t>万平方米，科技型中小企业实现倍增达</w:t>
      </w:r>
      <w:r>
        <w:rPr>
          <w:rFonts w:ascii="Times New Roman" w:hAnsi="Times New Roman" w:hint="eastAsia"/>
        </w:rPr>
        <w:t>1800</w:t>
      </w:r>
      <w:r>
        <w:rPr>
          <w:rFonts w:ascii="Times New Roman" w:hAnsi="Times New Roman" w:hint="eastAsia"/>
        </w:rPr>
        <w:t>家，每万人拥有高价值发明专利数达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件，区域创新生态、营商环境全国一流。经济总量迈上新的大台阶，每平方公里产出</w:t>
      </w:r>
      <w:r>
        <w:rPr>
          <w:rFonts w:ascii="Times New Roman" w:hAnsi="Times New Roman" w:hint="eastAsia"/>
        </w:rPr>
        <w:t>GDP</w:t>
      </w:r>
      <w:r>
        <w:rPr>
          <w:rFonts w:ascii="Times New Roman" w:hAnsi="Times New Roman" w:hint="eastAsia"/>
        </w:rPr>
        <w:t>超</w:t>
      </w:r>
      <w:r>
        <w:rPr>
          <w:rFonts w:ascii="Times New Roman" w:hAnsi="Times New Roman" w:hint="eastAsia"/>
        </w:rPr>
        <w:t>41</w:t>
      </w:r>
      <w:r>
        <w:rPr>
          <w:rFonts w:ascii="Times New Roman" w:hAnsi="Times New Roman" w:hint="eastAsia"/>
        </w:rPr>
        <w:t>亿元，数字经济与实体经济深度融合，赋能传统产业转型升级，成为构建现代化经济体系的重要引擎。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——在现代化建设管理上先行先试，做中心城区有机更新示范标杆。</w:t>
      </w:r>
      <w:r>
        <w:rPr>
          <w:rFonts w:ascii="Times New Roman" w:hAnsi="Times New Roman" w:hint="eastAsia"/>
        </w:rPr>
        <w:t>现代化综合交通体系初步形成，老城、河西、滨江、铁北四大片区发展更加协调均衡，城市更新与文脉传承有机融合，区域政治、经济、文化功能更加完善，基础设施、公共配套等短板弱项全面补齐，全区上世纪建成的老旧小区全部改造完毕，危房险房实现动态清零，城市精细化管理达到“齐净美畅”水平，生活垃圾无害化处理率达</w:t>
      </w:r>
      <w:r>
        <w:rPr>
          <w:rFonts w:ascii="Times New Roman" w:hAnsi="Times New Roman" w:hint="eastAsia"/>
        </w:rPr>
        <w:t>100%</w:t>
      </w:r>
      <w:r>
        <w:rPr>
          <w:rFonts w:ascii="Times New Roman" w:hAnsi="Times New Roman" w:hint="eastAsia"/>
        </w:rPr>
        <w:t>，基本建成宜居宜游宜业宜创的品质城区，省会客厅形象端庄大方、独具魅力。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——在现代化生态治理上先行先试，做中心城区绿色发展示范标杆。</w:t>
      </w:r>
      <w:r>
        <w:rPr>
          <w:rFonts w:ascii="Times New Roman" w:hAnsi="Times New Roman" w:hint="eastAsia"/>
        </w:rPr>
        <w:t>长江大保护成效不断巩固，水生生物多样性有效恢复，江山共景、人水相亲的鼓楼滨江成为新时代南京山水城市主轴、</w:t>
      </w:r>
      <w:r>
        <w:rPr>
          <w:rFonts w:ascii="Times New Roman" w:hAnsi="Times New Roman" w:hint="eastAsia"/>
        </w:rPr>
        <w:lastRenderedPageBreak/>
        <w:t>魅力人文江岸。经济高质量发展与生态高水平保护协同推进机制基本形成，饮用水源地、断面水质稳定达标，空气质量优良天数比例达</w:t>
      </w:r>
      <w:r>
        <w:rPr>
          <w:rFonts w:ascii="Times New Roman" w:hAnsi="Times New Roman" w:hint="eastAsia"/>
        </w:rPr>
        <w:t>85%</w:t>
      </w:r>
      <w:r>
        <w:rPr>
          <w:rFonts w:ascii="Times New Roman" w:hAnsi="Times New Roman" w:hint="eastAsia"/>
        </w:rPr>
        <w:t>以上，城区绿化覆盖率达</w:t>
      </w:r>
      <w:r>
        <w:rPr>
          <w:rFonts w:ascii="Times New Roman" w:hAnsi="Times New Roman" w:hint="eastAsia"/>
        </w:rPr>
        <w:t>43%</w:t>
      </w:r>
      <w:r>
        <w:rPr>
          <w:rFonts w:ascii="Times New Roman" w:hAnsi="Times New Roman" w:hint="eastAsia"/>
        </w:rPr>
        <w:t>，实现减污降碳协同增效，向碳达峰碳中和迈出关键步伐，绘就绿色低碳可持续发展、人与自然和谐相融的美丽“新画卷”。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——在现代化服务供给上先行先试，做中心城区共同富裕示范标杆。</w:t>
      </w:r>
      <w:r>
        <w:rPr>
          <w:rFonts w:ascii="Times New Roman" w:hAnsi="Times New Roman" w:hint="eastAsia"/>
        </w:rPr>
        <w:t>基本公共服务更加精准，社会保障体系更加完善，就业更加充分更有质量，优质教育资源“北上西进”取得实质性进展，基层医疗服务水平迈上新台阶，公共卫生防护网更加缜密牢固，“一老一小”和困难群体得到更好的关爱扶助，人均健康预期寿命达</w:t>
      </w:r>
      <w:r>
        <w:rPr>
          <w:rFonts w:ascii="Times New Roman" w:hAnsi="Times New Roman" w:hint="eastAsia"/>
        </w:rPr>
        <w:t>85</w:t>
      </w:r>
      <w:r>
        <w:rPr>
          <w:rFonts w:ascii="Times New Roman" w:hAnsi="Times New Roman" w:hint="eastAsia"/>
        </w:rPr>
        <w:t>岁以上，初步建成全龄友好型城区。人民群众物质富裕和精神富足达到新水平，居民收入增速与经济增长同步，中等收入群体规模显著扩大，共同富裕取得新进展，社会主义核心价值观更加深入人心，文化软实力明显增强，社会文明程度和居民幸福指数位居全国同类城区前列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——在现代化社会治理上先行先试，做中心城区安全发展示范标杆。</w:t>
      </w:r>
      <w:r>
        <w:rPr>
          <w:rFonts w:ascii="Times New Roman" w:hAnsi="Times New Roman" w:hint="eastAsia"/>
        </w:rPr>
        <w:t>党建引领作用充分发挥，政府治理、社会调节、居民自治良性互动，基层治理体系和治理能力现代化水平显著提高。城市数字化转型取得突破，初步建成“善感知、会思考、有温度”的城市数字化治理中心，实现城市运行“一网统管、一屏统览”，风险事项“立体感知、精准判断、全域联动、快速响应、及时处置”，区域韧性治理和本质安全水平实现跃升。法治鼓楼、诚信鼓楼、</w:t>
      </w:r>
      <w:r>
        <w:rPr>
          <w:rFonts w:ascii="Times New Roman" w:hAnsi="Times New Roman" w:hint="eastAsia"/>
        </w:rPr>
        <w:lastRenderedPageBreak/>
        <w:t>平安鼓楼、和谐鼓楼建设取得更大成果，群众安全感保持</w:t>
      </w:r>
      <w:r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%</w:t>
      </w:r>
      <w:r>
        <w:rPr>
          <w:rFonts w:ascii="Times New Roman" w:hAnsi="Times New Roman" w:hint="eastAsia"/>
        </w:rPr>
        <w:t>以上，初步探索出一条具有时代特征、鼓楼特色的中心城区市域治理现代化新路径。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！发展是一场永不停歇的接力赛。新一届政府将明责于心、担责于身、履责于行，以舍我其谁的赶考心态、永不懈怠的精神状态、一往无前的奋斗姿态，埋头苦干、勇毅前行，在现代化建设新征程中干出新业绩、建功新时代！</w:t>
      </w:r>
    </w:p>
    <w:p w:rsidR="006B142C" w:rsidRDefault="00C0171D" w:rsidP="0018327A">
      <w:pPr>
        <w:spacing w:beforeLines="125" w:afterLines="125"/>
        <w:ind w:firstLineChars="0" w:firstLine="0"/>
        <w:jc w:val="center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 w:hint="eastAsia"/>
        </w:rPr>
        <w:t>2022</w:t>
      </w:r>
      <w:r>
        <w:rPr>
          <w:rFonts w:ascii="Times New Roman" w:eastAsia="方正黑体_GBK" w:hAnsi="Times New Roman" w:hint="eastAsia"/>
        </w:rPr>
        <w:t>年政府主要工作任务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今年是党的二十大</w:t>
      </w:r>
      <w:r w:rsidR="00531349">
        <w:rPr>
          <w:rFonts w:ascii="Times New Roman" w:hAnsi="Times New Roman" w:hint="eastAsia"/>
        </w:rPr>
        <w:t>胜利</w:t>
      </w:r>
      <w:r>
        <w:rPr>
          <w:rFonts w:ascii="Times New Roman" w:hAnsi="Times New Roman" w:hint="eastAsia"/>
        </w:rPr>
        <w:t>召开之年，也是全面落实省、市、区党代会精神的开局之年。我们要把迎接党的二十大</w:t>
      </w:r>
      <w:r w:rsidR="00531349">
        <w:rPr>
          <w:rFonts w:ascii="Times New Roman" w:hAnsi="Times New Roman" w:hint="eastAsia"/>
        </w:rPr>
        <w:t>胜利</w:t>
      </w:r>
      <w:r>
        <w:rPr>
          <w:rFonts w:ascii="Times New Roman" w:hAnsi="Times New Roman" w:hint="eastAsia"/>
        </w:rPr>
        <w:t>召开作为一切工作的主线，按照区委三届三次全会决策部署，继续锚定首善目标、首位追求，坚持稳字当头、稳中求进，统筹疫情防控和经济社会发展，统筹发展和安全，扎实做好“六稳”“六保”工作，持续改善民生，保持经济运行在合理区间，保持社会大局稳定，以优异成绩迎接党的二十大胜利召开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今年全区经济社会发展</w:t>
      </w:r>
      <w:r>
        <w:rPr>
          <w:rFonts w:ascii="方正黑体_GBK" w:eastAsia="方正黑体_GBK" w:hAnsi="Times New Roman" w:hint="eastAsia"/>
        </w:rPr>
        <w:t>主要预期目标</w:t>
      </w:r>
      <w:r>
        <w:rPr>
          <w:rFonts w:ascii="Times New Roman" w:hAnsi="Times New Roman" w:hint="eastAsia"/>
        </w:rPr>
        <w:t>为：地区生产总值增长</w:t>
      </w:r>
      <w:r>
        <w:rPr>
          <w:rFonts w:ascii="Times New Roman" w:hAnsi="Times New Roman" w:hint="eastAsia"/>
        </w:rPr>
        <w:t>7%</w:t>
      </w:r>
      <w:r>
        <w:rPr>
          <w:rFonts w:ascii="Times New Roman" w:hAnsi="Times New Roman" w:hint="eastAsia"/>
        </w:rPr>
        <w:t>左右、迈上</w:t>
      </w:r>
      <w:r>
        <w:rPr>
          <w:rFonts w:ascii="Times New Roman" w:hAnsi="Times New Roman" w:hint="eastAsia"/>
        </w:rPr>
        <w:t>2000</w:t>
      </w:r>
      <w:r>
        <w:rPr>
          <w:rFonts w:ascii="Times New Roman" w:hAnsi="Times New Roman" w:hint="eastAsia"/>
        </w:rPr>
        <w:t>亿</w:t>
      </w:r>
      <w:r w:rsidR="0018327A">
        <w:rPr>
          <w:rFonts w:ascii="Times New Roman" w:hAnsi="Times New Roman" w:hint="eastAsia"/>
        </w:rPr>
        <w:t>元</w:t>
      </w:r>
      <w:r>
        <w:rPr>
          <w:rFonts w:ascii="Times New Roman" w:hAnsi="Times New Roman" w:hint="eastAsia"/>
        </w:rPr>
        <w:t>新台阶，一般公共预算收入增长</w:t>
      </w:r>
      <w:r>
        <w:rPr>
          <w:rFonts w:ascii="Times New Roman" w:hAnsi="Times New Roman" w:hint="eastAsia"/>
        </w:rPr>
        <w:t>5.5%</w:t>
      </w:r>
      <w:r>
        <w:rPr>
          <w:rFonts w:ascii="Times New Roman" w:hAnsi="Times New Roman" w:hint="eastAsia"/>
        </w:rPr>
        <w:t>左右，固定资产投资增长</w:t>
      </w:r>
      <w:r>
        <w:rPr>
          <w:rFonts w:ascii="Times New Roman" w:hAnsi="Times New Roman" w:hint="eastAsia"/>
        </w:rPr>
        <w:t>6.5%</w:t>
      </w:r>
      <w:r>
        <w:rPr>
          <w:rFonts w:ascii="Times New Roman" w:hAnsi="Times New Roman" w:hint="eastAsia"/>
        </w:rPr>
        <w:t>左右，居民人均可支配收入稳步增长，城镇登记失业人数控制在市定标准以内，节能减排、大气和水环境质量等约束性指标确保完成市下达目标任务。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围绕上述目标，重点抓好六个方面工作：</w:t>
      </w:r>
    </w:p>
    <w:p w:rsidR="006B142C" w:rsidRDefault="00C0171D">
      <w:pPr>
        <w:pStyle w:val="a0"/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lastRenderedPageBreak/>
        <w:t>（一）全力推进经济量质齐升。</w:t>
      </w:r>
      <w:r>
        <w:rPr>
          <w:rFonts w:ascii="Times New Roman" w:hAnsi="Times New Roman" w:hint="eastAsia"/>
          <w:b/>
        </w:rPr>
        <w:t>壮大现代产业规模。</w:t>
      </w:r>
      <w:r>
        <w:rPr>
          <w:rFonts w:ascii="Times New Roman" w:hAnsi="Times New Roman" w:hint="eastAsia"/>
        </w:rPr>
        <w:t>优化“三主四特”产业发展推进机制，压实行业主管部门牵头责任，持续强链补链延链扩链，加快形成更加鲜明的产业集聚优势，确保高端商务商贸、软件信息、文化旅游产业收入分别增长</w:t>
      </w:r>
      <w:r>
        <w:rPr>
          <w:rFonts w:ascii="Times New Roman" w:hAnsi="Times New Roman" w:hint="eastAsia"/>
        </w:rPr>
        <w:t>10%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13%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10%</w:t>
      </w:r>
      <w:r>
        <w:rPr>
          <w:rFonts w:ascii="Times New Roman" w:hAnsi="Times New Roman" w:hint="eastAsia"/>
        </w:rPr>
        <w:t>以上，推动航运、科技、金融、智力服务产业精准突破、优质发展；全力推进产业数字化、数字产业化，加速传统产业行业企业“数字赋能”，加快大数据、云计算、物联网、人工智能等数字技术应用创新、场景拓展，努力打造数字经济新高地；抢抓“双碳”目标新风口，集成驻区高校学科、科研平台、头部企业资源优势，精准研判供需两侧低碳转型需求，加快建设“双碳”创新发展集聚区，推进整区屋顶分布式光伏开发试点，努力打造全省绿色经济新标杆。</w:t>
      </w:r>
      <w:r>
        <w:rPr>
          <w:rFonts w:ascii="Times New Roman" w:hAnsi="Times New Roman" w:hint="eastAsia"/>
          <w:b/>
        </w:rPr>
        <w:t>强化重大项目牵引。</w:t>
      </w:r>
      <w:r>
        <w:rPr>
          <w:rFonts w:ascii="Times New Roman" w:hAnsi="Times New Roman" w:hint="eastAsia"/>
        </w:rPr>
        <w:t>坚持区领导挂钩联系制度，健全项目办专班运作体系，完善重大项目问题“直通车”机制，细化全周期管理、全流程服务、全要素保障，加快推动</w:t>
      </w:r>
      <w:r>
        <w:rPr>
          <w:rFonts w:ascii="Times New Roman" w:hAnsi="Times New Roman" w:hint="eastAsia"/>
        </w:rPr>
        <w:t>91</w:t>
      </w:r>
      <w:r>
        <w:rPr>
          <w:rFonts w:ascii="Times New Roman" w:hAnsi="Times New Roman" w:hint="eastAsia"/>
        </w:rPr>
        <w:t>个实施项目尽早达产达效、</w:t>
      </w:r>
      <w:r>
        <w:rPr>
          <w:rFonts w:ascii="Times New Roman" w:hAnsi="Times New Roman" w:hint="eastAsia"/>
        </w:rPr>
        <w:t>54</w:t>
      </w:r>
      <w:r>
        <w:rPr>
          <w:rFonts w:ascii="Times New Roman" w:hAnsi="Times New Roman" w:hint="eastAsia"/>
        </w:rPr>
        <w:t>个储备项目尽快熟化落地，形成项目加速集聚、滚动发展、持续突破的“快节奏”。深化“大招商、招大商”工作格局，实施招商质效提升“六个一”行动，更加突出社会化、资本化招商，奋力招引一批产业新锐、行业龙头和区域性、功能性总部，推动华润数科华东总部、爱分类爱回收江苏总部、阿里健康等优质项目落地，以招商“硬作风”跑出发展“加速度”。持续拓展外资项目引进渠道，确保实际使用外资达</w:t>
      </w:r>
      <w:r>
        <w:rPr>
          <w:rFonts w:ascii="Times New Roman" w:hAnsi="Times New Roman" w:hint="eastAsia"/>
        </w:rPr>
        <w:t>2.8</w:t>
      </w:r>
      <w:r>
        <w:rPr>
          <w:rFonts w:ascii="Times New Roman" w:hAnsi="Times New Roman" w:hint="eastAsia"/>
        </w:rPr>
        <w:t>亿美元。</w:t>
      </w:r>
      <w:r>
        <w:rPr>
          <w:rFonts w:ascii="Times New Roman" w:hAnsi="Times New Roman" w:hint="eastAsia"/>
          <w:b/>
        </w:rPr>
        <w:t>提升楼宇经济能级。</w:t>
      </w:r>
      <w:r>
        <w:rPr>
          <w:rFonts w:ascii="Times New Roman" w:hAnsi="Times New Roman" w:hint="eastAsia"/>
        </w:rPr>
        <w:t>全力推进筑巢引凤、腾笼换凤，提档升级楼宇管理</w:t>
      </w:r>
      <w:r>
        <w:rPr>
          <w:rFonts w:ascii="Times New Roman" w:hAnsi="Times New Roman" w:hint="eastAsia"/>
        </w:rPr>
        <w:lastRenderedPageBreak/>
        <w:t>系统，超前谋划华贸中心等新建载体产业功能定位，多元破解紫峰大厦等存量载体产权分散难题，积极引导楼宇特色集群发展，确保全年活化改造老旧楼宇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万平方米，新增十亿元楼宇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幢、亿元楼宇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幢、特色楼宇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幢。</w:t>
      </w:r>
      <w:r>
        <w:rPr>
          <w:rFonts w:ascii="Times New Roman" w:hAnsi="Times New Roman" w:hint="eastAsia"/>
          <w:b/>
        </w:rPr>
        <w:t>促进消费潜力释放。</w:t>
      </w:r>
      <w:r>
        <w:rPr>
          <w:rFonts w:ascii="Times New Roman" w:hAnsi="Times New Roman" w:hint="eastAsia"/>
        </w:rPr>
        <w:t>深入实施国际消费中心城市核心区建设三年行动计划，加快打造中储泛悦</w:t>
      </w:r>
      <w:r>
        <w:rPr>
          <w:rFonts w:hint="eastAsia"/>
        </w:rPr>
        <w:t>供应链产业集聚区，</w:t>
      </w:r>
      <w:r>
        <w:rPr>
          <w:rFonts w:ascii="Times New Roman" w:hAnsi="Times New Roman" w:hint="eastAsia"/>
        </w:rPr>
        <w:t>培育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家以上跨境电商龙头企业，塑造更多新零售、新消费“品牌</w:t>
      </w:r>
      <w:r>
        <w:rPr>
          <w:rFonts w:ascii="Times New Roman" w:hAnsi="Times New Roman" w:hint="eastAsia"/>
        </w:rPr>
        <w:t>IP</w:t>
      </w:r>
      <w:r>
        <w:rPr>
          <w:rFonts w:ascii="Times New Roman" w:hAnsi="Times New Roman" w:hint="eastAsia"/>
        </w:rPr>
        <w:t>”，确保社会消费品零售总额增长</w:t>
      </w:r>
      <w:r>
        <w:rPr>
          <w:rFonts w:ascii="Times New Roman" w:hAnsi="Times New Roman" w:hint="eastAsia"/>
        </w:rPr>
        <w:t>7%</w:t>
      </w:r>
      <w:r>
        <w:rPr>
          <w:rFonts w:ascii="Times New Roman" w:hAnsi="Times New Roman" w:hint="eastAsia"/>
        </w:rPr>
        <w:t>。协同升级新街口商圈，全力攻坚湖南路商圈，持续提升龙江商圈、中央门商圈，精心打造南大金银街、南艺后街二期等特色街区，建成开业下关火车主题园，推动文商旅、游购娱深度融合，争创国家级夜间文旅消费集聚区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（二）全力激活创新驱动引擎。</w:t>
      </w:r>
      <w:r>
        <w:rPr>
          <w:rFonts w:ascii="Times New Roman" w:hAnsi="Times New Roman" w:hint="eastAsia"/>
          <w:b/>
        </w:rPr>
        <w:t>加快全域创新布局。</w:t>
      </w:r>
      <w:r>
        <w:rPr>
          <w:rFonts w:ascii="Times New Roman" w:hAnsi="Times New Roman" w:hint="eastAsia"/>
        </w:rPr>
        <w:t>实施鼓楼高新区“领航工程”，着力打造区块链产业先导区、智梦园</w:t>
      </w:r>
      <w:r>
        <w:rPr>
          <w:rFonts w:ascii="Times New Roman" w:hAnsi="Times New Roman" w:hint="eastAsia"/>
        </w:rPr>
        <w:t>5G</w:t>
      </w:r>
      <w:r>
        <w:rPr>
          <w:rFonts w:ascii="Times New Roman" w:hAnsi="Times New Roman" w:hint="eastAsia"/>
        </w:rPr>
        <w:t>产业集聚区，加快构建“</w:t>
      </w:r>
      <w:r>
        <w:rPr>
          <w:rFonts w:ascii="Times New Roman" w:hAnsi="Times New Roman" w:hint="eastAsia"/>
        </w:rPr>
        <w:t>112</w:t>
      </w:r>
      <w:r>
        <w:rPr>
          <w:rFonts w:ascii="Times New Roman" w:hAnsi="Times New Roman" w:hint="eastAsia"/>
        </w:rPr>
        <w:t>”产业矩阵，不断放大高新区头雁效应；升级滨江商务区“枢纽工程”，加快</w:t>
      </w:r>
      <w:r>
        <w:rPr>
          <w:rFonts w:ascii="Times New Roman" w:hAnsi="Times New Roman"/>
          <w:szCs w:val="32"/>
        </w:rPr>
        <w:t>深业滨江创新总部基地</w:t>
      </w:r>
      <w:r>
        <w:rPr>
          <w:rFonts w:ascii="Times New Roman" w:hAnsi="Times New Roman" w:hint="eastAsia"/>
        </w:rPr>
        <w:t>、航运中心智慧岛建设，加速航运功能产业集聚，打造全省首家数智航运创新发展平台；提速幕府创新区“蝶变工程”，加快幕府创新小镇二期科技载体建设，打造汽轮、华洋都市工业集聚区；激活中央创智区“赋能工程”，加快建设南工大、金陵交运等城市硅巷，确保新增优质科创载体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万平方米以上；以新型显示终端和视觉感知实验室建设为引领，努力打造北京西路</w:t>
      </w:r>
      <w:r>
        <w:rPr>
          <w:rFonts w:ascii="Times New Roman" w:hAnsi="Times New Roman" w:hint="eastAsia"/>
        </w:rPr>
        <w:t>72</w:t>
      </w:r>
      <w:r>
        <w:rPr>
          <w:rFonts w:ascii="Times New Roman" w:hAnsi="Times New Roman" w:hint="eastAsia"/>
        </w:rPr>
        <w:t>号数字传媒科技产业新高地。</w:t>
      </w:r>
      <w:r>
        <w:rPr>
          <w:rFonts w:ascii="Times New Roman" w:hAnsi="Times New Roman" w:hint="eastAsia"/>
          <w:b/>
        </w:rPr>
        <w:t>完善全域创新体系。</w:t>
      </w:r>
      <w:r>
        <w:rPr>
          <w:rFonts w:ascii="Times New Roman" w:hAnsi="Times New Roman" w:hint="eastAsia"/>
        </w:rPr>
        <w:t>抢抓国家重点实验室调整重</w:t>
      </w:r>
      <w:r>
        <w:rPr>
          <w:rFonts w:ascii="Times New Roman" w:hAnsi="Times New Roman" w:hint="eastAsia"/>
        </w:rPr>
        <w:lastRenderedPageBreak/>
        <w:t>组机遇，合力推动南大、河海等驻区高校国家重点实验室提质升级，为引领性国家创新型城市先行区建设提供有力支撑。持续打造创新型企业“雁阵梯队”，力争全年入库科技中小型企业</w:t>
      </w:r>
      <w:r>
        <w:rPr>
          <w:rFonts w:ascii="Times New Roman" w:hAnsi="Times New Roman" w:hint="eastAsia"/>
        </w:rPr>
        <w:t>1200</w:t>
      </w:r>
      <w:r>
        <w:rPr>
          <w:rFonts w:ascii="Times New Roman" w:hAnsi="Times New Roman" w:hint="eastAsia"/>
        </w:rPr>
        <w:t>家、净增高新技术企业</w:t>
      </w:r>
      <w:r>
        <w:rPr>
          <w:rFonts w:ascii="Times New Roman" w:hAnsi="Times New Roman" w:hint="eastAsia"/>
        </w:rPr>
        <w:t>60</w:t>
      </w:r>
      <w:r>
        <w:rPr>
          <w:rFonts w:ascii="Times New Roman" w:hAnsi="Times New Roman" w:hint="eastAsia"/>
        </w:rPr>
        <w:t>家，加快培育一批专注细分市场、创新能力强、成长性好的专精特新“小巨人”企业。深入实施“紫金山英才计划”“三优工程”，充分发挥“百校对接”“科技镇长团”“科技专家团”桥梁纽带作用，培育引进一批科技领军人才、青年科技人才和顶尖创新团队，确保新增高层次创新创业人才</w:t>
      </w:r>
      <w:r>
        <w:rPr>
          <w:rFonts w:ascii="Times New Roman" w:hAnsi="Times New Roman" w:hint="eastAsia"/>
        </w:rPr>
        <w:t>50</w:t>
      </w:r>
      <w:r>
        <w:rPr>
          <w:rFonts w:ascii="Times New Roman" w:hAnsi="Times New Roman" w:hint="eastAsia"/>
        </w:rPr>
        <w:t>人。</w:t>
      </w:r>
      <w:r>
        <w:rPr>
          <w:rFonts w:ascii="Times New Roman" w:hAnsi="Times New Roman" w:hint="eastAsia"/>
          <w:b/>
        </w:rPr>
        <w:t>厚植全域创新土壤。</w:t>
      </w:r>
      <w:r>
        <w:rPr>
          <w:szCs w:val="32"/>
        </w:rPr>
        <w:t>精准</w:t>
      </w:r>
      <w:r>
        <w:rPr>
          <w:rFonts w:ascii="Times New Roman" w:hAnsi="Times New Roman" w:hint="eastAsia"/>
          <w:szCs w:val="32"/>
        </w:rPr>
        <w:t>主动服务高校学科建设和人才培养，</w:t>
      </w:r>
      <w:r>
        <w:rPr>
          <w:rFonts w:ascii="Times New Roman" w:hAnsi="Times New Roman" w:hint="eastAsia"/>
        </w:rPr>
        <w:t>加快促进高水平产学研融通创新，推动更多科创成果就地高效转化；以南京大学等高校</w:t>
      </w:r>
      <w:r>
        <w:rPr>
          <w:rFonts w:ascii="Times New Roman" w:hAnsi="Times New Roman" w:hint="eastAsia"/>
        </w:rPr>
        <w:t>120</w:t>
      </w:r>
      <w:r>
        <w:rPr>
          <w:rFonts w:ascii="Times New Roman" w:hAnsi="Times New Roman" w:hint="eastAsia"/>
        </w:rPr>
        <w:t>周年校庆为契机，实施校园周边环境综合整治，</w:t>
      </w:r>
      <w:r>
        <w:rPr>
          <w:rFonts w:ascii="Times New Roman" w:hAnsi="Times New Roman" w:hint="eastAsia"/>
          <w:szCs w:val="32"/>
        </w:rPr>
        <w:t>做优南大信息技术应用创新中心，</w:t>
      </w:r>
      <w:r>
        <w:rPr>
          <w:rFonts w:ascii="Times New Roman" w:hAnsi="Times New Roman" w:hint="eastAsia"/>
        </w:rPr>
        <w:t>打造“院士之家”平台，继续办好“励行杯”系列赛事，不断扩大校友经济“朋友圈”。深入推进国家知识产权强县工程示范区建设，创新知识产权保护合作机制，建设“一站式”知识产权保护服务平台，新增发明专利授权量</w:t>
      </w:r>
      <w:r>
        <w:rPr>
          <w:rFonts w:ascii="Times New Roman" w:hAnsi="Times New Roman" w:hint="eastAsia"/>
        </w:rPr>
        <w:t>1600</w:t>
      </w:r>
      <w:r>
        <w:rPr>
          <w:rFonts w:ascii="Times New Roman" w:hAnsi="Times New Roman" w:hint="eastAsia"/>
        </w:rPr>
        <w:t>件。强化创新政策系统集成、精准供给，发挥科创基金和产业基金引导作用，努力构建多层次、专业化、特色化科技金融体系。积极融入全球创新网络，高标准打造中奥创新合作中心，争创国家级国际科技合作平台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（三）全力改善城区人居环境。</w:t>
      </w:r>
      <w:r>
        <w:rPr>
          <w:rFonts w:ascii="Times New Roman" w:hAnsi="Times New Roman" w:hint="eastAsia"/>
          <w:b/>
        </w:rPr>
        <w:t>加快基础设施建设。</w:t>
      </w:r>
      <w:r>
        <w:rPr>
          <w:rFonts w:ascii="Times New Roman" w:hAnsi="Times New Roman" w:hint="eastAsia"/>
        </w:rPr>
        <w:t>保障建宁西路过江通道等重大市政工程，开展石头城路环境综合整治，推进下关大街、龙江路等一批重要节点道路建设，加快构建内部</w:t>
      </w:r>
      <w:r>
        <w:rPr>
          <w:rFonts w:ascii="Times New Roman" w:hAnsi="Times New Roman" w:hint="eastAsia"/>
        </w:rPr>
        <w:lastRenderedPageBreak/>
        <w:t>“微循环”、外部“大连通”的路网体系。大力开展城市“双修”，因地制宜推动城河村、乐业村等居住类城市更新试点，完成铁北片区长江机械厂等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幅地块征收扫尾，充分释放区域发展活力。</w:t>
      </w:r>
      <w:r>
        <w:rPr>
          <w:rFonts w:ascii="Times New Roman" w:hAnsi="Times New Roman" w:hint="eastAsia"/>
          <w:b/>
        </w:rPr>
        <w:t>深化污染防治攻坚。</w:t>
      </w:r>
      <w:r>
        <w:rPr>
          <w:rFonts w:ascii="Times New Roman" w:hAnsi="Times New Roman" w:hint="eastAsia"/>
        </w:rPr>
        <w:t>深入推进长江大保护，启动“智慧岸线”二期建设，完善“四站一中心”巡查执法体系，确保“十年禁渔”高效落实。着力深化“河长制”“断面长制”，加快金川河、西北护城河“幸福河湖”建设，实施外金川河三期等雨污管网清疏修缮工程，确保地表水全面达到或好于Ⅲ类水。制定中心城区建设施工操作规范和考评细则，推进全时段管控、全行业治理、全区域提升，严控挥发性有机物，压降污染物排放总量，促进大气质量稳定向好、争先进位。</w:t>
      </w:r>
      <w:r>
        <w:rPr>
          <w:rFonts w:ascii="Times New Roman" w:hAnsi="Times New Roman" w:hint="eastAsia"/>
          <w:b/>
        </w:rPr>
        <w:t>提升宜居宜业品质。</w:t>
      </w:r>
      <w:r>
        <w:rPr>
          <w:rFonts w:ascii="Times New Roman" w:hAnsi="Times New Roman" w:hint="eastAsia"/>
        </w:rPr>
        <w:t>实施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个棚户区改造，完成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个老旧小区</w:t>
      </w:r>
      <w:r>
        <w:rPr>
          <w:rFonts w:ascii="Times New Roman" w:hAnsi="Times New Roman"/>
        </w:rPr>
        <w:t>50</w:t>
      </w:r>
      <w:r>
        <w:rPr>
          <w:rFonts w:ascii="Times New Roman" w:hAnsi="Times New Roman" w:hint="eastAsia"/>
        </w:rPr>
        <w:t>万平方米改造提升，整治置信雅苑、云燕里积淹水点，加快改善群众居住条件。积极推进颐和路十三片区保护利用，打造滨江“梧桐语”、阳光广场小型城市客厅，启动南十里长沟东侧绿地建设，全力彰显古都风貌、现代魅力。稳步推进环卫体制改革，实行“一家扫、一家清”，确保主次干道机械化作业率</w:t>
      </w:r>
      <w:r>
        <w:rPr>
          <w:rFonts w:ascii="Times New Roman" w:hAnsi="Times New Roman" w:hint="eastAsia"/>
        </w:rPr>
        <w:t>100%</w:t>
      </w:r>
      <w:r>
        <w:rPr>
          <w:rFonts w:ascii="Times New Roman" w:hAnsi="Times New Roman" w:hint="eastAsia"/>
        </w:rPr>
        <w:t>。探索智慧停车、共享停车新模式，新增停车泊位</w:t>
      </w:r>
      <w:r>
        <w:rPr>
          <w:rFonts w:ascii="Times New Roman" w:hAnsi="Times New Roman" w:hint="eastAsia"/>
        </w:rPr>
        <w:t>200</w:t>
      </w:r>
      <w:r>
        <w:rPr>
          <w:rFonts w:ascii="Times New Roman" w:hAnsi="Times New Roman" w:hint="eastAsia"/>
        </w:rPr>
        <w:t>个以上。持续抓好垃圾分类“关键小事”，强化分类指导、收运督导、宣传引导，推动垃圾分类课程进校园，启动环境卫生综合服务中心建设，确保垃圾分类集中处理率</w:t>
      </w:r>
      <w:r>
        <w:rPr>
          <w:rFonts w:ascii="Times New Roman" w:hAnsi="Times New Roman" w:hint="eastAsia"/>
        </w:rPr>
        <w:t>100%</w:t>
      </w:r>
      <w:r>
        <w:rPr>
          <w:rFonts w:ascii="Times New Roman" w:hAnsi="Times New Roman" w:hint="eastAsia"/>
        </w:rPr>
        <w:t>。</w:t>
      </w:r>
    </w:p>
    <w:p w:rsidR="006B142C" w:rsidRDefault="00C0171D">
      <w:pPr>
        <w:ind w:firstLine="640"/>
      </w:pPr>
      <w:r>
        <w:rPr>
          <w:rFonts w:ascii="方正楷体_GBK" w:eastAsia="方正楷体_GBK" w:hAnsi="Times New Roman" w:hint="eastAsia"/>
        </w:rPr>
        <w:t>（四）全力提升公共服务品质。</w:t>
      </w:r>
      <w:r>
        <w:rPr>
          <w:rFonts w:ascii="Times New Roman" w:hAnsi="Times New Roman" w:hint="eastAsia"/>
          <w:b/>
        </w:rPr>
        <w:t>兜牢社会保障底线。</w:t>
      </w:r>
      <w:r>
        <w:rPr>
          <w:rFonts w:ascii="Times New Roman" w:hAnsi="Times New Roman" w:hint="eastAsia"/>
        </w:rPr>
        <w:t>强化就业优先导向，聚焦高校毕业生、退役军人、农民工等重点群体，</w:t>
      </w:r>
      <w:r>
        <w:rPr>
          <w:rFonts w:ascii="Times New Roman" w:hAnsi="Times New Roman" w:hint="eastAsia"/>
        </w:rPr>
        <w:lastRenderedPageBreak/>
        <w:t>实施多渠道灵活就业，努力实现全年城镇新增就业</w:t>
      </w:r>
      <w:r>
        <w:rPr>
          <w:rFonts w:ascii="Times New Roman" w:hAnsi="Times New Roman" w:hint="eastAsia"/>
        </w:rPr>
        <w:t>2.8</w:t>
      </w:r>
      <w:r>
        <w:rPr>
          <w:rFonts w:ascii="Times New Roman" w:hAnsi="Times New Roman" w:hint="eastAsia"/>
        </w:rPr>
        <w:t>万人、大学生就业</w:t>
      </w:r>
      <w:r>
        <w:rPr>
          <w:rFonts w:ascii="Times New Roman" w:hAnsi="Times New Roman" w:hint="eastAsia"/>
        </w:rPr>
        <w:t>5.9</w:t>
      </w:r>
      <w:r>
        <w:rPr>
          <w:rFonts w:ascii="Times New Roman" w:hAnsi="Times New Roman" w:hint="eastAsia"/>
        </w:rPr>
        <w:t>万人、援助困难人员就业</w:t>
      </w:r>
      <w:r>
        <w:rPr>
          <w:rFonts w:ascii="Times New Roman" w:hAnsi="Times New Roman" w:hint="eastAsia"/>
        </w:rPr>
        <w:t>1600</w:t>
      </w:r>
      <w:r>
        <w:rPr>
          <w:rFonts w:ascii="Times New Roman" w:hAnsi="Times New Roman" w:hint="eastAsia"/>
        </w:rPr>
        <w:t>人。健全多层次社会保障体系，着力改善残疾人、独居老人、困境儿童等群体生活，建成区级未成年人保护中心，建立低收入群体等中高风险家庭数据库，实现更加精准有效的社会救助。持续完善住房保障体系，加快推进金燕路西侧、金陵村象山地块保障房建设，新建改建盘活市场化租赁住房</w:t>
      </w:r>
      <w:r>
        <w:rPr>
          <w:rFonts w:ascii="Times New Roman" w:hAnsi="Times New Roman" w:hint="eastAsia"/>
        </w:rPr>
        <w:t>6000</w:t>
      </w:r>
      <w:r>
        <w:rPr>
          <w:rFonts w:ascii="Times New Roman" w:hAnsi="Times New Roman" w:hint="eastAsia"/>
        </w:rPr>
        <w:t>套以上。全面建成区、街、社三级全国示范型退役军人服务中心（站），不断提升军人军属、退役军人服务保障水平。</w:t>
      </w:r>
      <w:r>
        <w:rPr>
          <w:rFonts w:ascii="Times New Roman" w:hAnsi="Times New Roman" w:hint="eastAsia"/>
          <w:b/>
        </w:rPr>
        <w:t>提升教育发展水平。</w:t>
      </w:r>
      <w:r>
        <w:rPr>
          <w:rFonts w:ascii="Times New Roman" w:hAnsi="Times New Roman" w:hint="eastAsia"/>
        </w:rPr>
        <w:t>完善教育布局规划，优化学位供给配置，推进二十九中新校区、苏宁慧谷幼儿园建设，加快二实小、二师院附小改扩建，完成鼓幼盛世分园、三幼隽美分园、实幼明睿分园竣工验收，确保南京商业学校、天妃宫小学新校区建成投用。持续提升办学条件，新安装小学教室空调</w:t>
      </w:r>
      <w:r>
        <w:rPr>
          <w:rFonts w:ascii="Times New Roman" w:hAnsi="Times New Roman" w:hint="eastAsia"/>
        </w:rPr>
        <w:t>800</w:t>
      </w:r>
      <w:r>
        <w:rPr>
          <w:rFonts w:ascii="Times New Roman" w:hAnsi="Times New Roman" w:hint="eastAsia"/>
        </w:rPr>
        <w:t>台。不断深化教育改革，认真落实“双减”政策，着力</w:t>
      </w:r>
      <w:r>
        <w:rPr>
          <w:rFonts w:ascii="Times New Roman" w:hAnsi="Times New Roman"/>
          <w:szCs w:val="32"/>
        </w:rPr>
        <w:t>规范民办义务教育</w:t>
      </w:r>
      <w:r>
        <w:rPr>
          <w:rFonts w:ascii="Times New Roman" w:hAnsi="Times New Roman" w:hint="eastAsia"/>
          <w:szCs w:val="32"/>
        </w:rPr>
        <w:t>发展，</w:t>
      </w:r>
      <w:r>
        <w:rPr>
          <w:rFonts w:ascii="Times New Roman" w:hAnsi="Times New Roman" w:hint="eastAsia"/>
        </w:rPr>
        <w:t>纵深推进幼教发展共同体、小学教育集团化和初中发展联盟建设，探索义务教育校长和教师流动机制，促进教育公平普惠、优质均衡发展。</w:t>
      </w:r>
      <w:r>
        <w:rPr>
          <w:rFonts w:ascii="Times New Roman" w:hAnsi="Times New Roman" w:hint="eastAsia"/>
          <w:b/>
        </w:rPr>
        <w:t>加快健康鼓楼建设。</w:t>
      </w:r>
      <w:r>
        <w:rPr>
          <w:rFonts w:ascii="Times New Roman" w:hAnsi="Times New Roman" w:hint="eastAsia"/>
        </w:rPr>
        <w:t>全面落实三孩生育政策及配套支持措施，促进人口长期均衡发展。深化纵向型、紧密型医联体建设，高标准建成区公共卫生中心，升级改造宝塔桥、小市等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个社区卫生服务中心，全面增强基层医疗卫生服务能力，确保居民电子健康档案建档率达</w:t>
      </w:r>
      <w:r>
        <w:rPr>
          <w:rFonts w:ascii="Times New Roman" w:hAnsi="Times New Roman" w:hint="eastAsia"/>
        </w:rPr>
        <w:t>90%</w:t>
      </w:r>
      <w:r>
        <w:rPr>
          <w:rFonts w:ascii="Times New Roman" w:hAnsi="Times New Roman" w:hint="eastAsia"/>
        </w:rPr>
        <w:t>。加快区级养老服务指导中心建设，创新探索“物业服务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养老服务”新模式，实施</w:t>
      </w:r>
      <w:r>
        <w:rPr>
          <w:rFonts w:ascii="Times New Roman" w:hAnsi="Times New Roman" w:hint="eastAsia"/>
        </w:rPr>
        <w:t>300</w:t>
      </w:r>
      <w:r>
        <w:rPr>
          <w:rFonts w:ascii="Times New Roman" w:hAnsi="Times New Roman" w:hint="eastAsia"/>
        </w:rPr>
        <w:t>户困难老</w:t>
      </w:r>
      <w:r>
        <w:rPr>
          <w:rFonts w:ascii="Times New Roman" w:hAnsi="Times New Roman" w:hint="eastAsia"/>
        </w:rPr>
        <w:lastRenderedPageBreak/>
        <w:t>人居家适老化改造，确保新增养老床位</w:t>
      </w:r>
      <w:r>
        <w:rPr>
          <w:rFonts w:ascii="Times New Roman" w:hAnsi="Times New Roman" w:hint="eastAsia"/>
        </w:rPr>
        <w:t>300</w:t>
      </w:r>
      <w:r>
        <w:rPr>
          <w:rFonts w:ascii="Times New Roman" w:hAnsi="Times New Roman" w:hint="eastAsia"/>
        </w:rPr>
        <w:t>张，争创省级居家社区养老服务创新示范区。</w:t>
      </w:r>
      <w:r>
        <w:rPr>
          <w:rFonts w:ascii="Times New Roman" w:hAnsi="Times New Roman" w:hint="eastAsia"/>
          <w:b/>
        </w:rPr>
        <w:t>拓展文化惠民成果。</w:t>
      </w:r>
      <w:r>
        <w:rPr>
          <w:rFonts w:ascii="Times New Roman" w:hAnsi="Times New Roman" w:hint="eastAsia"/>
        </w:rPr>
        <w:t>继续办好“幸福鼓楼”社区文化艺术节、足球嘉年华等系列活动赛事，打造白云亭文化艺术中心“最美文化空间”，建成开放《南京条约》史料陈列馆，组织各类文化体育活动</w:t>
      </w:r>
      <w:r>
        <w:rPr>
          <w:rFonts w:ascii="Times New Roman" w:hAnsi="Times New Roman" w:hint="eastAsia"/>
        </w:rPr>
        <w:t>3000</w:t>
      </w:r>
      <w:r>
        <w:rPr>
          <w:rFonts w:ascii="Times New Roman" w:hAnsi="Times New Roman" w:hint="eastAsia"/>
        </w:rPr>
        <w:t>场以上，鼓楼文化云平台服务群众</w:t>
      </w:r>
      <w:r>
        <w:rPr>
          <w:rFonts w:ascii="Times New Roman" w:hAnsi="Times New Roman" w:hint="eastAsia"/>
        </w:rPr>
        <w:t>100</w:t>
      </w:r>
      <w:r>
        <w:rPr>
          <w:rFonts w:ascii="Times New Roman" w:hAnsi="Times New Roman" w:hint="eastAsia"/>
        </w:rPr>
        <w:t>万人次以上。持续推进全域旅游建设，不断提升“长江传奇”游轮、“幕燕麦田音乐节”“国际时尚文化旅游节”等旅游品牌影响力。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（五）全力提高社会治理水平。</w:t>
      </w:r>
      <w:r>
        <w:rPr>
          <w:rFonts w:ascii="Times New Roman" w:hAnsi="Times New Roman" w:hint="eastAsia"/>
          <w:b/>
        </w:rPr>
        <w:t>抓牢常态化疫情防控。</w:t>
      </w:r>
      <w:r>
        <w:rPr>
          <w:rFonts w:ascii="Times New Roman" w:hAnsi="Times New Roman" w:hint="eastAsia"/>
        </w:rPr>
        <w:t>坚决把人民生命安全和身体健康放在第一位，坚持“外防输入、内防反弹”总策略、“动态清零”总方针，始终保持应急指挥体系激活状态，充分发挥“大数据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网格化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铁脚板”机制作用，毫不松懈落实“四早”要求，从严从紧压实“四方责任”，慎终如始抓好重点领域、重点场所、重点人群防控措施，健全完善各环节全链条快速反应机制，加强应急能力储备建设，加快构筑全人群免疫屏障，织密扎牢疫情防控严密防线。</w:t>
      </w:r>
      <w:r>
        <w:rPr>
          <w:rFonts w:ascii="Times New Roman" w:hAnsi="Times New Roman" w:hint="eastAsia"/>
          <w:b/>
        </w:rPr>
        <w:t>提升基层智慧治理水平。</w:t>
      </w:r>
      <w:r>
        <w:rPr>
          <w:rFonts w:ascii="Times New Roman" w:hAnsi="Times New Roman" w:hint="eastAsia"/>
        </w:rPr>
        <w:t>启动区、街两级数字治理中心建设，打破“数据壁垒”“信息孤岛”，推进数据汇集、联动共享，加快实现城市运行各类信息全景呈现、各类风险闭环处置。深化街道集成改革，建设“条块结合”一体化治理平台，健全“先解决问题再说”“街道吹哨、部门报到”机制，推行社区市政养护“应急包</w:t>
      </w:r>
      <w:r>
        <w:rPr>
          <w:rFonts w:ascii="Times New Roman" w:hAnsi="Times New Roman" w:hint="eastAsia"/>
        </w:rPr>
        <w:t>2.0</w:t>
      </w:r>
      <w:r>
        <w:rPr>
          <w:rFonts w:ascii="Times New Roman" w:hAnsi="Times New Roman" w:hint="eastAsia"/>
        </w:rPr>
        <w:t>”模式，快速高效解决群众身边的急难事、麻烦事。建设“鼓楼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 w:hint="eastAsia"/>
        </w:rPr>
        <w:t>家”智慧社区，优化“多网合一”网格化治理体系，探</w:t>
      </w:r>
      <w:r>
        <w:rPr>
          <w:rFonts w:ascii="Times New Roman" w:hAnsi="Times New Roman" w:hint="eastAsia"/>
        </w:rPr>
        <w:lastRenderedPageBreak/>
        <w:t>索“物社联动”机制，促进物业管理服务常态长效。</w:t>
      </w:r>
      <w:r>
        <w:rPr>
          <w:rFonts w:ascii="Times New Roman" w:hAnsi="Times New Roman" w:hint="eastAsia"/>
          <w:b/>
        </w:rPr>
        <w:t>加快安全韧性城市建设。</w:t>
      </w:r>
      <w:r>
        <w:rPr>
          <w:rFonts w:ascii="Times New Roman" w:hAnsi="Times New Roman" w:hint="eastAsia"/>
        </w:rPr>
        <w:t>依托应急管理“</w:t>
      </w:r>
      <w:r>
        <w:rPr>
          <w:rFonts w:ascii="Times New Roman" w:hAnsi="Times New Roman" w:hint="eastAsia"/>
        </w:rPr>
        <w:t>181</w:t>
      </w:r>
      <w:r>
        <w:rPr>
          <w:rFonts w:ascii="Times New Roman" w:hAnsi="Times New Roman" w:hint="eastAsia"/>
        </w:rPr>
        <w:t>”信息化平台，推进城市风险源普查、辨识、建档、监管全覆盖，建立危机处置、应急预警智能管理系统，切实提升城市运行本质安全水平。加快十二中姜家园校区等固定应急避难场所建设，完成全区应急物资仓库标准化改造，进一步完善应急救援和防灾减灾体系。扎实开展“三年大灶”，深入实施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个专题、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个安全生产</w:t>
      </w:r>
      <w:r w:rsidR="00531349">
        <w:rPr>
          <w:rFonts w:ascii="Times New Roman" w:hAnsi="Times New Roman" w:hint="eastAsia"/>
        </w:rPr>
        <w:t>专项</w:t>
      </w:r>
      <w:r>
        <w:rPr>
          <w:rFonts w:ascii="Times New Roman" w:hAnsi="Times New Roman" w:hint="eastAsia"/>
        </w:rPr>
        <w:t>整治，坚决遏制较大以上事故。完善矛盾多元化解机制，加大信访积案攻坚力度，深化金融风险防范化解，打击各类违法犯罪活动，有力保障居民群众生命财产安全。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方正楷体_GBK" w:eastAsia="方正楷体_GBK" w:hAnsi="Times New Roman" w:hint="eastAsia"/>
        </w:rPr>
        <w:t>（六）全力建设人民满意政府。</w:t>
      </w:r>
      <w:r>
        <w:rPr>
          <w:rFonts w:ascii="Times New Roman" w:hAnsi="Times New Roman" w:hint="eastAsia"/>
          <w:b/>
        </w:rPr>
        <w:t>坚决捍卫“两个确立”。</w:t>
      </w:r>
      <w:r>
        <w:rPr>
          <w:rFonts w:ascii="Times New Roman" w:hAnsi="Times New Roman" w:hint="eastAsia"/>
        </w:rPr>
        <w:t>深刻领悟“两个确立”伟大意义和实践要求，始终胸怀“两个大局”、牢记“国之大者”，增强“四个意识”、坚定“四个自信”，把“两个维护”贯彻到政府工作各领域全过程，自觉坚定忠诚核心、拥戴核心、维护核心。深学笃行习近平新时代中国特色社会主义思想，巩固拓展党史学习教育成果，不断提高政治判断力、政治领悟力、政治执行力，不折不扣贯彻落实中央、省市决策部署和区委工作要求，确保各项事业始终沿着正确政治方向前进。</w:t>
      </w:r>
      <w:r>
        <w:rPr>
          <w:rFonts w:ascii="Times New Roman" w:hAnsi="Times New Roman" w:hint="eastAsia"/>
          <w:b/>
        </w:rPr>
        <w:t>深化法治政府建设。</w:t>
      </w:r>
      <w:r>
        <w:rPr>
          <w:rFonts w:ascii="Times New Roman" w:hAnsi="Times New Roman" w:hint="eastAsia"/>
        </w:rPr>
        <w:t>深入学习贯彻习近平法治思想，更加自觉运用法治思维和法治方式深化改革、推动发展、化解矛盾。严格执行民主集中制和重大行政决策程序，深化政务公开，畅通公众参与渠道，提高决策科学化、民主化、法治化水平。认真执行区人大及其常委会决议和</w:t>
      </w:r>
      <w:r>
        <w:rPr>
          <w:rFonts w:ascii="Times New Roman" w:hAnsi="Times New Roman" w:hint="eastAsia"/>
        </w:rPr>
        <w:lastRenderedPageBreak/>
        <w:t>决定，自觉接受人大法律监督和工作监督，主动接受政协民主监督，高质量办好人大代表建议议案、政协委员提案。认真听取各民主党派、各人民团体和各界人士的意见建议，自觉接受群众监督和社会舆论监督。</w:t>
      </w:r>
      <w:r>
        <w:rPr>
          <w:rFonts w:ascii="Times New Roman" w:hAnsi="Times New Roman" w:hint="eastAsia"/>
          <w:b/>
        </w:rPr>
        <w:t>打造务实高效政府。</w:t>
      </w:r>
      <w:r>
        <w:rPr>
          <w:rFonts w:ascii="Times New Roman" w:hAnsi="Times New Roman" w:hint="eastAsia"/>
        </w:rPr>
        <w:t>学深悟透以人民为中心的发展思想，牢固树立正确政绩观，敬畏历史、敬畏文化、敬畏生态，慎重决策、慎重用权。健全完善政府系统执行、协调、督查体系，以事不过夜的作风狠抓落实，以事不避难的担当攻坚破题，形成高效推动工作的完整闭环。持续推进“放管服”改革，加快构建“十分钟政务服务圈”，扎实做好</w:t>
      </w:r>
      <w:r>
        <w:rPr>
          <w:rFonts w:ascii="Times New Roman" w:hAnsi="Times New Roman" w:hint="eastAsia"/>
        </w:rPr>
        <w:t>12345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96180</w:t>
      </w:r>
      <w:r>
        <w:rPr>
          <w:rFonts w:ascii="Times New Roman" w:hAnsi="Times New Roman" w:hint="eastAsia"/>
        </w:rPr>
        <w:t>政务服务热线诉求办理，以政府“用心指数”赢得群众“满意指数”、企业“发展指数”和市场“活跃指数”。深入落实国企改革三年行动计划，进一步激发“</w:t>
      </w:r>
      <w:r>
        <w:rPr>
          <w:rFonts w:ascii="Times New Roman" w:hAnsi="Times New Roman" w:hint="eastAsia"/>
        </w:rPr>
        <w:t>1+8</w:t>
      </w:r>
      <w:r>
        <w:rPr>
          <w:rFonts w:ascii="Times New Roman" w:hAnsi="Times New Roman" w:hint="eastAsia"/>
        </w:rPr>
        <w:t>”国企创新活力。</w:t>
      </w:r>
      <w:r>
        <w:rPr>
          <w:rFonts w:ascii="Times New Roman" w:hAnsi="Times New Roman" w:hint="eastAsia"/>
          <w:b/>
        </w:rPr>
        <w:t>建设清正廉洁政府。</w:t>
      </w:r>
      <w:r>
        <w:rPr>
          <w:rFonts w:ascii="Times New Roman" w:hAnsi="Times New Roman" w:hint="eastAsia"/>
        </w:rPr>
        <w:t>严格履行全面从严治党主体责任，持之以恒落实中央八项规定及其实施细则精神，持续发力纠治“四风”，营造风清气正的干事创业氛围。树牢“过紧日子”思想，严控政府债务规模，实施预算绩效管理，坚持量入为出、节用裕民，严格“三公”经费管理，大力压减一般性支出。加强审计和统计监督，有效防控重点领域廉政风险。</w:t>
      </w:r>
    </w:p>
    <w:p w:rsidR="006B142C" w:rsidRDefault="00C0171D">
      <w:pPr>
        <w:ind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各位代表，</w:t>
      </w:r>
      <w:r>
        <w:rPr>
          <w:rFonts w:ascii="方正黑体_GBK" w:eastAsia="方正黑体_GBK" w:hAnsi="Times New Roman" w:hint="eastAsia"/>
        </w:rPr>
        <w:t>不忘初心方得始终，大道至简实干为要！</w:t>
      </w:r>
      <w:r>
        <w:rPr>
          <w:rFonts w:ascii="Times New Roman" w:hAnsi="Times New Roman" w:hint="eastAsia"/>
        </w:rPr>
        <w:t>让我们更加紧密地团结在以习近平同志为核心的党中央周围，在市委</w:t>
      </w:r>
      <w:r w:rsidR="00531349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市政府和区委坚强领导下，坚决扛起“争当表率、争做示范、走在前列”光荣使命，始终同人民群众想在一起、干在一起，风雨同舟、同甘共苦，踔厉奋发、笃行不怠，奋力谱写“强富美高”新</w:t>
      </w:r>
      <w:r>
        <w:rPr>
          <w:rFonts w:ascii="Times New Roman" w:hAnsi="Times New Roman" w:hint="eastAsia"/>
        </w:rPr>
        <w:lastRenderedPageBreak/>
        <w:t>鼓楼现代化建设新篇章，以优异成绩迎接党的二十大胜利召开！</w:t>
      </w:r>
    </w:p>
    <w:p w:rsidR="006B142C" w:rsidRDefault="006B142C" w:rsidP="003F3123">
      <w:pPr>
        <w:pStyle w:val="a0"/>
        <w:ind w:firstLine="640"/>
        <w:rPr>
          <w:rFonts w:ascii="Times New Roman" w:hAnsi="Times New Roman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Default="006B142C">
      <w:pPr>
        <w:pStyle w:val="a0"/>
        <w:ind w:firstLineChars="0" w:firstLine="0"/>
        <w:rPr>
          <w:rFonts w:ascii="仿宋_GB2312" w:eastAsia="仿宋_GB2312" w:hAnsi="Times New Roman"/>
          <w:szCs w:val="32"/>
        </w:rPr>
      </w:pPr>
    </w:p>
    <w:p w:rsidR="006B142C" w:rsidRPr="003F3123" w:rsidRDefault="00C0171D">
      <w:pPr>
        <w:pBdr>
          <w:top w:val="single" w:sz="12" w:space="1" w:color="auto"/>
        </w:pBdr>
        <w:spacing w:line="400" w:lineRule="exact"/>
        <w:ind w:firstLineChars="100" w:firstLine="280"/>
        <w:jc w:val="left"/>
        <w:rPr>
          <w:rFonts w:ascii="方正仿宋_GBK"/>
          <w:sz w:val="28"/>
          <w:szCs w:val="28"/>
        </w:rPr>
      </w:pPr>
      <w:r w:rsidRPr="003F3123">
        <w:rPr>
          <w:rFonts w:ascii="方正仿宋_GBK" w:hint="eastAsia"/>
          <w:sz w:val="28"/>
          <w:szCs w:val="28"/>
        </w:rPr>
        <w:t>抄送：区委各部门，区人大常委会办公室，区政协办公室，区法院，</w:t>
      </w:r>
    </w:p>
    <w:p w:rsidR="006B142C" w:rsidRPr="003F3123" w:rsidRDefault="00C0171D" w:rsidP="003F3123">
      <w:pPr>
        <w:spacing w:line="400" w:lineRule="exact"/>
        <w:ind w:firstLineChars="421" w:firstLine="1179"/>
        <w:rPr>
          <w:rFonts w:ascii="方正仿宋_GBK"/>
          <w:sz w:val="28"/>
          <w:szCs w:val="28"/>
        </w:rPr>
      </w:pPr>
      <w:r w:rsidRPr="003F3123">
        <w:rPr>
          <w:rFonts w:ascii="方正仿宋_GBK" w:hint="eastAsia"/>
          <w:sz w:val="28"/>
          <w:szCs w:val="28"/>
        </w:rPr>
        <w:t>区检察院，区人武部，各群众团体。</w:t>
      </w:r>
    </w:p>
    <w:p w:rsidR="006B142C" w:rsidRPr="003F3123" w:rsidRDefault="00C0171D">
      <w:pPr>
        <w:pBdr>
          <w:top w:val="single" w:sz="4" w:space="1" w:color="auto"/>
          <w:bottom w:val="single" w:sz="12" w:space="1" w:color="auto"/>
        </w:pBdr>
        <w:spacing w:line="400" w:lineRule="exact"/>
        <w:ind w:rightChars="-1" w:right="-3" w:firstLineChars="100" w:firstLine="280"/>
        <w:rPr>
          <w:rFonts w:ascii="方正仿宋_GBK" w:hAnsi="Times New Roman"/>
        </w:rPr>
      </w:pPr>
      <w:r w:rsidRPr="003F3123">
        <w:rPr>
          <w:rFonts w:ascii="方正仿宋_GBK" w:hint="eastAsia"/>
          <w:sz w:val="28"/>
          <w:szCs w:val="28"/>
        </w:rPr>
        <w:t>鼓楼区人民政府办公室</w:t>
      </w:r>
      <w:r w:rsidRPr="003F3123">
        <w:rPr>
          <w:rFonts w:ascii="Times New Roman" w:hAnsi="Times New Roman"/>
          <w:sz w:val="28"/>
          <w:szCs w:val="28"/>
        </w:rPr>
        <w:t>2022</w:t>
      </w:r>
      <w:r w:rsidRPr="003F3123">
        <w:rPr>
          <w:rFonts w:ascii="Times New Roman" w:hAnsi="Times New Roman"/>
          <w:sz w:val="28"/>
          <w:szCs w:val="28"/>
        </w:rPr>
        <w:t>年</w:t>
      </w:r>
      <w:r w:rsidRPr="003F3123">
        <w:rPr>
          <w:rFonts w:ascii="Times New Roman" w:hAnsi="Times New Roman"/>
          <w:sz w:val="28"/>
          <w:szCs w:val="28"/>
        </w:rPr>
        <w:t>1</w:t>
      </w:r>
      <w:r w:rsidRPr="003F3123">
        <w:rPr>
          <w:rFonts w:ascii="Times New Roman" w:hAnsi="Times New Roman"/>
          <w:sz w:val="28"/>
          <w:szCs w:val="28"/>
        </w:rPr>
        <w:t>月</w:t>
      </w:r>
      <w:r w:rsidR="003F3123" w:rsidRPr="003F3123">
        <w:rPr>
          <w:rFonts w:ascii="Times New Roman" w:hAnsi="Times New Roman"/>
          <w:sz w:val="28"/>
          <w:szCs w:val="28"/>
        </w:rPr>
        <w:t>26</w:t>
      </w:r>
      <w:r w:rsidRPr="003F3123">
        <w:rPr>
          <w:rFonts w:ascii="方正仿宋_GBK" w:hint="eastAsia"/>
          <w:sz w:val="28"/>
          <w:szCs w:val="28"/>
        </w:rPr>
        <w:t>日印发</w:t>
      </w:r>
    </w:p>
    <w:sectPr w:rsidR="006B142C" w:rsidRPr="003F3123" w:rsidSect="003F3123">
      <w:footerReference w:type="default" r:id="rId14"/>
      <w:pgSz w:w="11907" w:h="16840"/>
      <w:pgMar w:top="1985" w:right="1531" w:bottom="1814" w:left="1531" w:header="567" w:footer="1701" w:gutter="0"/>
      <w:pgNumType w:fmt="numberInDash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DE7" w:rsidRDefault="000E5DE7">
      <w:pPr>
        <w:spacing w:line="240" w:lineRule="auto"/>
        <w:ind w:firstLine="640"/>
      </w:pPr>
      <w:r>
        <w:separator/>
      </w:r>
    </w:p>
  </w:endnote>
  <w:endnote w:type="continuationSeparator" w:id="1">
    <w:p w:rsidR="000E5DE7" w:rsidRDefault="000E5DE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Pr="003F3123" w:rsidRDefault="00A27CDB" w:rsidP="003F3123">
    <w:pPr>
      <w:pStyle w:val="a5"/>
      <w:framePr w:wrap="around"/>
      <w:ind w:firstLineChars="100" w:firstLine="280"/>
      <w:rPr>
        <w:rFonts w:ascii="宋体" w:eastAsia="宋体" w:hAnsi="宋体"/>
        <w:sz w:val="28"/>
      </w:rPr>
    </w:pPr>
    <w:r w:rsidRPr="003F3123">
      <w:rPr>
        <w:rFonts w:ascii="宋体" w:eastAsia="宋体" w:hAnsi="宋体"/>
        <w:sz w:val="28"/>
      </w:rPr>
      <w:fldChar w:fldCharType="begin"/>
    </w:r>
    <w:r w:rsidR="00C0171D" w:rsidRPr="003F3123">
      <w:rPr>
        <w:rFonts w:ascii="宋体" w:eastAsia="宋体" w:hAnsi="宋体"/>
        <w:sz w:val="28"/>
      </w:rPr>
      <w:instrText xml:space="preserve">PAGE  </w:instrText>
    </w:r>
    <w:r w:rsidRPr="003F3123">
      <w:rPr>
        <w:rFonts w:ascii="宋体" w:eastAsia="宋体" w:hAnsi="宋体"/>
        <w:sz w:val="28"/>
      </w:rPr>
      <w:fldChar w:fldCharType="separate"/>
    </w:r>
    <w:r w:rsidR="0018327A">
      <w:rPr>
        <w:rFonts w:ascii="宋体" w:eastAsia="宋体" w:hAnsi="宋体"/>
        <w:noProof/>
        <w:sz w:val="28"/>
      </w:rPr>
      <w:t>- 16 -</w:t>
    </w:r>
    <w:r w:rsidRPr="003F3123">
      <w:rPr>
        <w:rFonts w:ascii="宋体" w:eastAsia="宋体" w:hAnsi="宋体"/>
        <w:sz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Pr="003F3123" w:rsidRDefault="00A27CDB">
    <w:pPr>
      <w:pStyle w:val="a5"/>
      <w:framePr w:wrap="around"/>
      <w:rPr>
        <w:rFonts w:ascii="宋体" w:eastAsia="宋体" w:hAnsi="宋体"/>
        <w:sz w:val="28"/>
      </w:rPr>
    </w:pPr>
    <w:r w:rsidRPr="003F3123">
      <w:rPr>
        <w:rFonts w:ascii="宋体" w:eastAsia="宋体" w:hAnsi="宋体"/>
        <w:sz w:val="28"/>
      </w:rPr>
      <w:fldChar w:fldCharType="begin"/>
    </w:r>
    <w:r w:rsidR="00C0171D" w:rsidRPr="003F3123">
      <w:rPr>
        <w:rFonts w:ascii="宋体" w:eastAsia="宋体" w:hAnsi="宋体"/>
        <w:sz w:val="28"/>
      </w:rPr>
      <w:instrText xml:space="preserve">PAGE  </w:instrText>
    </w:r>
    <w:r w:rsidRPr="003F3123">
      <w:rPr>
        <w:rFonts w:ascii="宋体" w:eastAsia="宋体" w:hAnsi="宋体"/>
        <w:sz w:val="28"/>
      </w:rPr>
      <w:fldChar w:fldCharType="separate"/>
    </w:r>
    <w:r w:rsidR="0018327A">
      <w:rPr>
        <w:rFonts w:ascii="宋体" w:eastAsia="宋体" w:hAnsi="宋体"/>
        <w:noProof/>
        <w:sz w:val="28"/>
      </w:rPr>
      <w:t>- 1 -</w:t>
    </w:r>
    <w:r w:rsidRPr="003F3123">
      <w:rPr>
        <w:rFonts w:ascii="宋体" w:eastAsia="宋体" w:hAnsi="宋体"/>
        <w:sz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Default="006B142C">
    <w:pPr>
      <w:pStyle w:val="a5"/>
      <w:framePr w:wrap="aroun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23" w:rsidRPr="003F3123" w:rsidRDefault="00A27CDB">
    <w:pPr>
      <w:pStyle w:val="a5"/>
      <w:framePr w:wrap="around"/>
      <w:rPr>
        <w:rFonts w:ascii="宋体" w:eastAsia="宋体" w:hAnsi="宋体"/>
      </w:rPr>
    </w:pPr>
    <w:r w:rsidRPr="003F3123">
      <w:rPr>
        <w:rFonts w:ascii="宋体" w:eastAsia="宋体" w:hAnsi="宋体"/>
      </w:rPr>
      <w:fldChar w:fldCharType="begin"/>
    </w:r>
    <w:r w:rsidR="003F3123" w:rsidRPr="003F3123">
      <w:rPr>
        <w:rFonts w:ascii="宋体" w:eastAsia="宋体" w:hAnsi="宋体"/>
      </w:rPr>
      <w:instrText xml:space="preserve">PAGE  </w:instrText>
    </w:r>
    <w:r w:rsidRPr="003F3123">
      <w:rPr>
        <w:rFonts w:ascii="宋体" w:eastAsia="宋体" w:hAnsi="宋体"/>
      </w:rPr>
      <w:fldChar w:fldCharType="separate"/>
    </w:r>
    <w:r w:rsidR="0018327A">
      <w:rPr>
        <w:rFonts w:ascii="宋体" w:eastAsia="宋体" w:hAnsi="宋体"/>
        <w:noProof/>
      </w:rPr>
      <w:t>- 17 -</w:t>
    </w:r>
    <w:r w:rsidRPr="003F3123">
      <w:rPr>
        <w:rFonts w:ascii="宋体" w:eastAsia="宋体" w:hAnsi="宋体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DE7" w:rsidRDefault="000E5DE7">
      <w:pPr>
        <w:spacing w:line="240" w:lineRule="auto"/>
        <w:ind w:firstLine="640"/>
      </w:pPr>
      <w:r>
        <w:separator/>
      </w:r>
    </w:p>
  </w:footnote>
  <w:footnote w:type="continuationSeparator" w:id="1">
    <w:p w:rsidR="000E5DE7" w:rsidRDefault="000E5DE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Default="006B142C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Default="006B142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42C" w:rsidRDefault="006B142C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8F2"/>
    <w:rsid w:val="000004BA"/>
    <w:rsid w:val="00000FC6"/>
    <w:rsid w:val="000014DD"/>
    <w:rsid w:val="00001AA4"/>
    <w:rsid w:val="0000258F"/>
    <w:rsid w:val="00002E8E"/>
    <w:rsid w:val="000030A2"/>
    <w:rsid w:val="00003CBA"/>
    <w:rsid w:val="00003F4D"/>
    <w:rsid w:val="00012668"/>
    <w:rsid w:val="00014B12"/>
    <w:rsid w:val="0001616D"/>
    <w:rsid w:val="00016518"/>
    <w:rsid w:val="00022572"/>
    <w:rsid w:val="00022CA2"/>
    <w:rsid w:val="0002690B"/>
    <w:rsid w:val="00026938"/>
    <w:rsid w:val="00027818"/>
    <w:rsid w:val="0003018B"/>
    <w:rsid w:val="00030329"/>
    <w:rsid w:val="00030431"/>
    <w:rsid w:val="00031E9C"/>
    <w:rsid w:val="000320FD"/>
    <w:rsid w:val="00032184"/>
    <w:rsid w:val="00032573"/>
    <w:rsid w:val="000329F0"/>
    <w:rsid w:val="00036788"/>
    <w:rsid w:val="0004005F"/>
    <w:rsid w:val="00043B23"/>
    <w:rsid w:val="00043DDE"/>
    <w:rsid w:val="000445F6"/>
    <w:rsid w:val="000452DE"/>
    <w:rsid w:val="000458A3"/>
    <w:rsid w:val="00047273"/>
    <w:rsid w:val="000476F7"/>
    <w:rsid w:val="00047E98"/>
    <w:rsid w:val="0005272E"/>
    <w:rsid w:val="00052EFD"/>
    <w:rsid w:val="0005422E"/>
    <w:rsid w:val="00055C27"/>
    <w:rsid w:val="000568BB"/>
    <w:rsid w:val="00056D04"/>
    <w:rsid w:val="0005717C"/>
    <w:rsid w:val="00060041"/>
    <w:rsid w:val="0006005F"/>
    <w:rsid w:val="000604C8"/>
    <w:rsid w:val="00061AD1"/>
    <w:rsid w:val="00063E22"/>
    <w:rsid w:val="00064475"/>
    <w:rsid w:val="00066B63"/>
    <w:rsid w:val="00070728"/>
    <w:rsid w:val="00070AEC"/>
    <w:rsid w:val="00074DB0"/>
    <w:rsid w:val="000763CA"/>
    <w:rsid w:val="0007712F"/>
    <w:rsid w:val="000771D0"/>
    <w:rsid w:val="00077EB5"/>
    <w:rsid w:val="00077FB1"/>
    <w:rsid w:val="00080C34"/>
    <w:rsid w:val="00081753"/>
    <w:rsid w:val="00082939"/>
    <w:rsid w:val="000839CF"/>
    <w:rsid w:val="00083A94"/>
    <w:rsid w:val="00084ABE"/>
    <w:rsid w:val="0008543A"/>
    <w:rsid w:val="00085C8C"/>
    <w:rsid w:val="00085CDD"/>
    <w:rsid w:val="000868A8"/>
    <w:rsid w:val="000877AA"/>
    <w:rsid w:val="00087F13"/>
    <w:rsid w:val="00091573"/>
    <w:rsid w:val="00093332"/>
    <w:rsid w:val="000939ED"/>
    <w:rsid w:val="000940BC"/>
    <w:rsid w:val="00094323"/>
    <w:rsid w:val="0009432A"/>
    <w:rsid w:val="000955B3"/>
    <w:rsid w:val="000972E9"/>
    <w:rsid w:val="000A167E"/>
    <w:rsid w:val="000A16E6"/>
    <w:rsid w:val="000A2CC6"/>
    <w:rsid w:val="000A2EF3"/>
    <w:rsid w:val="000A4033"/>
    <w:rsid w:val="000A434F"/>
    <w:rsid w:val="000A4ED4"/>
    <w:rsid w:val="000A584A"/>
    <w:rsid w:val="000A6C09"/>
    <w:rsid w:val="000A6DBB"/>
    <w:rsid w:val="000B18FF"/>
    <w:rsid w:val="000B1CF0"/>
    <w:rsid w:val="000B3DCD"/>
    <w:rsid w:val="000B40E8"/>
    <w:rsid w:val="000B4825"/>
    <w:rsid w:val="000B70F2"/>
    <w:rsid w:val="000C0E40"/>
    <w:rsid w:val="000C1BCC"/>
    <w:rsid w:val="000C3B4B"/>
    <w:rsid w:val="000C49B3"/>
    <w:rsid w:val="000C4CAE"/>
    <w:rsid w:val="000C53EE"/>
    <w:rsid w:val="000C6715"/>
    <w:rsid w:val="000C6E28"/>
    <w:rsid w:val="000D0044"/>
    <w:rsid w:val="000D18C6"/>
    <w:rsid w:val="000D25BD"/>
    <w:rsid w:val="000D3322"/>
    <w:rsid w:val="000D5D30"/>
    <w:rsid w:val="000D750E"/>
    <w:rsid w:val="000E0529"/>
    <w:rsid w:val="000E1C45"/>
    <w:rsid w:val="000E1EAB"/>
    <w:rsid w:val="000E2A2F"/>
    <w:rsid w:val="000E3459"/>
    <w:rsid w:val="000E5DE7"/>
    <w:rsid w:val="000E621C"/>
    <w:rsid w:val="000F0965"/>
    <w:rsid w:val="000F0B19"/>
    <w:rsid w:val="000F2374"/>
    <w:rsid w:val="000F3FB2"/>
    <w:rsid w:val="000F4082"/>
    <w:rsid w:val="000F4165"/>
    <w:rsid w:val="001004A3"/>
    <w:rsid w:val="00100E0C"/>
    <w:rsid w:val="001036AD"/>
    <w:rsid w:val="00106F8A"/>
    <w:rsid w:val="0010705A"/>
    <w:rsid w:val="00107AA2"/>
    <w:rsid w:val="0011256D"/>
    <w:rsid w:val="0011282E"/>
    <w:rsid w:val="0011507B"/>
    <w:rsid w:val="001201BF"/>
    <w:rsid w:val="001204AA"/>
    <w:rsid w:val="001252DA"/>
    <w:rsid w:val="00125A58"/>
    <w:rsid w:val="00125D41"/>
    <w:rsid w:val="001274A8"/>
    <w:rsid w:val="00130085"/>
    <w:rsid w:val="00131BFD"/>
    <w:rsid w:val="00132D21"/>
    <w:rsid w:val="00134013"/>
    <w:rsid w:val="0013463C"/>
    <w:rsid w:val="00134686"/>
    <w:rsid w:val="001371F7"/>
    <w:rsid w:val="00141740"/>
    <w:rsid w:val="00141FE9"/>
    <w:rsid w:val="00142E82"/>
    <w:rsid w:val="00143871"/>
    <w:rsid w:val="0014475E"/>
    <w:rsid w:val="001474B1"/>
    <w:rsid w:val="001501FC"/>
    <w:rsid w:val="00152B1C"/>
    <w:rsid w:val="0015373A"/>
    <w:rsid w:val="00154505"/>
    <w:rsid w:val="0015743D"/>
    <w:rsid w:val="00157A6F"/>
    <w:rsid w:val="00161C96"/>
    <w:rsid w:val="00162CF1"/>
    <w:rsid w:val="00162DD1"/>
    <w:rsid w:val="001631BD"/>
    <w:rsid w:val="00163EEB"/>
    <w:rsid w:val="00165BB3"/>
    <w:rsid w:val="0016607E"/>
    <w:rsid w:val="001664DD"/>
    <w:rsid w:val="00166DC0"/>
    <w:rsid w:val="0016729D"/>
    <w:rsid w:val="0017213E"/>
    <w:rsid w:val="00172301"/>
    <w:rsid w:val="0017436C"/>
    <w:rsid w:val="001748BA"/>
    <w:rsid w:val="00174AB0"/>
    <w:rsid w:val="00177C7F"/>
    <w:rsid w:val="00180143"/>
    <w:rsid w:val="0018142D"/>
    <w:rsid w:val="001818EC"/>
    <w:rsid w:val="001828D5"/>
    <w:rsid w:val="0018327A"/>
    <w:rsid w:val="001833AE"/>
    <w:rsid w:val="00186C60"/>
    <w:rsid w:val="00187FB8"/>
    <w:rsid w:val="001914C4"/>
    <w:rsid w:val="001940CA"/>
    <w:rsid w:val="0019565F"/>
    <w:rsid w:val="001959C2"/>
    <w:rsid w:val="00197E2C"/>
    <w:rsid w:val="00197F49"/>
    <w:rsid w:val="001A0066"/>
    <w:rsid w:val="001A16E1"/>
    <w:rsid w:val="001A181A"/>
    <w:rsid w:val="001A228F"/>
    <w:rsid w:val="001A2D0C"/>
    <w:rsid w:val="001A2D68"/>
    <w:rsid w:val="001A4231"/>
    <w:rsid w:val="001A4596"/>
    <w:rsid w:val="001A462B"/>
    <w:rsid w:val="001A4C92"/>
    <w:rsid w:val="001A5AC7"/>
    <w:rsid w:val="001A638D"/>
    <w:rsid w:val="001A71B8"/>
    <w:rsid w:val="001A7C6C"/>
    <w:rsid w:val="001B0B6E"/>
    <w:rsid w:val="001B0CAB"/>
    <w:rsid w:val="001B0DA0"/>
    <w:rsid w:val="001B56B9"/>
    <w:rsid w:val="001B70A0"/>
    <w:rsid w:val="001B716A"/>
    <w:rsid w:val="001C0749"/>
    <w:rsid w:val="001C175F"/>
    <w:rsid w:val="001C1BD9"/>
    <w:rsid w:val="001C1F65"/>
    <w:rsid w:val="001C2B79"/>
    <w:rsid w:val="001C3C9B"/>
    <w:rsid w:val="001C5A8E"/>
    <w:rsid w:val="001C5BD9"/>
    <w:rsid w:val="001C6900"/>
    <w:rsid w:val="001C7F4F"/>
    <w:rsid w:val="001D0D82"/>
    <w:rsid w:val="001D0F06"/>
    <w:rsid w:val="001D454C"/>
    <w:rsid w:val="001D455C"/>
    <w:rsid w:val="001D4D4F"/>
    <w:rsid w:val="001D56E6"/>
    <w:rsid w:val="001E10A8"/>
    <w:rsid w:val="001E1B2A"/>
    <w:rsid w:val="001E2365"/>
    <w:rsid w:val="001E3DAA"/>
    <w:rsid w:val="001E4243"/>
    <w:rsid w:val="001E47A9"/>
    <w:rsid w:val="001E6564"/>
    <w:rsid w:val="001E6BB2"/>
    <w:rsid w:val="001E7796"/>
    <w:rsid w:val="001F0461"/>
    <w:rsid w:val="001F04E8"/>
    <w:rsid w:val="001F0CF2"/>
    <w:rsid w:val="001F1490"/>
    <w:rsid w:val="001F1985"/>
    <w:rsid w:val="001F1BE3"/>
    <w:rsid w:val="001F21C1"/>
    <w:rsid w:val="001F5CFA"/>
    <w:rsid w:val="001F6D2B"/>
    <w:rsid w:val="00200954"/>
    <w:rsid w:val="00202A8F"/>
    <w:rsid w:val="002047E4"/>
    <w:rsid w:val="00204E78"/>
    <w:rsid w:val="0020747A"/>
    <w:rsid w:val="002075CB"/>
    <w:rsid w:val="00210DF7"/>
    <w:rsid w:val="00211D45"/>
    <w:rsid w:val="002135EC"/>
    <w:rsid w:val="00214152"/>
    <w:rsid w:val="00214AF6"/>
    <w:rsid w:val="00216904"/>
    <w:rsid w:val="00217076"/>
    <w:rsid w:val="00220667"/>
    <w:rsid w:val="002212C1"/>
    <w:rsid w:val="0022537D"/>
    <w:rsid w:val="002254DE"/>
    <w:rsid w:val="00226005"/>
    <w:rsid w:val="002269B7"/>
    <w:rsid w:val="00230EC9"/>
    <w:rsid w:val="002321DF"/>
    <w:rsid w:val="00233FD5"/>
    <w:rsid w:val="002368C6"/>
    <w:rsid w:val="00237321"/>
    <w:rsid w:val="00237C2B"/>
    <w:rsid w:val="00240824"/>
    <w:rsid w:val="002410C1"/>
    <w:rsid w:val="002417D8"/>
    <w:rsid w:val="00242740"/>
    <w:rsid w:val="00242C8A"/>
    <w:rsid w:val="002435CD"/>
    <w:rsid w:val="0024630C"/>
    <w:rsid w:val="002467AB"/>
    <w:rsid w:val="002469BE"/>
    <w:rsid w:val="00253045"/>
    <w:rsid w:val="00254087"/>
    <w:rsid w:val="00255264"/>
    <w:rsid w:val="00255616"/>
    <w:rsid w:val="00256114"/>
    <w:rsid w:val="00256951"/>
    <w:rsid w:val="002572BB"/>
    <w:rsid w:val="00257FBE"/>
    <w:rsid w:val="00260AD2"/>
    <w:rsid w:val="00260D09"/>
    <w:rsid w:val="00260EF3"/>
    <w:rsid w:val="00261B4F"/>
    <w:rsid w:val="0026243E"/>
    <w:rsid w:val="00262A27"/>
    <w:rsid w:val="00262FBC"/>
    <w:rsid w:val="00265344"/>
    <w:rsid w:val="00266C38"/>
    <w:rsid w:val="00266D2A"/>
    <w:rsid w:val="00267C90"/>
    <w:rsid w:val="00273862"/>
    <w:rsid w:val="00273A9C"/>
    <w:rsid w:val="002741E3"/>
    <w:rsid w:val="00275B80"/>
    <w:rsid w:val="002806BF"/>
    <w:rsid w:val="00282262"/>
    <w:rsid w:val="0028398E"/>
    <w:rsid w:val="0028399D"/>
    <w:rsid w:val="0028478D"/>
    <w:rsid w:val="0028514D"/>
    <w:rsid w:val="00285817"/>
    <w:rsid w:val="00286D23"/>
    <w:rsid w:val="00290AE9"/>
    <w:rsid w:val="002918E4"/>
    <w:rsid w:val="00293DCD"/>
    <w:rsid w:val="002947FB"/>
    <w:rsid w:val="00294A05"/>
    <w:rsid w:val="00297CD3"/>
    <w:rsid w:val="002A12AB"/>
    <w:rsid w:val="002A158F"/>
    <w:rsid w:val="002A1638"/>
    <w:rsid w:val="002A3294"/>
    <w:rsid w:val="002A3C94"/>
    <w:rsid w:val="002A4831"/>
    <w:rsid w:val="002A53C8"/>
    <w:rsid w:val="002A7BC3"/>
    <w:rsid w:val="002A7D71"/>
    <w:rsid w:val="002A7D85"/>
    <w:rsid w:val="002B10D3"/>
    <w:rsid w:val="002B12F8"/>
    <w:rsid w:val="002B49DD"/>
    <w:rsid w:val="002B5CFE"/>
    <w:rsid w:val="002C0976"/>
    <w:rsid w:val="002D16A2"/>
    <w:rsid w:val="002D3906"/>
    <w:rsid w:val="002D4125"/>
    <w:rsid w:val="002D485C"/>
    <w:rsid w:val="002D7D16"/>
    <w:rsid w:val="002E009F"/>
    <w:rsid w:val="002E1C19"/>
    <w:rsid w:val="002E42F8"/>
    <w:rsid w:val="002E505C"/>
    <w:rsid w:val="002E7355"/>
    <w:rsid w:val="002F00DA"/>
    <w:rsid w:val="002F02FA"/>
    <w:rsid w:val="002F2B1C"/>
    <w:rsid w:val="002F3926"/>
    <w:rsid w:val="002F4816"/>
    <w:rsid w:val="002F66BF"/>
    <w:rsid w:val="002F6982"/>
    <w:rsid w:val="00300634"/>
    <w:rsid w:val="00304B33"/>
    <w:rsid w:val="0030539A"/>
    <w:rsid w:val="00305C31"/>
    <w:rsid w:val="003079A8"/>
    <w:rsid w:val="00316E80"/>
    <w:rsid w:val="00321A25"/>
    <w:rsid w:val="0032240F"/>
    <w:rsid w:val="00322E48"/>
    <w:rsid w:val="003248F2"/>
    <w:rsid w:val="00324928"/>
    <w:rsid w:val="003321CB"/>
    <w:rsid w:val="00332D4B"/>
    <w:rsid w:val="003374CB"/>
    <w:rsid w:val="00337960"/>
    <w:rsid w:val="00337B32"/>
    <w:rsid w:val="00340AD7"/>
    <w:rsid w:val="003417C0"/>
    <w:rsid w:val="00344EB7"/>
    <w:rsid w:val="00345E24"/>
    <w:rsid w:val="003479E6"/>
    <w:rsid w:val="00351ADB"/>
    <w:rsid w:val="00351D8F"/>
    <w:rsid w:val="00351DAF"/>
    <w:rsid w:val="00352CFF"/>
    <w:rsid w:val="003533CD"/>
    <w:rsid w:val="003567D1"/>
    <w:rsid w:val="00356FFC"/>
    <w:rsid w:val="00357508"/>
    <w:rsid w:val="003610AF"/>
    <w:rsid w:val="00361D7D"/>
    <w:rsid w:val="00362B06"/>
    <w:rsid w:val="00363909"/>
    <w:rsid w:val="00363A50"/>
    <w:rsid w:val="00363AA7"/>
    <w:rsid w:val="00364E45"/>
    <w:rsid w:val="00366128"/>
    <w:rsid w:val="003667DC"/>
    <w:rsid w:val="00367274"/>
    <w:rsid w:val="00367736"/>
    <w:rsid w:val="00370B78"/>
    <w:rsid w:val="00370BAF"/>
    <w:rsid w:val="00372401"/>
    <w:rsid w:val="00374DEA"/>
    <w:rsid w:val="003758A0"/>
    <w:rsid w:val="00376585"/>
    <w:rsid w:val="0038008D"/>
    <w:rsid w:val="003801F6"/>
    <w:rsid w:val="00381755"/>
    <w:rsid w:val="00381B24"/>
    <w:rsid w:val="00382275"/>
    <w:rsid w:val="00382338"/>
    <w:rsid w:val="00382E8B"/>
    <w:rsid w:val="003831B5"/>
    <w:rsid w:val="00384482"/>
    <w:rsid w:val="00384C19"/>
    <w:rsid w:val="00385CFA"/>
    <w:rsid w:val="00386D6F"/>
    <w:rsid w:val="00390DA3"/>
    <w:rsid w:val="00390E04"/>
    <w:rsid w:val="0039173F"/>
    <w:rsid w:val="00391BF8"/>
    <w:rsid w:val="0039544F"/>
    <w:rsid w:val="00396D1C"/>
    <w:rsid w:val="003A5C6D"/>
    <w:rsid w:val="003A5FF0"/>
    <w:rsid w:val="003A6E4E"/>
    <w:rsid w:val="003A7CC4"/>
    <w:rsid w:val="003B05CB"/>
    <w:rsid w:val="003B07B3"/>
    <w:rsid w:val="003B1ED5"/>
    <w:rsid w:val="003B202B"/>
    <w:rsid w:val="003B2C40"/>
    <w:rsid w:val="003B4D12"/>
    <w:rsid w:val="003B5929"/>
    <w:rsid w:val="003B68BE"/>
    <w:rsid w:val="003B71A5"/>
    <w:rsid w:val="003B75F2"/>
    <w:rsid w:val="003C00ED"/>
    <w:rsid w:val="003C13B0"/>
    <w:rsid w:val="003C1499"/>
    <w:rsid w:val="003C1AE2"/>
    <w:rsid w:val="003C1ECC"/>
    <w:rsid w:val="003C3987"/>
    <w:rsid w:val="003C48FB"/>
    <w:rsid w:val="003C49CC"/>
    <w:rsid w:val="003C55DA"/>
    <w:rsid w:val="003C6A85"/>
    <w:rsid w:val="003D1564"/>
    <w:rsid w:val="003D3177"/>
    <w:rsid w:val="003D3A3B"/>
    <w:rsid w:val="003D4778"/>
    <w:rsid w:val="003D6EB2"/>
    <w:rsid w:val="003E1B4F"/>
    <w:rsid w:val="003E31DA"/>
    <w:rsid w:val="003E66D3"/>
    <w:rsid w:val="003E7240"/>
    <w:rsid w:val="003E7EE9"/>
    <w:rsid w:val="003F03A3"/>
    <w:rsid w:val="003F0CB6"/>
    <w:rsid w:val="003F0CDC"/>
    <w:rsid w:val="003F1FF6"/>
    <w:rsid w:val="003F246F"/>
    <w:rsid w:val="003F3123"/>
    <w:rsid w:val="003F4BBD"/>
    <w:rsid w:val="003F51EE"/>
    <w:rsid w:val="00400504"/>
    <w:rsid w:val="00400C9F"/>
    <w:rsid w:val="004019BC"/>
    <w:rsid w:val="00402345"/>
    <w:rsid w:val="00402B22"/>
    <w:rsid w:val="00402BEB"/>
    <w:rsid w:val="004047D5"/>
    <w:rsid w:val="0040493F"/>
    <w:rsid w:val="00405A75"/>
    <w:rsid w:val="00405DB2"/>
    <w:rsid w:val="00406B16"/>
    <w:rsid w:val="004122D6"/>
    <w:rsid w:val="00413B0E"/>
    <w:rsid w:val="00420DDA"/>
    <w:rsid w:val="00422BB6"/>
    <w:rsid w:val="0042395F"/>
    <w:rsid w:val="00424EEF"/>
    <w:rsid w:val="004254E8"/>
    <w:rsid w:val="00427D4A"/>
    <w:rsid w:val="00430667"/>
    <w:rsid w:val="00431434"/>
    <w:rsid w:val="004315F2"/>
    <w:rsid w:val="004324D6"/>
    <w:rsid w:val="00434076"/>
    <w:rsid w:val="004343C1"/>
    <w:rsid w:val="004346AE"/>
    <w:rsid w:val="004347C0"/>
    <w:rsid w:val="004400BE"/>
    <w:rsid w:val="004416B7"/>
    <w:rsid w:val="00441717"/>
    <w:rsid w:val="00443E9D"/>
    <w:rsid w:val="00444B78"/>
    <w:rsid w:val="00445966"/>
    <w:rsid w:val="004472EF"/>
    <w:rsid w:val="00450F75"/>
    <w:rsid w:val="00452502"/>
    <w:rsid w:val="004533C8"/>
    <w:rsid w:val="00453763"/>
    <w:rsid w:val="00455381"/>
    <w:rsid w:val="0045540F"/>
    <w:rsid w:val="00456A33"/>
    <w:rsid w:val="00460089"/>
    <w:rsid w:val="00461929"/>
    <w:rsid w:val="00461CFB"/>
    <w:rsid w:val="00462C48"/>
    <w:rsid w:val="00464CF5"/>
    <w:rsid w:val="00464F0E"/>
    <w:rsid w:val="004657F4"/>
    <w:rsid w:val="0046641E"/>
    <w:rsid w:val="00467A9F"/>
    <w:rsid w:val="00467F9B"/>
    <w:rsid w:val="00470C61"/>
    <w:rsid w:val="00471CFD"/>
    <w:rsid w:val="00472C7F"/>
    <w:rsid w:val="00473BDD"/>
    <w:rsid w:val="00474087"/>
    <w:rsid w:val="0047421C"/>
    <w:rsid w:val="004755C7"/>
    <w:rsid w:val="004761B8"/>
    <w:rsid w:val="00476566"/>
    <w:rsid w:val="0047674A"/>
    <w:rsid w:val="00480471"/>
    <w:rsid w:val="00480C39"/>
    <w:rsid w:val="00480F32"/>
    <w:rsid w:val="0048276E"/>
    <w:rsid w:val="00484027"/>
    <w:rsid w:val="00486486"/>
    <w:rsid w:val="004864A2"/>
    <w:rsid w:val="004867EB"/>
    <w:rsid w:val="00491974"/>
    <w:rsid w:val="00491C72"/>
    <w:rsid w:val="004921B0"/>
    <w:rsid w:val="004936DC"/>
    <w:rsid w:val="00495CF2"/>
    <w:rsid w:val="004964C4"/>
    <w:rsid w:val="004A0DFE"/>
    <w:rsid w:val="004A1A35"/>
    <w:rsid w:val="004A29A9"/>
    <w:rsid w:val="004A3BBD"/>
    <w:rsid w:val="004A51FE"/>
    <w:rsid w:val="004A5727"/>
    <w:rsid w:val="004A6E81"/>
    <w:rsid w:val="004B03AF"/>
    <w:rsid w:val="004B4884"/>
    <w:rsid w:val="004B6EF7"/>
    <w:rsid w:val="004B7529"/>
    <w:rsid w:val="004C030F"/>
    <w:rsid w:val="004C0532"/>
    <w:rsid w:val="004C5096"/>
    <w:rsid w:val="004D1069"/>
    <w:rsid w:val="004D27AA"/>
    <w:rsid w:val="004D2A8D"/>
    <w:rsid w:val="004D366E"/>
    <w:rsid w:val="004D650D"/>
    <w:rsid w:val="004D6B25"/>
    <w:rsid w:val="004D7B64"/>
    <w:rsid w:val="004E2A30"/>
    <w:rsid w:val="004E3E8E"/>
    <w:rsid w:val="004E446B"/>
    <w:rsid w:val="004E49E4"/>
    <w:rsid w:val="004E49E8"/>
    <w:rsid w:val="004E5C37"/>
    <w:rsid w:val="004E699D"/>
    <w:rsid w:val="004F0563"/>
    <w:rsid w:val="004F28A4"/>
    <w:rsid w:val="004F3F55"/>
    <w:rsid w:val="004F4499"/>
    <w:rsid w:val="004F4FE2"/>
    <w:rsid w:val="004F6423"/>
    <w:rsid w:val="004F7C07"/>
    <w:rsid w:val="00500D0B"/>
    <w:rsid w:val="00501B24"/>
    <w:rsid w:val="00504265"/>
    <w:rsid w:val="0050500A"/>
    <w:rsid w:val="00505179"/>
    <w:rsid w:val="00505FA7"/>
    <w:rsid w:val="0050784F"/>
    <w:rsid w:val="00507978"/>
    <w:rsid w:val="00507A05"/>
    <w:rsid w:val="00512A10"/>
    <w:rsid w:val="005135C1"/>
    <w:rsid w:val="005150BE"/>
    <w:rsid w:val="00515DCF"/>
    <w:rsid w:val="00517644"/>
    <w:rsid w:val="0052261A"/>
    <w:rsid w:val="00524649"/>
    <w:rsid w:val="005252D2"/>
    <w:rsid w:val="00525C7E"/>
    <w:rsid w:val="00527A22"/>
    <w:rsid w:val="00527A39"/>
    <w:rsid w:val="0053034C"/>
    <w:rsid w:val="005303E7"/>
    <w:rsid w:val="00531349"/>
    <w:rsid w:val="00532185"/>
    <w:rsid w:val="00532EB5"/>
    <w:rsid w:val="005378DE"/>
    <w:rsid w:val="00542B2D"/>
    <w:rsid w:val="00542E91"/>
    <w:rsid w:val="005430F9"/>
    <w:rsid w:val="00543159"/>
    <w:rsid w:val="0054374A"/>
    <w:rsid w:val="00546681"/>
    <w:rsid w:val="00546914"/>
    <w:rsid w:val="00546F64"/>
    <w:rsid w:val="005470EB"/>
    <w:rsid w:val="00550C76"/>
    <w:rsid w:val="00551119"/>
    <w:rsid w:val="00552C42"/>
    <w:rsid w:val="00552C47"/>
    <w:rsid w:val="00553116"/>
    <w:rsid w:val="00553A4E"/>
    <w:rsid w:val="005543AD"/>
    <w:rsid w:val="00554515"/>
    <w:rsid w:val="005618EF"/>
    <w:rsid w:val="00562B58"/>
    <w:rsid w:val="00563A07"/>
    <w:rsid w:val="00566B29"/>
    <w:rsid w:val="00567D2B"/>
    <w:rsid w:val="00567DC2"/>
    <w:rsid w:val="005714D3"/>
    <w:rsid w:val="00572214"/>
    <w:rsid w:val="00573662"/>
    <w:rsid w:val="00573CB3"/>
    <w:rsid w:val="00574D69"/>
    <w:rsid w:val="00574EB6"/>
    <w:rsid w:val="00575ABC"/>
    <w:rsid w:val="00575C49"/>
    <w:rsid w:val="0057613C"/>
    <w:rsid w:val="005765A1"/>
    <w:rsid w:val="0057661E"/>
    <w:rsid w:val="00577333"/>
    <w:rsid w:val="00577A1D"/>
    <w:rsid w:val="00581B79"/>
    <w:rsid w:val="00582166"/>
    <w:rsid w:val="00582519"/>
    <w:rsid w:val="005825D7"/>
    <w:rsid w:val="005854E9"/>
    <w:rsid w:val="00585594"/>
    <w:rsid w:val="00585B77"/>
    <w:rsid w:val="0058797F"/>
    <w:rsid w:val="00590475"/>
    <w:rsid w:val="005907C1"/>
    <w:rsid w:val="00591B77"/>
    <w:rsid w:val="00592FDB"/>
    <w:rsid w:val="00593F05"/>
    <w:rsid w:val="005945C6"/>
    <w:rsid w:val="00594608"/>
    <w:rsid w:val="00594913"/>
    <w:rsid w:val="00595ED6"/>
    <w:rsid w:val="005A047C"/>
    <w:rsid w:val="005A06F2"/>
    <w:rsid w:val="005A12CB"/>
    <w:rsid w:val="005A21BC"/>
    <w:rsid w:val="005A2E13"/>
    <w:rsid w:val="005A3A04"/>
    <w:rsid w:val="005A3AC9"/>
    <w:rsid w:val="005A6E29"/>
    <w:rsid w:val="005A6E3C"/>
    <w:rsid w:val="005B1369"/>
    <w:rsid w:val="005B150D"/>
    <w:rsid w:val="005B358C"/>
    <w:rsid w:val="005B4DA1"/>
    <w:rsid w:val="005B6578"/>
    <w:rsid w:val="005B6EAE"/>
    <w:rsid w:val="005B7510"/>
    <w:rsid w:val="005C09B3"/>
    <w:rsid w:val="005C28D7"/>
    <w:rsid w:val="005C526B"/>
    <w:rsid w:val="005C7732"/>
    <w:rsid w:val="005D0C28"/>
    <w:rsid w:val="005D1AA1"/>
    <w:rsid w:val="005D1BCD"/>
    <w:rsid w:val="005D2233"/>
    <w:rsid w:val="005D2C90"/>
    <w:rsid w:val="005D51AE"/>
    <w:rsid w:val="005D7BF5"/>
    <w:rsid w:val="005D7F23"/>
    <w:rsid w:val="005E0431"/>
    <w:rsid w:val="005E5312"/>
    <w:rsid w:val="005E7457"/>
    <w:rsid w:val="005E7D03"/>
    <w:rsid w:val="005F2067"/>
    <w:rsid w:val="005F31C9"/>
    <w:rsid w:val="005F4C65"/>
    <w:rsid w:val="005F5C3B"/>
    <w:rsid w:val="005F5E69"/>
    <w:rsid w:val="005F6967"/>
    <w:rsid w:val="005F7319"/>
    <w:rsid w:val="005F7EF3"/>
    <w:rsid w:val="00600F26"/>
    <w:rsid w:val="0060163F"/>
    <w:rsid w:val="00601AE7"/>
    <w:rsid w:val="006025CB"/>
    <w:rsid w:val="006034BA"/>
    <w:rsid w:val="00603616"/>
    <w:rsid w:val="00604438"/>
    <w:rsid w:val="0060507F"/>
    <w:rsid w:val="00605322"/>
    <w:rsid w:val="00605F8A"/>
    <w:rsid w:val="00606313"/>
    <w:rsid w:val="00607B17"/>
    <w:rsid w:val="006104C5"/>
    <w:rsid w:val="006104E1"/>
    <w:rsid w:val="0061074B"/>
    <w:rsid w:val="00610909"/>
    <w:rsid w:val="0061096F"/>
    <w:rsid w:val="0061354C"/>
    <w:rsid w:val="00613706"/>
    <w:rsid w:val="00613F52"/>
    <w:rsid w:val="0061673A"/>
    <w:rsid w:val="00616F75"/>
    <w:rsid w:val="00617393"/>
    <w:rsid w:val="00617AED"/>
    <w:rsid w:val="00620FB9"/>
    <w:rsid w:val="00621A0A"/>
    <w:rsid w:val="00622F7B"/>
    <w:rsid w:val="0062496E"/>
    <w:rsid w:val="006250B1"/>
    <w:rsid w:val="0063038A"/>
    <w:rsid w:val="00630D3B"/>
    <w:rsid w:val="006351A2"/>
    <w:rsid w:val="00637412"/>
    <w:rsid w:val="00637951"/>
    <w:rsid w:val="00640E7D"/>
    <w:rsid w:val="00641D2C"/>
    <w:rsid w:val="00647195"/>
    <w:rsid w:val="00647C95"/>
    <w:rsid w:val="006509F8"/>
    <w:rsid w:val="00653286"/>
    <w:rsid w:val="00653DD9"/>
    <w:rsid w:val="00654223"/>
    <w:rsid w:val="006565E9"/>
    <w:rsid w:val="00657C26"/>
    <w:rsid w:val="00657E16"/>
    <w:rsid w:val="00664C70"/>
    <w:rsid w:val="00665320"/>
    <w:rsid w:val="00665BC9"/>
    <w:rsid w:val="00665E3D"/>
    <w:rsid w:val="0066651C"/>
    <w:rsid w:val="006670BF"/>
    <w:rsid w:val="00670F69"/>
    <w:rsid w:val="006712B8"/>
    <w:rsid w:val="00672881"/>
    <w:rsid w:val="00673FF1"/>
    <w:rsid w:val="00674A07"/>
    <w:rsid w:val="00674E5E"/>
    <w:rsid w:val="0067559B"/>
    <w:rsid w:val="0067583E"/>
    <w:rsid w:val="00675C95"/>
    <w:rsid w:val="006767AD"/>
    <w:rsid w:val="00676AD0"/>
    <w:rsid w:val="00677978"/>
    <w:rsid w:val="00680ADD"/>
    <w:rsid w:val="00680E48"/>
    <w:rsid w:val="00682CA2"/>
    <w:rsid w:val="00682D13"/>
    <w:rsid w:val="006852E2"/>
    <w:rsid w:val="00687EDF"/>
    <w:rsid w:val="00690063"/>
    <w:rsid w:val="00691C15"/>
    <w:rsid w:val="0069266D"/>
    <w:rsid w:val="0069288C"/>
    <w:rsid w:val="006938A9"/>
    <w:rsid w:val="006943EC"/>
    <w:rsid w:val="006962DC"/>
    <w:rsid w:val="00696571"/>
    <w:rsid w:val="00696CD6"/>
    <w:rsid w:val="006A051A"/>
    <w:rsid w:val="006A0B04"/>
    <w:rsid w:val="006A3875"/>
    <w:rsid w:val="006A3DE3"/>
    <w:rsid w:val="006A7439"/>
    <w:rsid w:val="006A75BC"/>
    <w:rsid w:val="006A76E3"/>
    <w:rsid w:val="006A7938"/>
    <w:rsid w:val="006B04F8"/>
    <w:rsid w:val="006B0B50"/>
    <w:rsid w:val="006B0F14"/>
    <w:rsid w:val="006B142C"/>
    <w:rsid w:val="006B14DC"/>
    <w:rsid w:val="006B1792"/>
    <w:rsid w:val="006B3611"/>
    <w:rsid w:val="006B36E4"/>
    <w:rsid w:val="006B37C4"/>
    <w:rsid w:val="006B471A"/>
    <w:rsid w:val="006B4C3A"/>
    <w:rsid w:val="006B5355"/>
    <w:rsid w:val="006B5AA5"/>
    <w:rsid w:val="006B6C8B"/>
    <w:rsid w:val="006B7CED"/>
    <w:rsid w:val="006C39CD"/>
    <w:rsid w:val="006C3D64"/>
    <w:rsid w:val="006C5ACE"/>
    <w:rsid w:val="006C627A"/>
    <w:rsid w:val="006C71F7"/>
    <w:rsid w:val="006D006E"/>
    <w:rsid w:val="006D0843"/>
    <w:rsid w:val="006D0C0B"/>
    <w:rsid w:val="006D696D"/>
    <w:rsid w:val="006D6C9D"/>
    <w:rsid w:val="006D7CFC"/>
    <w:rsid w:val="006E0EFF"/>
    <w:rsid w:val="006E22A1"/>
    <w:rsid w:val="006E3211"/>
    <w:rsid w:val="006E4728"/>
    <w:rsid w:val="006F0A88"/>
    <w:rsid w:val="006F1E86"/>
    <w:rsid w:val="006F2E9A"/>
    <w:rsid w:val="006F3721"/>
    <w:rsid w:val="006F3787"/>
    <w:rsid w:val="006F4041"/>
    <w:rsid w:val="006F53BB"/>
    <w:rsid w:val="006F5EB6"/>
    <w:rsid w:val="007018DE"/>
    <w:rsid w:val="00701CF0"/>
    <w:rsid w:val="0070469F"/>
    <w:rsid w:val="00704DA1"/>
    <w:rsid w:val="00704DAE"/>
    <w:rsid w:val="00704F8F"/>
    <w:rsid w:val="007050F1"/>
    <w:rsid w:val="00706480"/>
    <w:rsid w:val="00710046"/>
    <w:rsid w:val="007102F2"/>
    <w:rsid w:val="00710658"/>
    <w:rsid w:val="00711CCE"/>
    <w:rsid w:val="00712444"/>
    <w:rsid w:val="0071255E"/>
    <w:rsid w:val="007137A2"/>
    <w:rsid w:val="0071409F"/>
    <w:rsid w:val="0071487D"/>
    <w:rsid w:val="00714F65"/>
    <w:rsid w:val="00716F05"/>
    <w:rsid w:val="0071765A"/>
    <w:rsid w:val="0072060A"/>
    <w:rsid w:val="007212DB"/>
    <w:rsid w:val="00721900"/>
    <w:rsid w:val="00722B40"/>
    <w:rsid w:val="007236D2"/>
    <w:rsid w:val="00723779"/>
    <w:rsid w:val="00725867"/>
    <w:rsid w:val="00726AA3"/>
    <w:rsid w:val="00727E77"/>
    <w:rsid w:val="0073024D"/>
    <w:rsid w:val="00734423"/>
    <w:rsid w:val="00734A57"/>
    <w:rsid w:val="00734FF7"/>
    <w:rsid w:val="00735E69"/>
    <w:rsid w:val="00735EF3"/>
    <w:rsid w:val="00737272"/>
    <w:rsid w:val="00740406"/>
    <w:rsid w:val="007406F6"/>
    <w:rsid w:val="00740C4D"/>
    <w:rsid w:val="00741025"/>
    <w:rsid w:val="007413B6"/>
    <w:rsid w:val="0074324D"/>
    <w:rsid w:val="007440BC"/>
    <w:rsid w:val="007446E3"/>
    <w:rsid w:val="00746B60"/>
    <w:rsid w:val="00746CF2"/>
    <w:rsid w:val="00747EFE"/>
    <w:rsid w:val="00750A63"/>
    <w:rsid w:val="007517BA"/>
    <w:rsid w:val="00751D0B"/>
    <w:rsid w:val="00752E43"/>
    <w:rsid w:val="00757716"/>
    <w:rsid w:val="00761087"/>
    <w:rsid w:val="0076271A"/>
    <w:rsid w:val="007658A9"/>
    <w:rsid w:val="007709BF"/>
    <w:rsid w:val="00770C2B"/>
    <w:rsid w:val="00771D7E"/>
    <w:rsid w:val="007738F2"/>
    <w:rsid w:val="00773CF3"/>
    <w:rsid w:val="00776BEA"/>
    <w:rsid w:val="00782152"/>
    <w:rsid w:val="00782189"/>
    <w:rsid w:val="007821BC"/>
    <w:rsid w:val="00783043"/>
    <w:rsid w:val="00784CE3"/>
    <w:rsid w:val="00784F85"/>
    <w:rsid w:val="00785F15"/>
    <w:rsid w:val="00785F32"/>
    <w:rsid w:val="007873A2"/>
    <w:rsid w:val="00787794"/>
    <w:rsid w:val="00790AA8"/>
    <w:rsid w:val="0079161C"/>
    <w:rsid w:val="007941F3"/>
    <w:rsid w:val="0079543F"/>
    <w:rsid w:val="00795F93"/>
    <w:rsid w:val="007A0896"/>
    <w:rsid w:val="007A15E2"/>
    <w:rsid w:val="007A16B5"/>
    <w:rsid w:val="007A5BE5"/>
    <w:rsid w:val="007A627C"/>
    <w:rsid w:val="007A65D9"/>
    <w:rsid w:val="007A7715"/>
    <w:rsid w:val="007A7D07"/>
    <w:rsid w:val="007B03C7"/>
    <w:rsid w:val="007B14EE"/>
    <w:rsid w:val="007B19D1"/>
    <w:rsid w:val="007B1E8B"/>
    <w:rsid w:val="007B2F70"/>
    <w:rsid w:val="007B3D96"/>
    <w:rsid w:val="007B434D"/>
    <w:rsid w:val="007B460B"/>
    <w:rsid w:val="007B4660"/>
    <w:rsid w:val="007B4715"/>
    <w:rsid w:val="007B56AB"/>
    <w:rsid w:val="007C03B5"/>
    <w:rsid w:val="007C0B47"/>
    <w:rsid w:val="007C36D8"/>
    <w:rsid w:val="007C44A1"/>
    <w:rsid w:val="007C4744"/>
    <w:rsid w:val="007C7B6D"/>
    <w:rsid w:val="007C7FE6"/>
    <w:rsid w:val="007D03EF"/>
    <w:rsid w:val="007D3D5C"/>
    <w:rsid w:val="007D3E9D"/>
    <w:rsid w:val="007D5E53"/>
    <w:rsid w:val="007E0624"/>
    <w:rsid w:val="007E0C90"/>
    <w:rsid w:val="007E1E29"/>
    <w:rsid w:val="007E2E5A"/>
    <w:rsid w:val="007E3DB8"/>
    <w:rsid w:val="007E3F4C"/>
    <w:rsid w:val="007E41FA"/>
    <w:rsid w:val="007F1BBC"/>
    <w:rsid w:val="007F2046"/>
    <w:rsid w:val="007F4EE5"/>
    <w:rsid w:val="007F61F7"/>
    <w:rsid w:val="007F7D0D"/>
    <w:rsid w:val="007F7FF4"/>
    <w:rsid w:val="00800802"/>
    <w:rsid w:val="00802C5F"/>
    <w:rsid w:val="00804680"/>
    <w:rsid w:val="00804CBE"/>
    <w:rsid w:val="0081012C"/>
    <w:rsid w:val="00810B57"/>
    <w:rsid w:val="00810FED"/>
    <w:rsid w:val="00813710"/>
    <w:rsid w:val="00813F0C"/>
    <w:rsid w:val="008152EB"/>
    <w:rsid w:val="00816C64"/>
    <w:rsid w:val="00817452"/>
    <w:rsid w:val="00817B2B"/>
    <w:rsid w:val="0082245B"/>
    <w:rsid w:val="00823F35"/>
    <w:rsid w:val="0082784E"/>
    <w:rsid w:val="00830FE3"/>
    <w:rsid w:val="00832CBA"/>
    <w:rsid w:val="0083328E"/>
    <w:rsid w:val="00833942"/>
    <w:rsid w:val="00835278"/>
    <w:rsid w:val="00835617"/>
    <w:rsid w:val="0083590F"/>
    <w:rsid w:val="00843CC0"/>
    <w:rsid w:val="00844500"/>
    <w:rsid w:val="008463D2"/>
    <w:rsid w:val="00847F9C"/>
    <w:rsid w:val="008504AF"/>
    <w:rsid w:val="00850A4B"/>
    <w:rsid w:val="00851390"/>
    <w:rsid w:val="00851779"/>
    <w:rsid w:val="008537A8"/>
    <w:rsid w:val="008547A9"/>
    <w:rsid w:val="00855606"/>
    <w:rsid w:val="0085656E"/>
    <w:rsid w:val="00856BEE"/>
    <w:rsid w:val="008610DA"/>
    <w:rsid w:val="00861190"/>
    <w:rsid w:val="00861629"/>
    <w:rsid w:val="00862BF2"/>
    <w:rsid w:val="00862C97"/>
    <w:rsid w:val="00863AF5"/>
    <w:rsid w:val="008645ED"/>
    <w:rsid w:val="00865600"/>
    <w:rsid w:val="00865F9D"/>
    <w:rsid w:val="00867C6F"/>
    <w:rsid w:val="00870BF6"/>
    <w:rsid w:val="00872566"/>
    <w:rsid w:val="00873B9F"/>
    <w:rsid w:val="00873D7D"/>
    <w:rsid w:val="0087618B"/>
    <w:rsid w:val="008770FF"/>
    <w:rsid w:val="0087727B"/>
    <w:rsid w:val="00880D22"/>
    <w:rsid w:val="008825D4"/>
    <w:rsid w:val="0088352D"/>
    <w:rsid w:val="00884911"/>
    <w:rsid w:val="00885F6F"/>
    <w:rsid w:val="00885FA8"/>
    <w:rsid w:val="0089260A"/>
    <w:rsid w:val="00893212"/>
    <w:rsid w:val="0089329F"/>
    <w:rsid w:val="00894A87"/>
    <w:rsid w:val="0089511D"/>
    <w:rsid w:val="00896061"/>
    <w:rsid w:val="00896D8B"/>
    <w:rsid w:val="00896E7E"/>
    <w:rsid w:val="008A0BCD"/>
    <w:rsid w:val="008A163E"/>
    <w:rsid w:val="008A1A05"/>
    <w:rsid w:val="008A22B7"/>
    <w:rsid w:val="008A5249"/>
    <w:rsid w:val="008A5DE1"/>
    <w:rsid w:val="008A7EA3"/>
    <w:rsid w:val="008B1F2A"/>
    <w:rsid w:val="008B349B"/>
    <w:rsid w:val="008B42E3"/>
    <w:rsid w:val="008B4457"/>
    <w:rsid w:val="008B5405"/>
    <w:rsid w:val="008B614D"/>
    <w:rsid w:val="008C05F5"/>
    <w:rsid w:val="008C2886"/>
    <w:rsid w:val="008C50C1"/>
    <w:rsid w:val="008C76CA"/>
    <w:rsid w:val="008D2769"/>
    <w:rsid w:val="008D2A73"/>
    <w:rsid w:val="008D3231"/>
    <w:rsid w:val="008D57E4"/>
    <w:rsid w:val="008D5F94"/>
    <w:rsid w:val="008D6F8C"/>
    <w:rsid w:val="008E2017"/>
    <w:rsid w:val="008E2675"/>
    <w:rsid w:val="008E2CC9"/>
    <w:rsid w:val="008E31BF"/>
    <w:rsid w:val="008E5699"/>
    <w:rsid w:val="008E6630"/>
    <w:rsid w:val="008E6C29"/>
    <w:rsid w:val="008F4864"/>
    <w:rsid w:val="008F51C2"/>
    <w:rsid w:val="008F6FE4"/>
    <w:rsid w:val="008F72E4"/>
    <w:rsid w:val="008F74A6"/>
    <w:rsid w:val="00902E48"/>
    <w:rsid w:val="00905F59"/>
    <w:rsid w:val="00910CA0"/>
    <w:rsid w:val="00912052"/>
    <w:rsid w:val="0091267C"/>
    <w:rsid w:val="00912BEB"/>
    <w:rsid w:val="00914879"/>
    <w:rsid w:val="00922EA9"/>
    <w:rsid w:val="009278D2"/>
    <w:rsid w:val="00927AB7"/>
    <w:rsid w:val="00930AFB"/>
    <w:rsid w:val="009311EC"/>
    <w:rsid w:val="009335F6"/>
    <w:rsid w:val="0093588C"/>
    <w:rsid w:val="009411BE"/>
    <w:rsid w:val="009459BD"/>
    <w:rsid w:val="009527DD"/>
    <w:rsid w:val="00953132"/>
    <w:rsid w:val="00955190"/>
    <w:rsid w:val="00955ED6"/>
    <w:rsid w:val="00956659"/>
    <w:rsid w:val="00957A74"/>
    <w:rsid w:val="00961679"/>
    <w:rsid w:val="00961AF2"/>
    <w:rsid w:val="009622FD"/>
    <w:rsid w:val="009625DB"/>
    <w:rsid w:val="00962A04"/>
    <w:rsid w:val="00962D86"/>
    <w:rsid w:val="009630E6"/>
    <w:rsid w:val="00963263"/>
    <w:rsid w:val="00964C92"/>
    <w:rsid w:val="009650E3"/>
    <w:rsid w:val="00965ED0"/>
    <w:rsid w:val="0096646B"/>
    <w:rsid w:val="009673C3"/>
    <w:rsid w:val="009717A6"/>
    <w:rsid w:val="00971A2A"/>
    <w:rsid w:val="009734DB"/>
    <w:rsid w:val="00975C95"/>
    <w:rsid w:val="0097675D"/>
    <w:rsid w:val="00976874"/>
    <w:rsid w:val="00980536"/>
    <w:rsid w:val="009848EA"/>
    <w:rsid w:val="00991998"/>
    <w:rsid w:val="00993973"/>
    <w:rsid w:val="00993B4B"/>
    <w:rsid w:val="00993C1B"/>
    <w:rsid w:val="00993EA7"/>
    <w:rsid w:val="009950C5"/>
    <w:rsid w:val="00995107"/>
    <w:rsid w:val="0099664F"/>
    <w:rsid w:val="00997A87"/>
    <w:rsid w:val="009A0B5B"/>
    <w:rsid w:val="009A0F63"/>
    <w:rsid w:val="009A1D3D"/>
    <w:rsid w:val="009A1E38"/>
    <w:rsid w:val="009A2546"/>
    <w:rsid w:val="009A2F00"/>
    <w:rsid w:val="009A3538"/>
    <w:rsid w:val="009A4737"/>
    <w:rsid w:val="009A515D"/>
    <w:rsid w:val="009A66D1"/>
    <w:rsid w:val="009B04F2"/>
    <w:rsid w:val="009B30BB"/>
    <w:rsid w:val="009B4124"/>
    <w:rsid w:val="009B4306"/>
    <w:rsid w:val="009B48B2"/>
    <w:rsid w:val="009B4AD6"/>
    <w:rsid w:val="009B75D5"/>
    <w:rsid w:val="009C0F42"/>
    <w:rsid w:val="009C15D2"/>
    <w:rsid w:val="009C24BD"/>
    <w:rsid w:val="009C3F44"/>
    <w:rsid w:val="009C530C"/>
    <w:rsid w:val="009C6793"/>
    <w:rsid w:val="009D03D8"/>
    <w:rsid w:val="009D157B"/>
    <w:rsid w:val="009D2EBE"/>
    <w:rsid w:val="009D4075"/>
    <w:rsid w:val="009D40FD"/>
    <w:rsid w:val="009D4EF3"/>
    <w:rsid w:val="009E0797"/>
    <w:rsid w:val="009E0A74"/>
    <w:rsid w:val="009E2221"/>
    <w:rsid w:val="009E41EE"/>
    <w:rsid w:val="009E4C16"/>
    <w:rsid w:val="009E5614"/>
    <w:rsid w:val="009E5B29"/>
    <w:rsid w:val="009E6ED5"/>
    <w:rsid w:val="009E70CB"/>
    <w:rsid w:val="009F306A"/>
    <w:rsid w:val="009F34C1"/>
    <w:rsid w:val="009F62FA"/>
    <w:rsid w:val="009F744D"/>
    <w:rsid w:val="009F7585"/>
    <w:rsid w:val="00A00CD6"/>
    <w:rsid w:val="00A0146F"/>
    <w:rsid w:val="00A02044"/>
    <w:rsid w:val="00A03472"/>
    <w:rsid w:val="00A03604"/>
    <w:rsid w:val="00A057DE"/>
    <w:rsid w:val="00A06AC8"/>
    <w:rsid w:val="00A1097F"/>
    <w:rsid w:val="00A12F0F"/>
    <w:rsid w:val="00A13EB0"/>
    <w:rsid w:val="00A15141"/>
    <w:rsid w:val="00A20140"/>
    <w:rsid w:val="00A21ACF"/>
    <w:rsid w:val="00A222CE"/>
    <w:rsid w:val="00A248A5"/>
    <w:rsid w:val="00A24E49"/>
    <w:rsid w:val="00A25591"/>
    <w:rsid w:val="00A25B79"/>
    <w:rsid w:val="00A260F1"/>
    <w:rsid w:val="00A263BE"/>
    <w:rsid w:val="00A26AF5"/>
    <w:rsid w:val="00A27CDB"/>
    <w:rsid w:val="00A32923"/>
    <w:rsid w:val="00A32DAB"/>
    <w:rsid w:val="00A346BC"/>
    <w:rsid w:val="00A34D3F"/>
    <w:rsid w:val="00A373DC"/>
    <w:rsid w:val="00A42517"/>
    <w:rsid w:val="00A42E92"/>
    <w:rsid w:val="00A434B9"/>
    <w:rsid w:val="00A43956"/>
    <w:rsid w:val="00A46A21"/>
    <w:rsid w:val="00A47A39"/>
    <w:rsid w:val="00A50C54"/>
    <w:rsid w:val="00A513B6"/>
    <w:rsid w:val="00A531F0"/>
    <w:rsid w:val="00A54616"/>
    <w:rsid w:val="00A5524E"/>
    <w:rsid w:val="00A55A15"/>
    <w:rsid w:val="00A56119"/>
    <w:rsid w:val="00A6027B"/>
    <w:rsid w:val="00A6058C"/>
    <w:rsid w:val="00A61221"/>
    <w:rsid w:val="00A6392A"/>
    <w:rsid w:val="00A64113"/>
    <w:rsid w:val="00A65775"/>
    <w:rsid w:val="00A65B80"/>
    <w:rsid w:val="00A70551"/>
    <w:rsid w:val="00A706F0"/>
    <w:rsid w:val="00A7106B"/>
    <w:rsid w:val="00A72026"/>
    <w:rsid w:val="00A73742"/>
    <w:rsid w:val="00A75573"/>
    <w:rsid w:val="00A7702B"/>
    <w:rsid w:val="00A770EF"/>
    <w:rsid w:val="00A77EC9"/>
    <w:rsid w:val="00A8314F"/>
    <w:rsid w:val="00A83316"/>
    <w:rsid w:val="00A8341B"/>
    <w:rsid w:val="00A83603"/>
    <w:rsid w:val="00A84FAF"/>
    <w:rsid w:val="00A85D90"/>
    <w:rsid w:val="00A8749F"/>
    <w:rsid w:val="00A9113C"/>
    <w:rsid w:val="00A93DC3"/>
    <w:rsid w:val="00A9441A"/>
    <w:rsid w:val="00A94B6B"/>
    <w:rsid w:val="00A9506E"/>
    <w:rsid w:val="00A96539"/>
    <w:rsid w:val="00A97214"/>
    <w:rsid w:val="00A97E74"/>
    <w:rsid w:val="00AA0778"/>
    <w:rsid w:val="00AA087D"/>
    <w:rsid w:val="00AA27CD"/>
    <w:rsid w:val="00AA3CA4"/>
    <w:rsid w:val="00AA4974"/>
    <w:rsid w:val="00AA4EDF"/>
    <w:rsid w:val="00AA6B23"/>
    <w:rsid w:val="00AA7B85"/>
    <w:rsid w:val="00AB2CF6"/>
    <w:rsid w:val="00AB4D80"/>
    <w:rsid w:val="00AB5E1E"/>
    <w:rsid w:val="00AB5E3A"/>
    <w:rsid w:val="00AC0411"/>
    <w:rsid w:val="00AC12AE"/>
    <w:rsid w:val="00AC4347"/>
    <w:rsid w:val="00AC4F14"/>
    <w:rsid w:val="00AC6D22"/>
    <w:rsid w:val="00AC7C4F"/>
    <w:rsid w:val="00AD0539"/>
    <w:rsid w:val="00AD19BA"/>
    <w:rsid w:val="00AD2A91"/>
    <w:rsid w:val="00AD39AB"/>
    <w:rsid w:val="00AD3E2C"/>
    <w:rsid w:val="00AD4BDD"/>
    <w:rsid w:val="00AE2C11"/>
    <w:rsid w:val="00AE3250"/>
    <w:rsid w:val="00AE374B"/>
    <w:rsid w:val="00AE58AB"/>
    <w:rsid w:val="00AE6202"/>
    <w:rsid w:val="00AE6679"/>
    <w:rsid w:val="00AF09F1"/>
    <w:rsid w:val="00AF12AA"/>
    <w:rsid w:val="00AF17A2"/>
    <w:rsid w:val="00AF2C1F"/>
    <w:rsid w:val="00AF4B29"/>
    <w:rsid w:val="00B0110F"/>
    <w:rsid w:val="00B0140D"/>
    <w:rsid w:val="00B01D0B"/>
    <w:rsid w:val="00B0293B"/>
    <w:rsid w:val="00B02A4B"/>
    <w:rsid w:val="00B02E55"/>
    <w:rsid w:val="00B05681"/>
    <w:rsid w:val="00B056DF"/>
    <w:rsid w:val="00B05BA1"/>
    <w:rsid w:val="00B07290"/>
    <w:rsid w:val="00B103DD"/>
    <w:rsid w:val="00B115D8"/>
    <w:rsid w:val="00B119F7"/>
    <w:rsid w:val="00B128F4"/>
    <w:rsid w:val="00B15A4C"/>
    <w:rsid w:val="00B16464"/>
    <w:rsid w:val="00B16BF5"/>
    <w:rsid w:val="00B16C89"/>
    <w:rsid w:val="00B17487"/>
    <w:rsid w:val="00B22509"/>
    <w:rsid w:val="00B228E0"/>
    <w:rsid w:val="00B23CA0"/>
    <w:rsid w:val="00B31092"/>
    <w:rsid w:val="00B3307B"/>
    <w:rsid w:val="00B33F67"/>
    <w:rsid w:val="00B35367"/>
    <w:rsid w:val="00B358C3"/>
    <w:rsid w:val="00B374A7"/>
    <w:rsid w:val="00B40A1E"/>
    <w:rsid w:val="00B41988"/>
    <w:rsid w:val="00B41E0E"/>
    <w:rsid w:val="00B443A8"/>
    <w:rsid w:val="00B44565"/>
    <w:rsid w:val="00B44CCD"/>
    <w:rsid w:val="00B45F0C"/>
    <w:rsid w:val="00B46292"/>
    <w:rsid w:val="00B4736E"/>
    <w:rsid w:val="00B50451"/>
    <w:rsid w:val="00B52B09"/>
    <w:rsid w:val="00B53028"/>
    <w:rsid w:val="00B53383"/>
    <w:rsid w:val="00B53438"/>
    <w:rsid w:val="00B54C82"/>
    <w:rsid w:val="00B55D36"/>
    <w:rsid w:val="00B565CE"/>
    <w:rsid w:val="00B56B30"/>
    <w:rsid w:val="00B60AD0"/>
    <w:rsid w:val="00B616A2"/>
    <w:rsid w:val="00B62E2E"/>
    <w:rsid w:val="00B655EF"/>
    <w:rsid w:val="00B66177"/>
    <w:rsid w:val="00B66CDE"/>
    <w:rsid w:val="00B737EF"/>
    <w:rsid w:val="00B73D37"/>
    <w:rsid w:val="00B74D64"/>
    <w:rsid w:val="00B760C4"/>
    <w:rsid w:val="00B804BD"/>
    <w:rsid w:val="00B82A3E"/>
    <w:rsid w:val="00B833BA"/>
    <w:rsid w:val="00B849F4"/>
    <w:rsid w:val="00B85772"/>
    <w:rsid w:val="00B86D59"/>
    <w:rsid w:val="00B90415"/>
    <w:rsid w:val="00B9056A"/>
    <w:rsid w:val="00B90FD6"/>
    <w:rsid w:val="00B929CF"/>
    <w:rsid w:val="00B93EFB"/>
    <w:rsid w:val="00B95FE8"/>
    <w:rsid w:val="00B96694"/>
    <w:rsid w:val="00BA253F"/>
    <w:rsid w:val="00BA7ECF"/>
    <w:rsid w:val="00BA7FEF"/>
    <w:rsid w:val="00BB12FA"/>
    <w:rsid w:val="00BB288A"/>
    <w:rsid w:val="00BB30CF"/>
    <w:rsid w:val="00BB3F9D"/>
    <w:rsid w:val="00BB67BF"/>
    <w:rsid w:val="00BB7E1F"/>
    <w:rsid w:val="00BC1A7B"/>
    <w:rsid w:val="00BC3B92"/>
    <w:rsid w:val="00BC431F"/>
    <w:rsid w:val="00BC4A73"/>
    <w:rsid w:val="00BC5433"/>
    <w:rsid w:val="00BC72ED"/>
    <w:rsid w:val="00BD13F4"/>
    <w:rsid w:val="00BD215B"/>
    <w:rsid w:val="00BD2C18"/>
    <w:rsid w:val="00BD38C4"/>
    <w:rsid w:val="00BD4FF9"/>
    <w:rsid w:val="00BD52A1"/>
    <w:rsid w:val="00BD5F49"/>
    <w:rsid w:val="00BD6B36"/>
    <w:rsid w:val="00BD74E1"/>
    <w:rsid w:val="00BE0310"/>
    <w:rsid w:val="00BE0BD6"/>
    <w:rsid w:val="00BE1208"/>
    <w:rsid w:val="00BE1786"/>
    <w:rsid w:val="00BE47B8"/>
    <w:rsid w:val="00BE55A0"/>
    <w:rsid w:val="00BE55A7"/>
    <w:rsid w:val="00BE6D29"/>
    <w:rsid w:val="00BE7C19"/>
    <w:rsid w:val="00BF0F1A"/>
    <w:rsid w:val="00BF3486"/>
    <w:rsid w:val="00BF4452"/>
    <w:rsid w:val="00BF6727"/>
    <w:rsid w:val="00C01303"/>
    <w:rsid w:val="00C01586"/>
    <w:rsid w:val="00C0171D"/>
    <w:rsid w:val="00C01F81"/>
    <w:rsid w:val="00C05762"/>
    <w:rsid w:val="00C0590C"/>
    <w:rsid w:val="00C06E06"/>
    <w:rsid w:val="00C10A63"/>
    <w:rsid w:val="00C10C94"/>
    <w:rsid w:val="00C11171"/>
    <w:rsid w:val="00C13E0A"/>
    <w:rsid w:val="00C13E16"/>
    <w:rsid w:val="00C154AA"/>
    <w:rsid w:val="00C16825"/>
    <w:rsid w:val="00C16CC6"/>
    <w:rsid w:val="00C20980"/>
    <w:rsid w:val="00C22B84"/>
    <w:rsid w:val="00C23A90"/>
    <w:rsid w:val="00C23BBB"/>
    <w:rsid w:val="00C24DEE"/>
    <w:rsid w:val="00C25D90"/>
    <w:rsid w:val="00C263B1"/>
    <w:rsid w:val="00C276A3"/>
    <w:rsid w:val="00C27E04"/>
    <w:rsid w:val="00C33177"/>
    <w:rsid w:val="00C342B2"/>
    <w:rsid w:val="00C34958"/>
    <w:rsid w:val="00C35B46"/>
    <w:rsid w:val="00C3689E"/>
    <w:rsid w:val="00C36F10"/>
    <w:rsid w:val="00C370CF"/>
    <w:rsid w:val="00C37BCD"/>
    <w:rsid w:val="00C40666"/>
    <w:rsid w:val="00C413CA"/>
    <w:rsid w:val="00C42769"/>
    <w:rsid w:val="00C437A2"/>
    <w:rsid w:val="00C443F1"/>
    <w:rsid w:val="00C502BB"/>
    <w:rsid w:val="00C5278C"/>
    <w:rsid w:val="00C52BC4"/>
    <w:rsid w:val="00C54347"/>
    <w:rsid w:val="00C54EE4"/>
    <w:rsid w:val="00C557A0"/>
    <w:rsid w:val="00C56621"/>
    <w:rsid w:val="00C574AE"/>
    <w:rsid w:val="00C576D5"/>
    <w:rsid w:val="00C605FB"/>
    <w:rsid w:val="00C61026"/>
    <w:rsid w:val="00C61F32"/>
    <w:rsid w:val="00C62211"/>
    <w:rsid w:val="00C63E98"/>
    <w:rsid w:val="00C67643"/>
    <w:rsid w:val="00C6797C"/>
    <w:rsid w:val="00C7094A"/>
    <w:rsid w:val="00C71821"/>
    <w:rsid w:val="00C71D62"/>
    <w:rsid w:val="00C71DE8"/>
    <w:rsid w:val="00C74A6F"/>
    <w:rsid w:val="00C763B1"/>
    <w:rsid w:val="00C778BB"/>
    <w:rsid w:val="00C8249E"/>
    <w:rsid w:val="00C8391C"/>
    <w:rsid w:val="00C83990"/>
    <w:rsid w:val="00C8567C"/>
    <w:rsid w:val="00C8592D"/>
    <w:rsid w:val="00C86470"/>
    <w:rsid w:val="00C866BD"/>
    <w:rsid w:val="00C87AE2"/>
    <w:rsid w:val="00C87BA3"/>
    <w:rsid w:val="00C87CDB"/>
    <w:rsid w:val="00C9249B"/>
    <w:rsid w:val="00C92A9E"/>
    <w:rsid w:val="00C93450"/>
    <w:rsid w:val="00C951B0"/>
    <w:rsid w:val="00C96284"/>
    <w:rsid w:val="00C962B3"/>
    <w:rsid w:val="00C966DD"/>
    <w:rsid w:val="00C97F2E"/>
    <w:rsid w:val="00CA0B95"/>
    <w:rsid w:val="00CA10D8"/>
    <w:rsid w:val="00CA1A1E"/>
    <w:rsid w:val="00CA1D98"/>
    <w:rsid w:val="00CA32FE"/>
    <w:rsid w:val="00CA4BB3"/>
    <w:rsid w:val="00CA6FE8"/>
    <w:rsid w:val="00CA7812"/>
    <w:rsid w:val="00CA788E"/>
    <w:rsid w:val="00CB11F4"/>
    <w:rsid w:val="00CB1AB1"/>
    <w:rsid w:val="00CB2888"/>
    <w:rsid w:val="00CB485B"/>
    <w:rsid w:val="00CB4B3C"/>
    <w:rsid w:val="00CB4E3C"/>
    <w:rsid w:val="00CB513F"/>
    <w:rsid w:val="00CB73E5"/>
    <w:rsid w:val="00CC03EF"/>
    <w:rsid w:val="00CC16B5"/>
    <w:rsid w:val="00CC20E3"/>
    <w:rsid w:val="00CC31D7"/>
    <w:rsid w:val="00CC3C70"/>
    <w:rsid w:val="00CC4178"/>
    <w:rsid w:val="00CC4EF4"/>
    <w:rsid w:val="00CD0E28"/>
    <w:rsid w:val="00CD0F68"/>
    <w:rsid w:val="00CD1923"/>
    <w:rsid w:val="00CD1EF0"/>
    <w:rsid w:val="00CD255B"/>
    <w:rsid w:val="00CD4DF7"/>
    <w:rsid w:val="00CD5C05"/>
    <w:rsid w:val="00CD673E"/>
    <w:rsid w:val="00CD6BE9"/>
    <w:rsid w:val="00CE0405"/>
    <w:rsid w:val="00CE08B1"/>
    <w:rsid w:val="00CE1C6F"/>
    <w:rsid w:val="00CE384D"/>
    <w:rsid w:val="00CF043F"/>
    <w:rsid w:val="00CF140B"/>
    <w:rsid w:val="00CF1E95"/>
    <w:rsid w:val="00CF2C5D"/>
    <w:rsid w:val="00CF2FA8"/>
    <w:rsid w:val="00CF3C29"/>
    <w:rsid w:val="00CF550C"/>
    <w:rsid w:val="00CF5D6F"/>
    <w:rsid w:val="00CF72AE"/>
    <w:rsid w:val="00CF791E"/>
    <w:rsid w:val="00CF7AA2"/>
    <w:rsid w:val="00D005D9"/>
    <w:rsid w:val="00D0237B"/>
    <w:rsid w:val="00D02811"/>
    <w:rsid w:val="00D037DA"/>
    <w:rsid w:val="00D04590"/>
    <w:rsid w:val="00D04B79"/>
    <w:rsid w:val="00D06165"/>
    <w:rsid w:val="00D0705F"/>
    <w:rsid w:val="00D079A3"/>
    <w:rsid w:val="00D1000F"/>
    <w:rsid w:val="00D1027A"/>
    <w:rsid w:val="00D10369"/>
    <w:rsid w:val="00D10659"/>
    <w:rsid w:val="00D1138A"/>
    <w:rsid w:val="00D119F0"/>
    <w:rsid w:val="00D11FB2"/>
    <w:rsid w:val="00D13D1D"/>
    <w:rsid w:val="00D164FE"/>
    <w:rsid w:val="00D21BA3"/>
    <w:rsid w:val="00D2655A"/>
    <w:rsid w:val="00D30178"/>
    <w:rsid w:val="00D33C46"/>
    <w:rsid w:val="00D349F3"/>
    <w:rsid w:val="00D34A9D"/>
    <w:rsid w:val="00D361B6"/>
    <w:rsid w:val="00D3664F"/>
    <w:rsid w:val="00D37AC0"/>
    <w:rsid w:val="00D41460"/>
    <w:rsid w:val="00D42B99"/>
    <w:rsid w:val="00D4373E"/>
    <w:rsid w:val="00D43B38"/>
    <w:rsid w:val="00D43C8C"/>
    <w:rsid w:val="00D44F39"/>
    <w:rsid w:val="00D45B71"/>
    <w:rsid w:val="00D55F1B"/>
    <w:rsid w:val="00D56916"/>
    <w:rsid w:val="00D57584"/>
    <w:rsid w:val="00D575DA"/>
    <w:rsid w:val="00D64A50"/>
    <w:rsid w:val="00D65A5D"/>
    <w:rsid w:val="00D67957"/>
    <w:rsid w:val="00D7017A"/>
    <w:rsid w:val="00D70730"/>
    <w:rsid w:val="00D712FB"/>
    <w:rsid w:val="00D71441"/>
    <w:rsid w:val="00D727F8"/>
    <w:rsid w:val="00D72E10"/>
    <w:rsid w:val="00D733E7"/>
    <w:rsid w:val="00D84039"/>
    <w:rsid w:val="00D84A9D"/>
    <w:rsid w:val="00D84AA5"/>
    <w:rsid w:val="00D869C9"/>
    <w:rsid w:val="00D91AB7"/>
    <w:rsid w:val="00D91E0F"/>
    <w:rsid w:val="00D92369"/>
    <w:rsid w:val="00D936F6"/>
    <w:rsid w:val="00D93DA5"/>
    <w:rsid w:val="00D949B2"/>
    <w:rsid w:val="00D954A5"/>
    <w:rsid w:val="00D95BD7"/>
    <w:rsid w:val="00D96566"/>
    <w:rsid w:val="00D96C59"/>
    <w:rsid w:val="00D97587"/>
    <w:rsid w:val="00D97EE4"/>
    <w:rsid w:val="00DA0842"/>
    <w:rsid w:val="00DA3634"/>
    <w:rsid w:val="00DA408F"/>
    <w:rsid w:val="00DA4874"/>
    <w:rsid w:val="00DA62CC"/>
    <w:rsid w:val="00DA7341"/>
    <w:rsid w:val="00DA792F"/>
    <w:rsid w:val="00DB2005"/>
    <w:rsid w:val="00DB2C90"/>
    <w:rsid w:val="00DB4737"/>
    <w:rsid w:val="00DB477F"/>
    <w:rsid w:val="00DB4D79"/>
    <w:rsid w:val="00DB5EA6"/>
    <w:rsid w:val="00DB741E"/>
    <w:rsid w:val="00DB7442"/>
    <w:rsid w:val="00DB7539"/>
    <w:rsid w:val="00DB7F36"/>
    <w:rsid w:val="00DC05C5"/>
    <w:rsid w:val="00DC1D30"/>
    <w:rsid w:val="00DC379F"/>
    <w:rsid w:val="00DC65B4"/>
    <w:rsid w:val="00DC6F60"/>
    <w:rsid w:val="00DC782A"/>
    <w:rsid w:val="00DD3198"/>
    <w:rsid w:val="00DD3883"/>
    <w:rsid w:val="00DD3F2E"/>
    <w:rsid w:val="00DD57F4"/>
    <w:rsid w:val="00DE01A8"/>
    <w:rsid w:val="00DE28FB"/>
    <w:rsid w:val="00DE2A1D"/>
    <w:rsid w:val="00DE3583"/>
    <w:rsid w:val="00DE4C3C"/>
    <w:rsid w:val="00DE5C29"/>
    <w:rsid w:val="00DE7D7C"/>
    <w:rsid w:val="00DF044A"/>
    <w:rsid w:val="00DF0B7C"/>
    <w:rsid w:val="00DF0D70"/>
    <w:rsid w:val="00DF152F"/>
    <w:rsid w:val="00DF1ADC"/>
    <w:rsid w:val="00DF3AF3"/>
    <w:rsid w:val="00DF3EBF"/>
    <w:rsid w:val="00DF5AD2"/>
    <w:rsid w:val="00DF6D6A"/>
    <w:rsid w:val="00DF7013"/>
    <w:rsid w:val="00E008B2"/>
    <w:rsid w:val="00E00ABD"/>
    <w:rsid w:val="00E00BEA"/>
    <w:rsid w:val="00E058CA"/>
    <w:rsid w:val="00E07358"/>
    <w:rsid w:val="00E119E6"/>
    <w:rsid w:val="00E12833"/>
    <w:rsid w:val="00E15735"/>
    <w:rsid w:val="00E16D9A"/>
    <w:rsid w:val="00E17974"/>
    <w:rsid w:val="00E21D1E"/>
    <w:rsid w:val="00E237B0"/>
    <w:rsid w:val="00E24978"/>
    <w:rsid w:val="00E24B33"/>
    <w:rsid w:val="00E25B75"/>
    <w:rsid w:val="00E27228"/>
    <w:rsid w:val="00E30385"/>
    <w:rsid w:val="00E305A2"/>
    <w:rsid w:val="00E30991"/>
    <w:rsid w:val="00E31038"/>
    <w:rsid w:val="00E32D87"/>
    <w:rsid w:val="00E34D47"/>
    <w:rsid w:val="00E35C3A"/>
    <w:rsid w:val="00E36E0C"/>
    <w:rsid w:val="00E3712C"/>
    <w:rsid w:val="00E40045"/>
    <w:rsid w:val="00E40625"/>
    <w:rsid w:val="00E42B2B"/>
    <w:rsid w:val="00E43839"/>
    <w:rsid w:val="00E45371"/>
    <w:rsid w:val="00E45B86"/>
    <w:rsid w:val="00E47F5F"/>
    <w:rsid w:val="00E50A7A"/>
    <w:rsid w:val="00E52A52"/>
    <w:rsid w:val="00E5422E"/>
    <w:rsid w:val="00E62186"/>
    <w:rsid w:val="00E62A20"/>
    <w:rsid w:val="00E62FE2"/>
    <w:rsid w:val="00E6524A"/>
    <w:rsid w:val="00E660B5"/>
    <w:rsid w:val="00E72BCD"/>
    <w:rsid w:val="00E734C0"/>
    <w:rsid w:val="00E74993"/>
    <w:rsid w:val="00E75512"/>
    <w:rsid w:val="00E75D86"/>
    <w:rsid w:val="00E76263"/>
    <w:rsid w:val="00E76B08"/>
    <w:rsid w:val="00E7705A"/>
    <w:rsid w:val="00E77892"/>
    <w:rsid w:val="00E77CF8"/>
    <w:rsid w:val="00E81100"/>
    <w:rsid w:val="00E81BA1"/>
    <w:rsid w:val="00E81D97"/>
    <w:rsid w:val="00E829E0"/>
    <w:rsid w:val="00E83A98"/>
    <w:rsid w:val="00E8445B"/>
    <w:rsid w:val="00E8445C"/>
    <w:rsid w:val="00E851F0"/>
    <w:rsid w:val="00E85F76"/>
    <w:rsid w:val="00E86921"/>
    <w:rsid w:val="00E8727D"/>
    <w:rsid w:val="00E87BAF"/>
    <w:rsid w:val="00E87CE0"/>
    <w:rsid w:val="00E9045D"/>
    <w:rsid w:val="00E91397"/>
    <w:rsid w:val="00E915B9"/>
    <w:rsid w:val="00E917E0"/>
    <w:rsid w:val="00E93A91"/>
    <w:rsid w:val="00E95661"/>
    <w:rsid w:val="00E96CCB"/>
    <w:rsid w:val="00E971F3"/>
    <w:rsid w:val="00EA0F0F"/>
    <w:rsid w:val="00EA12BF"/>
    <w:rsid w:val="00EA46C0"/>
    <w:rsid w:val="00EA7426"/>
    <w:rsid w:val="00EA7E5F"/>
    <w:rsid w:val="00EB084A"/>
    <w:rsid w:val="00EB1111"/>
    <w:rsid w:val="00EB2073"/>
    <w:rsid w:val="00EB77CB"/>
    <w:rsid w:val="00EC1B3A"/>
    <w:rsid w:val="00EC1B82"/>
    <w:rsid w:val="00EC2F55"/>
    <w:rsid w:val="00EC5B7D"/>
    <w:rsid w:val="00EC5BA2"/>
    <w:rsid w:val="00EC6274"/>
    <w:rsid w:val="00EC6D7D"/>
    <w:rsid w:val="00EC79F9"/>
    <w:rsid w:val="00EC7C7D"/>
    <w:rsid w:val="00ED073B"/>
    <w:rsid w:val="00ED3E79"/>
    <w:rsid w:val="00ED4B5B"/>
    <w:rsid w:val="00ED52F8"/>
    <w:rsid w:val="00ED5C59"/>
    <w:rsid w:val="00EE1011"/>
    <w:rsid w:val="00EE213A"/>
    <w:rsid w:val="00EE2681"/>
    <w:rsid w:val="00EE298F"/>
    <w:rsid w:val="00EE2A36"/>
    <w:rsid w:val="00EF1794"/>
    <w:rsid w:val="00EF1D8E"/>
    <w:rsid w:val="00EF3FD6"/>
    <w:rsid w:val="00EF5952"/>
    <w:rsid w:val="00EF60C5"/>
    <w:rsid w:val="00EF6FFD"/>
    <w:rsid w:val="00EF7480"/>
    <w:rsid w:val="00EF75CE"/>
    <w:rsid w:val="00F01393"/>
    <w:rsid w:val="00F01426"/>
    <w:rsid w:val="00F02BE7"/>
    <w:rsid w:val="00F02FEC"/>
    <w:rsid w:val="00F0305E"/>
    <w:rsid w:val="00F04CBC"/>
    <w:rsid w:val="00F071E7"/>
    <w:rsid w:val="00F10324"/>
    <w:rsid w:val="00F14814"/>
    <w:rsid w:val="00F153CD"/>
    <w:rsid w:val="00F15DF2"/>
    <w:rsid w:val="00F215F9"/>
    <w:rsid w:val="00F24F30"/>
    <w:rsid w:val="00F25CA4"/>
    <w:rsid w:val="00F265F9"/>
    <w:rsid w:val="00F26DE7"/>
    <w:rsid w:val="00F27479"/>
    <w:rsid w:val="00F27A47"/>
    <w:rsid w:val="00F27D85"/>
    <w:rsid w:val="00F30114"/>
    <w:rsid w:val="00F3208E"/>
    <w:rsid w:val="00F35B71"/>
    <w:rsid w:val="00F35D9C"/>
    <w:rsid w:val="00F36B57"/>
    <w:rsid w:val="00F41649"/>
    <w:rsid w:val="00F44AC3"/>
    <w:rsid w:val="00F44F62"/>
    <w:rsid w:val="00F458B6"/>
    <w:rsid w:val="00F511EB"/>
    <w:rsid w:val="00F51455"/>
    <w:rsid w:val="00F52238"/>
    <w:rsid w:val="00F5467A"/>
    <w:rsid w:val="00F57104"/>
    <w:rsid w:val="00F62021"/>
    <w:rsid w:val="00F62C51"/>
    <w:rsid w:val="00F644FF"/>
    <w:rsid w:val="00F65DE4"/>
    <w:rsid w:val="00F7180D"/>
    <w:rsid w:val="00F71B56"/>
    <w:rsid w:val="00F738C3"/>
    <w:rsid w:val="00F7396A"/>
    <w:rsid w:val="00F743E6"/>
    <w:rsid w:val="00F758D2"/>
    <w:rsid w:val="00F77D85"/>
    <w:rsid w:val="00F80088"/>
    <w:rsid w:val="00F81554"/>
    <w:rsid w:val="00F81616"/>
    <w:rsid w:val="00F83B7E"/>
    <w:rsid w:val="00F84515"/>
    <w:rsid w:val="00F921C3"/>
    <w:rsid w:val="00F94194"/>
    <w:rsid w:val="00F94F08"/>
    <w:rsid w:val="00F95002"/>
    <w:rsid w:val="00F973C2"/>
    <w:rsid w:val="00FA1321"/>
    <w:rsid w:val="00FA2EC4"/>
    <w:rsid w:val="00FA3FD4"/>
    <w:rsid w:val="00FA46DF"/>
    <w:rsid w:val="00FA6A20"/>
    <w:rsid w:val="00FA6B62"/>
    <w:rsid w:val="00FA6F02"/>
    <w:rsid w:val="00FB0D7F"/>
    <w:rsid w:val="00FB3473"/>
    <w:rsid w:val="00FB36E3"/>
    <w:rsid w:val="00FB4294"/>
    <w:rsid w:val="00FB6CCA"/>
    <w:rsid w:val="00FC04BD"/>
    <w:rsid w:val="00FC05A2"/>
    <w:rsid w:val="00FC187C"/>
    <w:rsid w:val="00FC19E2"/>
    <w:rsid w:val="00FC32E0"/>
    <w:rsid w:val="00FC3346"/>
    <w:rsid w:val="00FC3C72"/>
    <w:rsid w:val="00FC490C"/>
    <w:rsid w:val="00FC6F52"/>
    <w:rsid w:val="00FC7185"/>
    <w:rsid w:val="00FD0A34"/>
    <w:rsid w:val="00FD16A6"/>
    <w:rsid w:val="00FD3268"/>
    <w:rsid w:val="00FD3974"/>
    <w:rsid w:val="00FD5A62"/>
    <w:rsid w:val="00FD5D1C"/>
    <w:rsid w:val="00FD69E6"/>
    <w:rsid w:val="00FE080C"/>
    <w:rsid w:val="00FE09D9"/>
    <w:rsid w:val="00FE2A9F"/>
    <w:rsid w:val="00FE3DC6"/>
    <w:rsid w:val="00FE5AD6"/>
    <w:rsid w:val="00FE6B33"/>
    <w:rsid w:val="00FE7B84"/>
    <w:rsid w:val="00FF09A8"/>
    <w:rsid w:val="00FF526D"/>
    <w:rsid w:val="00FF5BA4"/>
    <w:rsid w:val="01426AE8"/>
    <w:rsid w:val="058C1AF7"/>
    <w:rsid w:val="097332C3"/>
    <w:rsid w:val="09E63BE5"/>
    <w:rsid w:val="0BD17158"/>
    <w:rsid w:val="122469F0"/>
    <w:rsid w:val="146B50E8"/>
    <w:rsid w:val="152C675F"/>
    <w:rsid w:val="15903A2A"/>
    <w:rsid w:val="18152894"/>
    <w:rsid w:val="18FF04F5"/>
    <w:rsid w:val="1C342E8E"/>
    <w:rsid w:val="1CCF110C"/>
    <w:rsid w:val="1D3B6821"/>
    <w:rsid w:val="20213D83"/>
    <w:rsid w:val="208E02F8"/>
    <w:rsid w:val="263A5E5B"/>
    <w:rsid w:val="2D454740"/>
    <w:rsid w:val="2F0B2942"/>
    <w:rsid w:val="2F9C2DF8"/>
    <w:rsid w:val="31046251"/>
    <w:rsid w:val="31434F33"/>
    <w:rsid w:val="332D1783"/>
    <w:rsid w:val="34335D23"/>
    <w:rsid w:val="3574702B"/>
    <w:rsid w:val="35F44AE6"/>
    <w:rsid w:val="363E2205"/>
    <w:rsid w:val="37070373"/>
    <w:rsid w:val="38233C61"/>
    <w:rsid w:val="3A5C6066"/>
    <w:rsid w:val="3B5B4678"/>
    <w:rsid w:val="3E437D50"/>
    <w:rsid w:val="3F9410E8"/>
    <w:rsid w:val="422C5F0D"/>
    <w:rsid w:val="425F5038"/>
    <w:rsid w:val="46C655B1"/>
    <w:rsid w:val="483106C5"/>
    <w:rsid w:val="4A1E14BB"/>
    <w:rsid w:val="4F607B2E"/>
    <w:rsid w:val="51206ED5"/>
    <w:rsid w:val="516E081B"/>
    <w:rsid w:val="52A36658"/>
    <w:rsid w:val="586B2F4C"/>
    <w:rsid w:val="58782EFD"/>
    <w:rsid w:val="594C6F99"/>
    <w:rsid w:val="5FCE5657"/>
    <w:rsid w:val="61F32EDD"/>
    <w:rsid w:val="629A1716"/>
    <w:rsid w:val="64C93F51"/>
    <w:rsid w:val="65F119E2"/>
    <w:rsid w:val="683C0603"/>
    <w:rsid w:val="690911C4"/>
    <w:rsid w:val="69B3517C"/>
    <w:rsid w:val="6B517A91"/>
    <w:rsid w:val="6B7E3977"/>
    <w:rsid w:val="6DCD7969"/>
    <w:rsid w:val="6F59718C"/>
    <w:rsid w:val="6FCD3696"/>
    <w:rsid w:val="70B001B1"/>
    <w:rsid w:val="72150AB9"/>
    <w:rsid w:val="7277569D"/>
    <w:rsid w:val="7D2E02C6"/>
    <w:rsid w:val="7D5D253D"/>
    <w:rsid w:val="7E25501A"/>
    <w:rsid w:val="7E27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4EF4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rsid w:val="00CC4EF4"/>
    <w:pPr>
      <w:spacing w:beforeAutospacing="1" w:afterAutospacing="1"/>
      <w:jc w:val="center"/>
      <w:outlineLvl w:val="0"/>
    </w:pPr>
    <w:rPr>
      <w:rFonts w:ascii="宋体" w:eastAsia="方正小标宋_GBK" w:hAnsi="宋体" w:hint="eastAsia"/>
      <w:b/>
      <w:kern w:val="44"/>
      <w:sz w:val="36"/>
      <w:szCs w:val="48"/>
    </w:rPr>
  </w:style>
  <w:style w:type="paragraph" w:styleId="2">
    <w:name w:val="heading 2"/>
    <w:basedOn w:val="a"/>
    <w:next w:val="a"/>
    <w:semiHidden/>
    <w:unhideWhenUsed/>
    <w:qFormat/>
    <w:rsid w:val="00CC4EF4"/>
    <w:pPr>
      <w:spacing w:line="480" w:lineRule="exact"/>
      <w:jc w:val="center"/>
      <w:outlineLvl w:val="1"/>
    </w:pPr>
    <w:rPr>
      <w:rFonts w:ascii="宋体" w:eastAsia="方正小标宋_GBK" w:hAnsi="宋体" w:hint="eastAsia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uiPriority w:val="1"/>
    <w:qFormat/>
    <w:rsid w:val="00CC4EF4"/>
  </w:style>
  <w:style w:type="paragraph" w:styleId="a4">
    <w:name w:val="Balloon Text"/>
    <w:basedOn w:val="a"/>
    <w:link w:val="Char"/>
    <w:semiHidden/>
    <w:unhideWhenUsed/>
    <w:qFormat/>
    <w:rsid w:val="00CC4EF4"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rsid w:val="00CC4EF4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styleId="a6">
    <w:name w:val="header"/>
    <w:basedOn w:val="a"/>
    <w:qFormat/>
    <w:rsid w:val="00CC4EF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0">
    <w:name w:val="标题1"/>
    <w:basedOn w:val="a"/>
    <w:next w:val="a"/>
    <w:qFormat/>
    <w:rsid w:val="00CC4EF4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20">
    <w:name w:val="标题2"/>
    <w:basedOn w:val="a"/>
    <w:next w:val="a"/>
    <w:qFormat/>
    <w:rsid w:val="00CC4EF4"/>
    <w:pPr>
      <w:ind w:firstLineChars="0" w:firstLine="0"/>
      <w:jc w:val="center"/>
    </w:pPr>
    <w:rPr>
      <w:rFonts w:ascii="方正楷体_GBK" w:eastAsia="方正楷体_GBK" w:hAnsi="Book Antiqua"/>
    </w:rPr>
  </w:style>
  <w:style w:type="character" w:customStyle="1" w:styleId="Char">
    <w:name w:val="批注框文本 Char"/>
    <w:basedOn w:val="a1"/>
    <w:link w:val="a4"/>
    <w:semiHidden/>
    <w:qFormat/>
    <w:rsid w:val="00CC4EF4"/>
    <w:rPr>
      <w:rFonts w:ascii="Times" w:eastAsia="方正仿宋_GBK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center"/>
      <w:outlineLvl w:val="0"/>
    </w:pPr>
    <w:rPr>
      <w:rFonts w:ascii="宋体" w:eastAsia="方正小标宋_GBK" w:hAnsi="宋体" w:hint="eastAsia"/>
      <w:b/>
      <w:kern w:val="44"/>
      <w:sz w:val="36"/>
      <w:szCs w:val="48"/>
    </w:rPr>
  </w:style>
  <w:style w:type="paragraph" w:styleId="2">
    <w:name w:val="heading 2"/>
    <w:basedOn w:val="a"/>
    <w:next w:val="a"/>
    <w:semiHidden/>
    <w:unhideWhenUsed/>
    <w:qFormat/>
    <w:pPr>
      <w:spacing w:line="480" w:lineRule="exact"/>
      <w:jc w:val="center"/>
      <w:outlineLvl w:val="1"/>
    </w:pPr>
    <w:rPr>
      <w:rFonts w:ascii="宋体" w:eastAsia="方正小标宋_GBK" w:hAnsi="宋体" w:hint="eastAsia"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basedOn w:val="a"/>
    <w:uiPriority w:val="1"/>
    <w:qFormat/>
  </w:style>
  <w:style w:type="paragraph" w:styleId="a4">
    <w:name w:val="Balloon Text"/>
    <w:basedOn w:val="a"/>
    <w:link w:val="Char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qFormat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20">
    <w:name w:val="标题2"/>
    <w:basedOn w:val="a"/>
    <w:next w:val="a"/>
    <w:qFormat/>
    <w:pPr>
      <w:ind w:firstLineChars="0" w:firstLine="0"/>
      <w:jc w:val="center"/>
    </w:pPr>
    <w:rPr>
      <w:rFonts w:ascii="方正楷体_GBK" w:eastAsia="方正楷体_GBK" w:hAnsi="Book Antiqua"/>
    </w:rPr>
  </w:style>
  <w:style w:type="character" w:customStyle="1" w:styleId="Char">
    <w:name w:val="批注框文本 Char"/>
    <w:basedOn w:val="a1"/>
    <w:link w:val="a4"/>
    <w:semiHidden/>
    <w:qFormat/>
    <w:rPr>
      <w:rFonts w:ascii="Times" w:eastAsia="方正仿宋_GBK" w:hAnsi="Times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AD71391-2EC9-4437-A1F0-FBF4EA7D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2100</Words>
  <Characters>11974</Characters>
  <Application>Microsoft Office Word</Application>
  <DocSecurity>0</DocSecurity>
  <Lines>99</Lines>
  <Paragraphs>28</Paragraphs>
  <ScaleCrop>false</ScaleCrop>
  <Company>Microsoft</Company>
  <LinksUpToDate>false</LinksUpToDate>
  <CharactersWithSpaces>14046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Micorosoft</cp:lastModifiedBy>
  <cp:revision>82</cp:revision>
  <cp:lastPrinted>2022-01-02T03:03:00Z</cp:lastPrinted>
  <dcterms:created xsi:type="dcterms:W3CDTF">2022-01-02T03:04:00Z</dcterms:created>
  <dcterms:modified xsi:type="dcterms:W3CDTF">2023-07-20T06:45:00Z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486050_btnclosed</vt:lpwstr>
  </property>
  <property fmtid="{D5CDD505-2E9C-101B-9397-08002B2CF9AE}" pid="4" name="ICV">
    <vt:lpwstr>63D9F4D96EBF404B93097CEC50216B79</vt:lpwstr>
  </property>
</Properties>
</file>