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73" w:rsidRDefault="004A0A73">
      <w:pPr>
        <w:overflowPunct w:val="0"/>
        <w:snapToGrid w:val="0"/>
        <w:rPr>
          <w:rFonts w:ascii="Times New Roman" w:eastAsia="方正小标宋简体" w:hAnsi="Times New Roman"/>
          <w:b/>
          <w:bCs/>
          <w:color w:val="FF0000"/>
          <w:w w:val="55"/>
          <w:sz w:val="28"/>
          <w:szCs w:val="28"/>
        </w:rPr>
      </w:pPr>
    </w:p>
    <w:p w:rsidR="004A0A73" w:rsidRDefault="00694338">
      <w:pPr>
        <w:overflowPunct w:val="0"/>
        <w:snapToGrid w:val="0"/>
        <w:spacing w:line="700" w:lineRule="atLeast"/>
        <w:ind w:firstLineChars="50" w:firstLine="347"/>
        <w:rPr>
          <w:rFonts w:ascii="Times New Roman" w:eastAsia="方正小标宋简体" w:hAnsi="Times New Roman"/>
          <w:b/>
          <w:bCs/>
          <w:color w:val="FF0000"/>
          <w:w w:val="55"/>
          <w:sz w:val="126"/>
          <w:szCs w:val="130"/>
        </w:rPr>
      </w:pPr>
      <w:r>
        <w:rPr>
          <w:rFonts w:ascii="Times New Roman" w:eastAsia="方正小标宋简体" w:hAnsi="Times New Roman"/>
          <w:b/>
          <w:bCs/>
          <w:color w:val="FF0000"/>
          <w:w w:val="55"/>
          <w:sz w:val="126"/>
          <w:szCs w:val="130"/>
        </w:rPr>
        <w:t>南京市鼓楼区人民政府文件</w:t>
      </w:r>
    </w:p>
    <w:p w:rsidR="004A0A73" w:rsidRDefault="004A0A73" w:rsidP="0052016B">
      <w:pPr>
        <w:pStyle w:val="2"/>
        <w:ind w:firstLine="0"/>
        <w:rPr>
          <w:sz w:val="28"/>
          <w:szCs w:val="28"/>
        </w:rPr>
      </w:pPr>
    </w:p>
    <w:p w:rsidR="004A0A73" w:rsidRDefault="00694338" w:rsidP="00946B14">
      <w:pPr>
        <w:tabs>
          <w:tab w:val="left" w:pos="150"/>
          <w:tab w:val="left" w:pos="300"/>
          <w:tab w:val="left" w:pos="8400"/>
          <w:tab w:val="left" w:pos="8550"/>
        </w:tabs>
        <w:overflowPunct w:val="0"/>
        <w:snapToGrid w:val="0"/>
        <w:spacing w:line="600" w:lineRule="exact"/>
        <w:ind w:firstLineChars="1000" w:firstLine="320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鼓政〔</w:t>
      </w:r>
      <w:r>
        <w:rPr>
          <w:rFonts w:ascii="Times New Roman" w:eastAsia="方正仿宋_GBK" w:hAnsi="Times New Roman"/>
          <w:sz w:val="32"/>
          <w:szCs w:val="32"/>
        </w:rPr>
        <w:t>202</w:t>
      </w:r>
      <w:r w:rsidR="00E07AD5"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〕</w:t>
      </w:r>
      <w:r w:rsidR="00966EE2">
        <w:rPr>
          <w:rFonts w:ascii="Times New Roman" w:eastAsia="方正仿宋_GBK" w:hAnsi="Times New Roman" w:hint="eastAsia"/>
          <w:sz w:val="32"/>
          <w:szCs w:val="32"/>
        </w:rPr>
        <w:t>67</w:t>
      </w:r>
      <w:bookmarkStart w:id="0" w:name="_GoBack"/>
      <w:bookmarkEnd w:id="0"/>
      <w:r>
        <w:rPr>
          <w:rFonts w:ascii="Times New Roman" w:eastAsia="方正仿宋_GBK" w:hAnsi="Times New Roman"/>
          <w:sz w:val="32"/>
          <w:szCs w:val="32"/>
        </w:rPr>
        <w:t>号</w:t>
      </w:r>
    </w:p>
    <w:p w:rsidR="004A0A73" w:rsidRDefault="004A0A73">
      <w:pPr>
        <w:pBdr>
          <w:bottom w:val="single" w:sz="12" w:space="1" w:color="FF0000"/>
        </w:pBdr>
        <w:overflowPunct w:val="0"/>
        <w:adjustRightInd w:val="0"/>
        <w:snapToGrid w:val="0"/>
        <w:spacing w:line="60" w:lineRule="atLeast"/>
        <w:ind w:firstLineChars="200" w:firstLine="120"/>
        <w:jc w:val="center"/>
        <w:rPr>
          <w:rFonts w:ascii="Times New Roman" w:eastAsia="方正小标宋简体" w:hAnsi="Times New Roman"/>
          <w:color w:val="000000"/>
          <w:position w:val="10"/>
          <w:sz w:val="6"/>
          <w:szCs w:val="30"/>
        </w:rPr>
      </w:pPr>
    </w:p>
    <w:p w:rsidR="004A0A73" w:rsidRDefault="004A0A73" w:rsidP="00E07AD5">
      <w:pPr>
        <w:spacing w:line="560" w:lineRule="exact"/>
        <w:ind w:leftChars="50" w:left="105"/>
        <w:jc w:val="left"/>
        <w:rPr>
          <w:rFonts w:ascii="Times New Roman" w:eastAsia="方正小标宋简体" w:hAnsi="Times New Roman"/>
          <w:bCs/>
          <w:sz w:val="28"/>
          <w:szCs w:val="28"/>
        </w:rPr>
      </w:pPr>
    </w:p>
    <w:p w:rsidR="00E07AD5" w:rsidRDefault="00694338" w:rsidP="00E07AD5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区政府关于印发《</w:t>
      </w:r>
      <w:r w:rsidR="00E07AD5" w:rsidRPr="00E07AD5">
        <w:rPr>
          <w:rFonts w:eastAsia="方正小标宋_GBK" w:hint="eastAsia"/>
          <w:sz w:val="44"/>
          <w:szCs w:val="44"/>
        </w:rPr>
        <w:t>“携手抗疫共促发展”</w:t>
      </w:r>
    </w:p>
    <w:p w:rsidR="00E07AD5" w:rsidRDefault="00E07AD5" w:rsidP="00E07AD5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E07AD5">
        <w:rPr>
          <w:rFonts w:eastAsia="方正小标宋_GBK" w:hint="eastAsia"/>
          <w:sz w:val="44"/>
          <w:szCs w:val="44"/>
        </w:rPr>
        <w:t>鼓楼区支持企业发展稳定经济增长</w:t>
      </w:r>
    </w:p>
    <w:p w:rsidR="004A0A73" w:rsidRDefault="00E07AD5" w:rsidP="00E07AD5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E07AD5">
        <w:rPr>
          <w:rFonts w:eastAsia="方正小标宋_GBK" w:hint="eastAsia"/>
          <w:sz w:val="44"/>
          <w:szCs w:val="44"/>
        </w:rPr>
        <w:t>十项举措》</w:t>
      </w:r>
      <w:r w:rsidR="00694338">
        <w:rPr>
          <w:rFonts w:ascii="方正小标宋_GBK" w:eastAsia="方正小标宋_GBK" w:hAnsi="方正小标宋_GBK" w:cs="方正小标宋_GBK"/>
          <w:sz w:val="44"/>
          <w:szCs w:val="44"/>
        </w:rPr>
        <w:t>的</w:t>
      </w:r>
      <w:r w:rsidR="00694338">
        <w:rPr>
          <w:rFonts w:ascii="方正小标宋_GBK" w:eastAsia="方正小标宋_GBK" w:hAnsi="方正小标宋_GBK" w:cs="方正小标宋_GBK" w:hint="eastAsia"/>
          <w:sz w:val="44"/>
          <w:szCs w:val="44"/>
        </w:rPr>
        <w:t>通知</w:t>
      </w:r>
    </w:p>
    <w:p w:rsidR="004A0A73" w:rsidRDefault="004A0A73">
      <w:pPr>
        <w:spacing w:line="560" w:lineRule="exact"/>
        <w:rPr>
          <w:rFonts w:ascii="方正仿宋_GBK" w:eastAsia="方正仿宋_GBK" w:hAnsi="方正楷体_GBK" w:cs="方正楷体_GBK"/>
          <w:sz w:val="32"/>
          <w:szCs w:val="32"/>
        </w:rPr>
      </w:pPr>
    </w:p>
    <w:p w:rsidR="004A0A73" w:rsidRDefault="00694338">
      <w:pPr>
        <w:spacing w:line="560" w:lineRule="exact"/>
        <w:ind w:firstLineChars="50" w:firstLine="16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区政府各部门，各街道办事处，各直属单位：</w:t>
      </w:r>
    </w:p>
    <w:p w:rsidR="004A0A73" w:rsidRDefault="00694338" w:rsidP="00E07AD5">
      <w:pPr>
        <w:spacing w:line="560" w:lineRule="exact"/>
        <w:ind w:leftChars="100" w:left="210" w:firstLineChars="150" w:firstLine="48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《</w:t>
      </w:r>
      <w:r w:rsidR="00E07AD5" w:rsidRPr="00E07AD5">
        <w:rPr>
          <w:rFonts w:ascii="Times New Roman" w:eastAsia="方正仿宋_GBK" w:hAnsi="Times New Roman" w:hint="eastAsia"/>
          <w:sz w:val="32"/>
          <w:szCs w:val="32"/>
        </w:rPr>
        <w:t>“携手抗疫共促发展”鼓楼区支持企业发展稳定经济增长十项举措</w:t>
      </w:r>
      <w:r>
        <w:rPr>
          <w:rFonts w:ascii="Times New Roman" w:eastAsia="方正仿宋_GBK" w:hAnsi="Times New Roman"/>
          <w:sz w:val="32"/>
          <w:szCs w:val="32"/>
        </w:rPr>
        <w:t>》已经</w:t>
      </w:r>
      <w:r w:rsidR="00E07AD5">
        <w:rPr>
          <w:rFonts w:ascii="Times New Roman" w:eastAsia="方正仿宋_GBK" w:hAnsi="Times New Roman" w:hint="eastAsia"/>
          <w:sz w:val="32"/>
          <w:szCs w:val="32"/>
        </w:rPr>
        <w:t>区委常委会和</w:t>
      </w:r>
      <w:r>
        <w:rPr>
          <w:rFonts w:ascii="Times New Roman" w:eastAsia="方正仿宋_GBK" w:hAnsi="Times New Roman"/>
          <w:sz w:val="32"/>
          <w:szCs w:val="32"/>
        </w:rPr>
        <w:t>区政府常务会议讨论通过，现印发给你们，请认真组织实施。</w:t>
      </w:r>
    </w:p>
    <w:p w:rsidR="004A0A73" w:rsidRDefault="004A0A73">
      <w:pPr>
        <w:autoSpaceDE w:val="0"/>
        <w:spacing w:line="560" w:lineRule="exact"/>
        <w:ind w:right="640"/>
        <w:jc w:val="right"/>
        <w:rPr>
          <w:rFonts w:ascii="Times New Roman" w:eastAsia="方正仿宋_GBK" w:hAnsi="Times New Roman"/>
          <w:sz w:val="32"/>
          <w:szCs w:val="32"/>
        </w:rPr>
      </w:pPr>
    </w:p>
    <w:p w:rsidR="004A0A73" w:rsidRDefault="004A0A73">
      <w:pPr>
        <w:autoSpaceDE w:val="0"/>
        <w:spacing w:line="560" w:lineRule="exact"/>
        <w:ind w:right="640"/>
        <w:jc w:val="right"/>
        <w:rPr>
          <w:rFonts w:ascii="Times New Roman" w:eastAsia="方正仿宋_GBK" w:hAnsi="Times New Roman"/>
          <w:sz w:val="32"/>
          <w:szCs w:val="32"/>
        </w:rPr>
      </w:pPr>
    </w:p>
    <w:p w:rsidR="004A0A73" w:rsidRDefault="00694338">
      <w:pPr>
        <w:autoSpaceDE w:val="0"/>
        <w:spacing w:line="560" w:lineRule="exact"/>
        <w:ind w:right="64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南京市鼓楼区人民政府</w:t>
      </w:r>
    </w:p>
    <w:p w:rsidR="004A0A73" w:rsidRDefault="00694338">
      <w:pPr>
        <w:autoSpaceDE w:val="0"/>
        <w:spacing w:line="560" w:lineRule="exact"/>
        <w:ind w:right="640" w:firstLineChars="1700" w:firstLine="54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202</w:t>
      </w:r>
      <w:r w:rsidR="00E07AD5"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年</w:t>
      </w:r>
      <w:r w:rsidR="0052016B"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月</w:t>
      </w:r>
      <w:r w:rsidR="0052016B">
        <w:rPr>
          <w:rFonts w:ascii="Times New Roman" w:eastAsia="方正仿宋_GBK" w:hAnsi="Times New Roman" w:hint="eastAsia"/>
          <w:sz w:val="32"/>
          <w:szCs w:val="32"/>
        </w:rPr>
        <w:t>29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4A0A73" w:rsidRDefault="004A0A73">
      <w:pPr>
        <w:pStyle w:val="2"/>
        <w:rPr>
          <w:rFonts w:ascii="Times New Roman" w:eastAsia="方正仿宋_GBK" w:hAnsi="Times New Roman"/>
          <w:sz w:val="32"/>
          <w:szCs w:val="32"/>
        </w:rPr>
      </w:pPr>
    </w:p>
    <w:p w:rsidR="004A0A73" w:rsidRDefault="00694338">
      <w:pPr>
        <w:pStyle w:val="2"/>
        <w:rPr>
          <w:rFonts w:eastAsia="方正小标宋_GBK"/>
          <w:sz w:val="44"/>
          <w:szCs w:val="44"/>
        </w:rPr>
      </w:pPr>
      <w:r>
        <w:rPr>
          <w:rFonts w:ascii="Times New Roman" w:eastAsia="方正仿宋_GBK" w:hAnsi="Times New Roman" w:hint="eastAsia"/>
          <w:sz w:val="32"/>
          <w:szCs w:val="32"/>
        </w:rPr>
        <w:t>（此件公开发布）</w:t>
      </w:r>
    </w:p>
    <w:p w:rsidR="0052016B" w:rsidRDefault="0052016B" w:rsidP="009C58D3">
      <w:pPr>
        <w:widowControl/>
        <w:spacing w:line="520" w:lineRule="exact"/>
        <w:jc w:val="center"/>
        <w:rPr>
          <w:rFonts w:ascii="Times New Roman" w:eastAsia="方正小标宋_GBK" w:hAnsi="Times New Roman"/>
          <w:sz w:val="44"/>
        </w:rPr>
      </w:pPr>
    </w:p>
    <w:p w:rsidR="009C58D3" w:rsidRPr="009C58D3" w:rsidRDefault="009C58D3" w:rsidP="009C58D3">
      <w:pPr>
        <w:widowControl/>
        <w:spacing w:line="520" w:lineRule="exact"/>
        <w:jc w:val="center"/>
        <w:rPr>
          <w:rFonts w:ascii="Times New Roman" w:eastAsia="方正小标宋_GBK" w:hAnsi="Times New Roman"/>
          <w:sz w:val="44"/>
        </w:rPr>
      </w:pPr>
      <w:r w:rsidRPr="009C58D3">
        <w:rPr>
          <w:rFonts w:ascii="Times New Roman" w:eastAsia="方正小标宋_GBK" w:hAnsi="Times New Roman" w:hint="eastAsia"/>
          <w:sz w:val="44"/>
        </w:rPr>
        <w:t>“携手抗疫共促发展”</w:t>
      </w:r>
    </w:p>
    <w:p w:rsidR="009C58D3" w:rsidRPr="009C58D3" w:rsidRDefault="009C58D3" w:rsidP="009C58D3">
      <w:pPr>
        <w:widowControl/>
        <w:spacing w:line="520" w:lineRule="exact"/>
        <w:jc w:val="center"/>
        <w:rPr>
          <w:rFonts w:ascii="Times New Roman" w:eastAsia="方正小标宋_GBK" w:hAnsi="Times New Roman"/>
          <w:sz w:val="44"/>
        </w:rPr>
      </w:pPr>
      <w:r w:rsidRPr="009C58D3">
        <w:rPr>
          <w:rFonts w:ascii="Times New Roman" w:eastAsia="方正小标宋_GBK" w:hAnsi="Times New Roman" w:hint="eastAsia"/>
          <w:sz w:val="44"/>
        </w:rPr>
        <w:t>鼓楼区支持企业发展稳定经济增长十项举措</w:t>
      </w:r>
    </w:p>
    <w:p w:rsidR="009C58D3" w:rsidRPr="009C58D3" w:rsidRDefault="009C58D3" w:rsidP="009C58D3">
      <w:pPr>
        <w:widowControl/>
        <w:spacing w:line="520" w:lineRule="exact"/>
        <w:jc w:val="center"/>
        <w:rPr>
          <w:rFonts w:ascii="Times New Roman" w:eastAsia="方正楷体_GBK" w:hAnsi="Times New Roman"/>
          <w:sz w:val="32"/>
          <w:szCs w:val="32"/>
        </w:rPr>
      </w:pPr>
    </w:p>
    <w:p w:rsidR="009C58D3" w:rsidRPr="009C58D3" w:rsidRDefault="009C58D3" w:rsidP="009C58D3">
      <w:pPr>
        <w:widowControl/>
        <w:spacing w:line="578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C58D3">
        <w:rPr>
          <w:rFonts w:ascii="Times New Roman" w:eastAsia="方正仿宋_GBK" w:hAnsi="Times New Roman"/>
          <w:sz w:val="32"/>
          <w:szCs w:val="32"/>
        </w:rPr>
        <w:t>为统筹疫情防控和经济社会发展，进一步减轻市场主体负担，促进经济平稳健康增长，结合区情实际，制定以下举措。</w:t>
      </w:r>
    </w:p>
    <w:p w:rsidR="009C58D3" w:rsidRPr="009C58D3" w:rsidRDefault="009C58D3" w:rsidP="009C58D3">
      <w:pPr>
        <w:widowControl/>
        <w:spacing w:line="578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C58D3">
        <w:rPr>
          <w:rFonts w:ascii="Times New Roman" w:eastAsia="方正黑体_GBK" w:hAnsi="Times New Roman" w:hint="eastAsia"/>
          <w:sz w:val="32"/>
          <w:szCs w:val="32"/>
        </w:rPr>
        <w:t>1</w:t>
      </w:r>
      <w:r w:rsidRPr="009C58D3">
        <w:rPr>
          <w:rFonts w:ascii="Times New Roman" w:eastAsia="方正黑体_GBK" w:hAnsi="Times New Roman" w:hint="eastAsia"/>
          <w:sz w:val="32"/>
          <w:szCs w:val="32"/>
        </w:rPr>
        <w:t>．落实落细各级助企政策。</w:t>
      </w:r>
      <w:r w:rsidRPr="009C58D3">
        <w:rPr>
          <w:rFonts w:ascii="Times New Roman" w:eastAsia="方正仿宋_GBK" w:hAnsi="Times New Roman"/>
          <w:sz w:val="32"/>
          <w:szCs w:val="32"/>
        </w:rPr>
        <w:t>扎实推进国家和省、市助企惠企政策，制定配套实施细则，通过</w:t>
      </w:r>
      <w:r w:rsidRPr="009C58D3">
        <w:rPr>
          <w:rFonts w:ascii="Times New Roman" w:eastAsia="方正仿宋_GBK" w:hAnsi="Times New Roman"/>
          <w:sz w:val="32"/>
          <w:szCs w:val="32"/>
        </w:rPr>
        <w:t>“</w:t>
      </w:r>
      <w:r w:rsidRPr="009C58D3">
        <w:rPr>
          <w:rFonts w:ascii="Times New Roman" w:eastAsia="方正仿宋_GBK" w:hAnsi="Times New Roman"/>
          <w:sz w:val="32"/>
          <w:szCs w:val="32"/>
        </w:rPr>
        <w:t>免申即享</w:t>
      </w:r>
      <w:r w:rsidRPr="009C58D3">
        <w:rPr>
          <w:rFonts w:ascii="Times New Roman" w:eastAsia="方正仿宋_GBK" w:hAnsi="Times New Roman"/>
          <w:sz w:val="32"/>
          <w:szCs w:val="32"/>
        </w:rPr>
        <w:t>”</w:t>
      </w:r>
      <w:r w:rsidRPr="009C58D3">
        <w:rPr>
          <w:rFonts w:ascii="Times New Roman" w:eastAsia="方正仿宋_GBK" w:hAnsi="Times New Roman"/>
          <w:sz w:val="32"/>
          <w:szCs w:val="32"/>
        </w:rPr>
        <w:t>、</w:t>
      </w:r>
      <w:r w:rsidRPr="009C58D3">
        <w:rPr>
          <w:rFonts w:ascii="Times New Roman" w:eastAsia="方正仿宋_GBK" w:hAnsi="Times New Roman"/>
          <w:sz w:val="32"/>
          <w:szCs w:val="32"/>
        </w:rPr>
        <w:t>“</w:t>
      </w:r>
      <w:r w:rsidRPr="009C58D3">
        <w:rPr>
          <w:rFonts w:ascii="Times New Roman" w:eastAsia="方正仿宋_GBK" w:hAnsi="Times New Roman"/>
          <w:sz w:val="32"/>
          <w:szCs w:val="32"/>
        </w:rPr>
        <w:t>网申捷享</w:t>
      </w:r>
      <w:r w:rsidRPr="009C58D3">
        <w:rPr>
          <w:rFonts w:ascii="Times New Roman" w:eastAsia="方正仿宋_GBK" w:hAnsi="Times New Roman"/>
          <w:sz w:val="32"/>
          <w:szCs w:val="32"/>
        </w:rPr>
        <w:t>”</w:t>
      </w:r>
      <w:r w:rsidRPr="009C58D3">
        <w:rPr>
          <w:rFonts w:ascii="Times New Roman" w:eastAsia="方正仿宋_GBK" w:hAnsi="Times New Roman"/>
          <w:sz w:val="32"/>
          <w:szCs w:val="32"/>
        </w:rPr>
        <w:t>等方式直达企业。（责任单位：区属相关部门）</w:t>
      </w:r>
    </w:p>
    <w:p w:rsidR="009C58D3" w:rsidRPr="009C58D3" w:rsidRDefault="009C58D3" w:rsidP="009C58D3">
      <w:pPr>
        <w:widowControl/>
        <w:spacing w:line="578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C58D3">
        <w:rPr>
          <w:rFonts w:ascii="Times New Roman" w:eastAsia="方正黑体_GBK" w:hAnsi="Times New Roman"/>
          <w:sz w:val="32"/>
          <w:szCs w:val="32"/>
        </w:rPr>
        <w:t>2</w:t>
      </w:r>
      <w:r w:rsidRPr="009C58D3">
        <w:rPr>
          <w:rFonts w:ascii="Times New Roman" w:eastAsia="方正黑体_GBK" w:hAnsi="Times New Roman"/>
          <w:sz w:val="32"/>
          <w:szCs w:val="32"/>
        </w:rPr>
        <w:t>．加快财政专项资金拨付。</w:t>
      </w:r>
      <w:r w:rsidRPr="009C58D3">
        <w:rPr>
          <w:rFonts w:ascii="Times New Roman" w:eastAsia="方正仿宋_GBK" w:hAnsi="Times New Roman"/>
          <w:sz w:val="32"/>
          <w:szCs w:val="32"/>
        </w:rPr>
        <w:t>统筹安排区级财政产业扶持类专项资金不低于</w:t>
      </w:r>
      <w:r w:rsidRPr="009C58D3">
        <w:rPr>
          <w:rFonts w:ascii="Times New Roman" w:eastAsia="方正仿宋_GBK" w:hAnsi="Times New Roman"/>
          <w:sz w:val="32"/>
          <w:szCs w:val="32"/>
        </w:rPr>
        <w:t>2</w:t>
      </w:r>
      <w:r w:rsidRPr="009C58D3">
        <w:rPr>
          <w:rFonts w:ascii="Times New Roman" w:eastAsia="方正仿宋_GBK" w:hAnsi="Times New Roman"/>
          <w:sz w:val="32"/>
          <w:szCs w:val="32"/>
        </w:rPr>
        <w:t>亿元，优先拨付生产经营面临暂时性困难的中小微企业。（责任单位：区财政局</w:t>
      </w:r>
      <w:r w:rsidRPr="009C58D3">
        <w:rPr>
          <w:rFonts w:ascii="Times New Roman" w:eastAsia="方正仿宋_GBK" w:hAnsi="Times New Roman" w:hint="eastAsia"/>
          <w:sz w:val="32"/>
          <w:szCs w:val="32"/>
        </w:rPr>
        <w:t>）</w:t>
      </w:r>
    </w:p>
    <w:p w:rsidR="009C58D3" w:rsidRPr="009C58D3" w:rsidRDefault="009C58D3" w:rsidP="009C58D3">
      <w:pPr>
        <w:widowControl/>
        <w:spacing w:line="578" w:lineRule="exact"/>
        <w:ind w:firstLineChars="200" w:firstLine="640"/>
        <w:jc w:val="left"/>
        <w:rPr>
          <w:rFonts w:ascii="Times New Roman" w:eastAsia="方正仿宋_GBK" w:hAnsi="Times New Roman"/>
          <w:color w:val="333333"/>
          <w:sz w:val="32"/>
          <w:shd w:val="clear" w:color="auto" w:fill="FFFFFF"/>
        </w:rPr>
      </w:pPr>
      <w:r w:rsidRPr="009C58D3">
        <w:rPr>
          <w:rFonts w:ascii="Times New Roman" w:eastAsia="方正黑体_GBK" w:hAnsi="Times New Roman"/>
          <w:sz w:val="32"/>
          <w:szCs w:val="32"/>
        </w:rPr>
        <w:t>3</w:t>
      </w:r>
      <w:r w:rsidRPr="009C58D3">
        <w:rPr>
          <w:rFonts w:ascii="Times New Roman" w:eastAsia="方正黑体_GBK" w:hAnsi="Times New Roman"/>
          <w:sz w:val="32"/>
          <w:szCs w:val="32"/>
        </w:rPr>
        <w:t>．完善企业供应链对接平台。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开通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24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小时服务专线，专人专班解决企业反映的诉求困难，为重点地区来我区货运司机提供休息驿站和爱心餐包，全力保障供应链稳定。（责任单位：区发改委、建设局、</w:t>
      </w:r>
      <w:r w:rsidRPr="009C58D3">
        <w:rPr>
          <w:rFonts w:ascii="Times New Roman" w:eastAsia="方正仿宋_GBK" w:hAnsi="Times New Roman" w:hint="eastAsia"/>
          <w:color w:val="333333"/>
          <w:sz w:val="32"/>
          <w:shd w:val="clear" w:color="auto" w:fill="FFFFFF"/>
        </w:rPr>
        <w:t>卫健委、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商务局、科技局）</w:t>
      </w:r>
    </w:p>
    <w:p w:rsidR="009C58D3" w:rsidRPr="009C58D3" w:rsidRDefault="009C58D3" w:rsidP="009C58D3">
      <w:pPr>
        <w:widowControl/>
        <w:shd w:val="clear" w:color="auto" w:fill="FFFFFF"/>
        <w:spacing w:line="578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hd w:val="clear" w:color="auto" w:fill="FFFFFF"/>
        </w:rPr>
      </w:pPr>
      <w:r w:rsidRPr="009C58D3">
        <w:rPr>
          <w:rFonts w:ascii="Times New Roman" w:eastAsia="方正黑体_GBK" w:hAnsi="Times New Roman"/>
          <w:sz w:val="32"/>
          <w:szCs w:val="32"/>
        </w:rPr>
        <w:t>4</w:t>
      </w:r>
      <w:r w:rsidRPr="009C58D3">
        <w:rPr>
          <w:rFonts w:ascii="Times New Roman" w:eastAsia="方正黑体_GBK" w:hAnsi="Times New Roman"/>
          <w:sz w:val="32"/>
          <w:szCs w:val="32"/>
        </w:rPr>
        <w:t>．降低小微企业融资成本。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联合金融服务联盟成员单位开辟绿色通道，缩短审批时间；为受疫情冲击较大的行业提供个性化金融产品；对有进出口贸易的相关行业企业，专项给予更低利率的离岸直贷方案。（责任单位：区金融监管局）</w:t>
      </w:r>
    </w:p>
    <w:p w:rsidR="009C58D3" w:rsidRPr="009C58D3" w:rsidRDefault="009C58D3" w:rsidP="009C58D3">
      <w:pPr>
        <w:widowControl/>
        <w:spacing w:line="578" w:lineRule="exact"/>
        <w:ind w:firstLineChars="200" w:firstLine="640"/>
        <w:jc w:val="left"/>
        <w:rPr>
          <w:rFonts w:ascii="Times New Roman" w:eastAsia="方正仿宋_GBK" w:hAnsi="Times New Roman"/>
          <w:color w:val="333333"/>
          <w:sz w:val="32"/>
          <w:shd w:val="clear" w:color="auto" w:fill="FFFFFF"/>
        </w:rPr>
      </w:pPr>
      <w:r w:rsidRPr="009C58D3">
        <w:rPr>
          <w:rFonts w:ascii="Times New Roman" w:eastAsia="方正黑体_GBK" w:hAnsi="Times New Roman"/>
          <w:sz w:val="32"/>
          <w:szCs w:val="32"/>
        </w:rPr>
        <w:t>5</w:t>
      </w:r>
      <w:r w:rsidRPr="009C58D3">
        <w:rPr>
          <w:rFonts w:ascii="Times New Roman" w:eastAsia="方正黑体_GBK" w:hAnsi="Times New Roman"/>
          <w:sz w:val="32"/>
          <w:szCs w:val="32"/>
        </w:rPr>
        <w:t>．鼓励企业开展科技创新。</w:t>
      </w:r>
      <w:r w:rsidRPr="002931FD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制定深入推进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引领性国家创新型城市先行区建设若干政策举措，引导科技企业加大基础研发投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lastRenderedPageBreak/>
        <w:t>入，对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2022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年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3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月在南京疫情防控工作中获得应用的创新科技项目，给予最高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10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万元研发补贴；在国有房屋减免租金期间，支持科创载体对在孵科技型企业减免科研用房租金，对主动减免租金的载体运营方，给予其减免租金总额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30%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的一次性补贴。（责任单位：区科技局、财政局）</w:t>
      </w:r>
    </w:p>
    <w:p w:rsidR="009C58D3" w:rsidRPr="009C58D3" w:rsidRDefault="009C58D3" w:rsidP="009C58D3">
      <w:pPr>
        <w:widowControl/>
        <w:spacing w:line="578" w:lineRule="exact"/>
        <w:ind w:firstLineChars="200" w:firstLine="640"/>
        <w:jc w:val="left"/>
        <w:rPr>
          <w:rFonts w:ascii="Times New Roman" w:eastAsia="方正仿宋_GBK" w:hAnsi="Times New Roman"/>
          <w:color w:val="333333"/>
          <w:sz w:val="32"/>
          <w:shd w:val="clear" w:color="auto" w:fill="FFFFFF"/>
        </w:rPr>
      </w:pPr>
      <w:r w:rsidRPr="009C58D3">
        <w:rPr>
          <w:rFonts w:ascii="Times New Roman" w:eastAsia="方正黑体_GBK" w:hAnsi="Times New Roman"/>
          <w:sz w:val="32"/>
          <w:szCs w:val="32"/>
        </w:rPr>
        <w:t>6</w:t>
      </w:r>
      <w:r w:rsidRPr="009C58D3">
        <w:rPr>
          <w:rFonts w:ascii="Times New Roman" w:eastAsia="方正黑体_GBK" w:hAnsi="Times New Roman"/>
          <w:sz w:val="32"/>
          <w:szCs w:val="32"/>
        </w:rPr>
        <w:t>．发放市场主体封控补贴。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对因地处集中隔离医学观察点周边而要求暂停营业的相关市场主体，给予每家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5000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元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—2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万元补贴。（责任单位：区发改委、科技局、建设局、商务局、文旅局</w:t>
      </w:r>
      <w:r w:rsidRPr="009C58D3">
        <w:rPr>
          <w:rFonts w:ascii="Times New Roman" w:eastAsia="方正仿宋_GBK" w:hAnsi="Times New Roman" w:hint="eastAsia"/>
          <w:color w:val="333333"/>
          <w:sz w:val="32"/>
          <w:shd w:val="clear" w:color="auto" w:fill="FFFFFF"/>
        </w:rPr>
        <w:t>、金融监管局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）</w:t>
      </w:r>
    </w:p>
    <w:p w:rsidR="009C58D3" w:rsidRPr="009C58D3" w:rsidRDefault="009C58D3" w:rsidP="009C58D3">
      <w:pPr>
        <w:widowControl/>
        <w:spacing w:line="578" w:lineRule="exact"/>
        <w:ind w:firstLineChars="200" w:firstLine="640"/>
        <w:jc w:val="left"/>
        <w:rPr>
          <w:rFonts w:ascii="Times New Roman" w:eastAsia="方正仿宋_GBK" w:hAnsi="Times New Roman"/>
          <w:color w:val="333333"/>
          <w:sz w:val="32"/>
          <w:shd w:val="clear" w:color="auto" w:fill="FFFFFF"/>
        </w:rPr>
      </w:pPr>
      <w:r w:rsidRPr="009C58D3">
        <w:rPr>
          <w:rFonts w:ascii="Times New Roman" w:eastAsia="方正黑体_GBK" w:hAnsi="Times New Roman"/>
          <w:sz w:val="32"/>
          <w:szCs w:val="32"/>
        </w:rPr>
        <w:t>7</w:t>
      </w:r>
      <w:r w:rsidRPr="009C58D3">
        <w:rPr>
          <w:rFonts w:ascii="Times New Roman" w:eastAsia="方正黑体_GBK" w:hAnsi="Times New Roman"/>
          <w:sz w:val="32"/>
          <w:szCs w:val="32"/>
        </w:rPr>
        <w:t>．提升消费市场活跃度。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针对商贸企业，按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4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、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5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月销售额完成情况给予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1-5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万元奖励；支持大型商超综合体举办促消费活动，给予每家总费用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10%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最高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10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万元补贴；鼓励知名品牌注册落地开设首店，给予最高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5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万元奖励；在我区纳统的连锁型贸易业民营总部企业，按其经营面积，给予最高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10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万元补助。（责任单位：区商务局）</w:t>
      </w:r>
    </w:p>
    <w:p w:rsidR="009C58D3" w:rsidRPr="009C58D3" w:rsidRDefault="009C58D3" w:rsidP="009C58D3">
      <w:pPr>
        <w:widowControl/>
        <w:spacing w:line="578" w:lineRule="exact"/>
        <w:ind w:firstLineChars="200" w:firstLine="640"/>
        <w:jc w:val="left"/>
        <w:rPr>
          <w:rFonts w:ascii="Times New Roman" w:eastAsia="方正仿宋_GBK" w:hAnsi="Times New Roman"/>
          <w:color w:val="333333"/>
          <w:sz w:val="32"/>
          <w:shd w:val="clear" w:color="auto" w:fill="FFFFFF"/>
        </w:rPr>
      </w:pPr>
      <w:r w:rsidRPr="009C58D3">
        <w:rPr>
          <w:rFonts w:ascii="Times New Roman" w:eastAsia="方正黑体_GBK" w:hAnsi="Times New Roman"/>
          <w:sz w:val="32"/>
          <w:szCs w:val="32"/>
        </w:rPr>
        <w:t>8</w:t>
      </w:r>
      <w:r w:rsidRPr="009C58D3">
        <w:rPr>
          <w:rFonts w:ascii="Times New Roman" w:eastAsia="方正黑体_GBK" w:hAnsi="Times New Roman"/>
          <w:sz w:val="32"/>
          <w:szCs w:val="32"/>
        </w:rPr>
        <w:t>．支持重点行业恢复发展。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对积极克服疫情影响、发展态势良好的月度</w:t>
      </w:r>
      <w:r w:rsidRPr="009C58D3">
        <w:rPr>
          <w:rFonts w:ascii="Times New Roman" w:eastAsia="方正仿宋_GBK" w:hAnsi="Times New Roman" w:hint="eastAsia"/>
          <w:color w:val="333333"/>
          <w:sz w:val="32"/>
          <w:shd w:val="clear" w:color="auto" w:fill="FFFFFF"/>
        </w:rPr>
        <w:t>纳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统工业和服务业企业，分行业一次性给予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3—10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万元专项补贴</w:t>
      </w:r>
      <w:r w:rsidRPr="009C58D3">
        <w:rPr>
          <w:rFonts w:ascii="Times New Roman" w:eastAsia="方正仿宋_GBK" w:hAnsi="Times New Roman" w:hint="eastAsia"/>
          <w:color w:val="333333"/>
          <w:sz w:val="32"/>
          <w:shd w:val="clear" w:color="auto" w:fill="FFFFFF"/>
        </w:rPr>
        <w:t>；保障企业用工需求，优化健康证办理流程。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（责任单位：区发改委、商务局、科技局、文旅局</w:t>
      </w:r>
      <w:r w:rsidRPr="009C58D3">
        <w:rPr>
          <w:rFonts w:ascii="Times New Roman" w:eastAsia="方正仿宋_GBK" w:hAnsi="Times New Roman" w:hint="eastAsia"/>
          <w:color w:val="333333"/>
          <w:sz w:val="32"/>
          <w:shd w:val="clear" w:color="auto" w:fill="FFFFFF"/>
        </w:rPr>
        <w:t>、卫健委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）</w:t>
      </w:r>
    </w:p>
    <w:p w:rsidR="009C58D3" w:rsidRPr="009C58D3" w:rsidRDefault="009C58D3" w:rsidP="009C58D3">
      <w:pPr>
        <w:widowControl/>
        <w:spacing w:line="578" w:lineRule="exact"/>
        <w:ind w:firstLineChars="200" w:firstLine="640"/>
        <w:jc w:val="left"/>
        <w:rPr>
          <w:rFonts w:ascii="Times New Roman" w:eastAsia="方正仿宋_GBK" w:hAnsi="Times New Roman"/>
          <w:color w:val="333333"/>
          <w:sz w:val="32"/>
          <w:shd w:val="clear" w:color="auto" w:fill="FFFFFF"/>
        </w:rPr>
      </w:pPr>
      <w:r w:rsidRPr="009C58D3">
        <w:rPr>
          <w:rFonts w:ascii="Times New Roman" w:eastAsia="方正黑体_GBK" w:hAnsi="Times New Roman"/>
          <w:sz w:val="32"/>
          <w:szCs w:val="32"/>
        </w:rPr>
        <w:t>9</w:t>
      </w:r>
      <w:r w:rsidRPr="009C58D3">
        <w:rPr>
          <w:rFonts w:ascii="Times New Roman" w:eastAsia="方正黑体_GBK" w:hAnsi="Times New Roman"/>
          <w:sz w:val="32"/>
          <w:szCs w:val="32"/>
        </w:rPr>
        <w:t>．加快重大产业项目建设。</w:t>
      </w:r>
      <w:r w:rsidRPr="009C58D3">
        <w:rPr>
          <w:rFonts w:ascii="Times New Roman" w:eastAsia="方正仿宋_GBK" w:hAnsi="Times New Roman"/>
          <w:sz w:val="32"/>
          <w:szCs w:val="32"/>
        </w:rPr>
        <w:t>突出对堵点问题的高效协调，加大对省市区重大产业项目全要素保障力度；强化</w:t>
      </w:r>
      <w:r w:rsidRPr="009C58D3">
        <w:rPr>
          <w:rFonts w:ascii="Times New Roman" w:eastAsia="方正仿宋_GBK" w:hAnsi="Times New Roman"/>
          <w:sz w:val="32"/>
          <w:szCs w:val="32"/>
        </w:rPr>
        <w:t>“</w:t>
      </w:r>
      <w:r w:rsidRPr="009C58D3">
        <w:rPr>
          <w:rFonts w:ascii="Times New Roman" w:eastAsia="方正仿宋_GBK" w:hAnsi="Times New Roman"/>
          <w:sz w:val="32"/>
          <w:szCs w:val="32"/>
        </w:rPr>
        <w:t>告知承诺制</w:t>
      </w:r>
      <w:r w:rsidRPr="009C58D3">
        <w:rPr>
          <w:rFonts w:ascii="Times New Roman" w:eastAsia="方正仿宋_GBK" w:hAnsi="Times New Roman"/>
          <w:sz w:val="32"/>
          <w:szCs w:val="32"/>
        </w:rPr>
        <w:t>”“</w:t>
      </w:r>
      <w:r w:rsidRPr="009C58D3">
        <w:rPr>
          <w:rFonts w:ascii="Times New Roman" w:eastAsia="方正仿宋_GBK" w:hAnsi="Times New Roman"/>
          <w:sz w:val="32"/>
          <w:szCs w:val="32"/>
        </w:rPr>
        <w:t>容缺审批</w:t>
      </w:r>
      <w:r w:rsidRPr="009C58D3">
        <w:rPr>
          <w:rFonts w:ascii="Times New Roman" w:eastAsia="方正仿宋_GBK" w:hAnsi="Times New Roman"/>
          <w:sz w:val="32"/>
          <w:szCs w:val="32"/>
        </w:rPr>
        <w:t>”</w:t>
      </w:r>
      <w:r w:rsidRPr="009C58D3">
        <w:rPr>
          <w:rFonts w:ascii="Times New Roman" w:eastAsia="方正仿宋_GBK" w:hAnsi="Times New Roman"/>
          <w:sz w:val="32"/>
          <w:szCs w:val="32"/>
        </w:rPr>
        <w:t>等改革举措，在差别化工地管理、渣土处置、文</w:t>
      </w:r>
      <w:r w:rsidRPr="009C58D3">
        <w:rPr>
          <w:rFonts w:ascii="Times New Roman" w:eastAsia="方正仿宋_GBK" w:hAnsi="Times New Roman"/>
          <w:sz w:val="32"/>
          <w:szCs w:val="32"/>
        </w:rPr>
        <w:lastRenderedPageBreak/>
        <w:t>勘等审批事项方面，精简优化流程。</w:t>
      </w:r>
      <w:r w:rsidRPr="009C58D3">
        <w:rPr>
          <w:rFonts w:ascii="Times New Roman" w:eastAsia="方正仿宋_GBK" w:hAnsi="Times New Roman"/>
          <w:sz w:val="32"/>
          <w:shd w:val="clear" w:color="auto" w:fill="FFFFFF"/>
        </w:rPr>
        <w:t>（责任单位：区发改委、建设局、城管局、行政审批局；市规划资源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局鼓楼分局、鼓楼生态环境局）</w:t>
      </w:r>
    </w:p>
    <w:p w:rsidR="009C58D3" w:rsidRPr="009C58D3" w:rsidRDefault="009C58D3" w:rsidP="009C58D3">
      <w:pPr>
        <w:widowControl/>
        <w:spacing w:line="578" w:lineRule="exact"/>
        <w:ind w:firstLineChars="200" w:firstLine="640"/>
        <w:jc w:val="left"/>
        <w:rPr>
          <w:rFonts w:ascii="Times New Roman" w:eastAsia="方正仿宋_GBK" w:hAnsi="Times New Roman"/>
          <w:color w:val="333333"/>
          <w:sz w:val="32"/>
          <w:shd w:val="clear" w:color="auto" w:fill="FFFFFF"/>
        </w:rPr>
      </w:pPr>
      <w:r w:rsidRPr="009C58D3">
        <w:rPr>
          <w:rFonts w:ascii="Times New Roman" w:eastAsia="方正黑体_GBK" w:hAnsi="Times New Roman"/>
          <w:sz w:val="32"/>
          <w:szCs w:val="32"/>
        </w:rPr>
        <w:t>10</w:t>
      </w:r>
      <w:r w:rsidRPr="009C58D3">
        <w:rPr>
          <w:rFonts w:ascii="Times New Roman" w:eastAsia="方正黑体_GBK" w:hAnsi="Times New Roman"/>
          <w:sz w:val="32"/>
          <w:szCs w:val="32"/>
        </w:rPr>
        <w:t>．有效激发高质量发展活力。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充分发挥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“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鼓悦荟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”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全要素服务联盟作用，全年举办线上线下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100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场专题活动，发布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100</w:t>
      </w:r>
      <w:r w:rsidRPr="009C58D3">
        <w:rPr>
          <w:rFonts w:ascii="Times New Roman" w:eastAsia="方正仿宋_GBK" w:hAnsi="Times New Roman"/>
          <w:color w:val="333333"/>
          <w:sz w:val="32"/>
          <w:shd w:val="clear" w:color="auto" w:fill="FFFFFF"/>
        </w:rPr>
        <w:t>个应用场景，赋能企业加快成长。（责任单位：区投促局、发改委、相关街道）</w:t>
      </w:r>
    </w:p>
    <w:p w:rsidR="009C58D3" w:rsidRPr="009C58D3" w:rsidRDefault="009C58D3" w:rsidP="009C58D3">
      <w:pPr>
        <w:widowControl/>
        <w:spacing w:line="578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C58D3">
        <w:rPr>
          <w:rFonts w:ascii="Times New Roman" w:eastAsia="方正仿宋_GBK" w:hAnsi="Times New Roman"/>
          <w:sz w:val="32"/>
          <w:szCs w:val="32"/>
        </w:rPr>
        <w:t>本政策有效期自发布之日起至</w:t>
      </w:r>
      <w:r w:rsidRPr="009C58D3">
        <w:rPr>
          <w:rFonts w:ascii="Times New Roman" w:eastAsia="方正仿宋_GBK" w:hAnsi="Times New Roman"/>
          <w:sz w:val="32"/>
          <w:szCs w:val="32"/>
        </w:rPr>
        <w:t>2022</w:t>
      </w:r>
      <w:r w:rsidRPr="009C58D3">
        <w:rPr>
          <w:rFonts w:ascii="Times New Roman" w:eastAsia="方正仿宋_GBK" w:hAnsi="Times New Roman"/>
          <w:sz w:val="32"/>
          <w:szCs w:val="32"/>
        </w:rPr>
        <w:t>年</w:t>
      </w:r>
      <w:r w:rsidRPr="009C58D3">
        <w:rPr>
          <w:rFonts w:ascii="Times New Roman" w:eastAsia="方正仿宋_GBK" w:hAnsi="Times New Roman"/>
          <w:sz w:val="32"/>
          <w:szCs w:val="32"/>
        </w:rPr>
        <w:t>12</w:t>
      </w:r>
      <w:r w:rsidRPr="009C58D3">
        <w:rPr>
          <w:rFonts w:ascii="Times New Roman" w:eastAsia="方正仿宋_GBK" w:hAnsi="Times New Roman"/>
          <w:sz w:val="32"/>
          <w:szCs w:val="32"/>
        </w:rPr>
        <w:t>月</w:t>
      </w:r>
      <w:r w:rsidRPr="009C58D3">
        <w:rPr>
          <w:rFonts w:ascii="Times New Roman" w:eastAsia="方正仿宋_GBK" w:hAnsi="Times New Roman"/>
          <w:sz w:val="32"/>
          <w:szCs w:val="32"/>
        </w:rPr>
        <w:t>31</w:t>
      </w:r>
      <w:r w:rsidRPr="009C58D3">
        <w:rPr>
          <w:rFonts w:ascii="Times New Roman" w:eastAsia="方正仿宋_GBK" w:hAnsi="Times New Roman"/>
          <w:sz w:val="32"/>
          <w:szCs w:val="32"/>
        </w:rPr>
        <w:t>日，有上级出台同类政策另有明确期限规定的，从其规定；同类政策标准不一致的，按照</w:t>
      </w:r>
      <w:r w:rsidRPr="009C58D3">
        <w:rPr>
          <w:rFonts w:ascii="Times New Roman" w:eastAsia="方正仿宋_GBK" w:hAnsi="Times New Roman"/>
          <w:sz w:val="32"/>
          <w:szCs w:val="32"/>
        </w:rPr>
        <w:t>“</w:t>
      </w:r>
      <w:r w:rsidRPr="009C58D3">
        <w:rPr>
          <w:rFonts w:ascii="Times New Roman" w:eastAsia="方正仿宋_GBK" w:hAnsi="Times New Roman"/>
          <w:sz w:val="32"/>
          <w:szCs w:val="32"/>
        </w:rPr>
        <w:t>就高不就低</w:t>
      </w:r>
      <w:r w:rsidRPr="009C58D3">
        <w:rPr>
          <w:rFonts w:ascii="Times New Roman" w:eastAsia="方正仿宋_GBK" w:hAnsi="Times New Roman"/>
          <w:sz w:val="32"/>
          <w:szCs w:val="32"/>
        </w:rPr>
        <w:t>”</w:t>
      </w:r>
      <w:r w:rsidRPr="009C58D3">
        <w:rPr>
          <w:rFonts w:ascii="Times New Roman" w:eastAsia="方正仿宋_GBK" w:hAnsi="Times New Roman"/>
          <w:sz w:val="32"/>
          <w:szCs w:val="32"/>
        </w:rPr>
        <w:t>的原则兑现。</w:t>
      </w:r>
    </w:p>
    <w:p w:rsidR="009C58D3" w:rsidRPr="009C58D3" w:rsidRDefault="009C58D3" w:rsidP="009C58D3">
      <w:pPr>
        <w:spacing w:line="578" w:lineRule="exact"/>
        <w:ind w:firstLineChars="200" w:firstLine="420"/>
        <w:jc w:val="center"/>
        <w:rPr>
          <w:rFonts w:ascii="Times New Roman" w:hAnsi="Times New Roman"/>
          <w:szCs w:val="24"/>
        </w:rPr>
      </w:pPr>
    </w:p>
    <w:p w:rsidR="004A0A73" w:rsidRDefault="004A0A73">
      <w:pPr>
        <w:pStyle w:val="2"/>
        <w:rPr>
          <w:rFonts w:ascii="Times New Roman" w:hAnsi="Times New Roman"/>
        </w:rPr>
      </w:pPr>
    </w:p>
    <w:p w:rsidR="009C58D3" w:rsidRDefault="009C58D3">
      <w:pPr>
        <w:pStyle w:val="2"/>
        <w:rPr>
          <w:rFonts w:ascii="Times New Roman" w:hAnsi="Times New Roman"/>
        </w:rPr>
      </w:pPr>
    </w:p>
    <w:p w:rsidR="009C58D3" w:rsidRDefault="009C58D3">
      <w:pPr>
        <w:pStyle w:val="2"/>
        <w:rPr>
          <w:rFonts w:ascii="Times New Roman" w:hAnsi="Times New Roman"/>
        </w:rPr>
      </w:pPr>
    </w:p>
    <w:p w:rsidR="009C58D3" w:rsidRDefault="009C58D3">
      <w:pPr>
        <w:pStyle w:val="2"/>
        <w:rPr>
          <w:rFonts w:ascii="Times New Roman" w:hAnsi="Times New Roman"/>
        </w:rPr>
      </w:pPr>
    </w:p>
    <w:p w:rsidR="009C58D3" w:rsidRDefault="009C58D3">
      <w:pPr>
        <w:pStyle w:val="2"/>
        <w:rPr>
          <w:rFonts w:ascii="Times New Roman" w:hAnsi="Times New Roman"/>
        </w:rPr>
      </w:pPr>
    </w:p>
    <w:p w:rsidR="009C58D3" w:rsidRDefault="009C58D3">
      <w:pPr>
        <w:pStyle w:val="2"/>
        <w:rPr>
          <w:rFonts w:ascii="Times New Roman" w:hAnsi="Times New Roman"/>
        </w:rPr>
      </w:pPr>
    </w:p>
    <w:p w:rsidR="009C58D3" w:rsidRDefault="009C58D3">
      <w:pPr>
        <w:pStyle w:val="2"/>
        <w:rPr>
          <w:rFonts w:ascii="Times New Roman" w:hAnsi="Times New Roman"/>
        </w:rPr>
      </w:pPr>
    </w:p>
    <w:p w:rsidR="009C58D3" w:rsidRDefault="009C58D3">
      <w:pPr>
        <w:pStyle w:val="2"/>
        <w:rPr>
          <w:rFonts w:ascii="Times New Roman" w:hAnsi="Times New Roman"/>
        </w:rPr>
      </w:pPr>
    </w:p>
    <w:p w:rsidR="009C58D3" w:rsidRDefault="009C58D3">
      <w:pPr>
        <w:pStyle w:val="2"/>
        <w:rPr>
          <w:rFonts w:ascii="Times New Roman" w:hAnsi="Times New Roman"/>
        </w:rPr>
      </w:pPr>
    </w:p>
    <w:p w:rsidR="009C58D3" w:rsidRDefault="009C58D3">
      <w:pPr>
        <w:pStyle w:val="2"/>
        <w:rPr>
          <w:rFonts w:ascii="Times New Roman" w:hAnsi="Times New Roman"/>
        </w:rPr>
      </w:pPr>
    </w:p>
    <w:p w:rsidR="009C58D3" w:rsidRDefault="009C58D3">
      <w:pPr>
        <w:pStyle w:val="2"/>
        <w:rPr>
          <w:rFonts w:ascii="Times New Roman" w:hAnsi="Times New Roman"/>
        </w:rPr>
      </w:pPr>
    </w:p>
    <w:p w:rsidR="009C58D3" w:rsidRDefault="009C58D3">
      <w:pPr>
        <w:pStyle w:val="2"/>
        <w:rPr>
          <w:rFonts w:ascii="Times New Roman" w:hAnsi="Times New Roman"/>
        </w:rPr>
      </w:pPr>
    </w:p>
    <w:p w:rsidR="004A0A73" w:rsidRDefault="004A0A73" w:rsidP="00584A7A">
      <w:pPr>
        <w:pStyle w:val="2"/>
        <w:ind w:firstLine="0"/>
        <w:rPr>
          <w:rFonts w:ascii="Times New Roman" w:hAnsi="Times New Roman"/>
        </w:rPr>
      </w:pPr>
    </w:p>
    <w:p w:rsidR="0052016B" w:rsidRDefault="0052016B">
      <w:pPr>
        <w:pStyle w:val="2"/>
        <w:ind w:firstLine="0"/>
        <w:rPr>
          <w:rFonts w:ascii="Times New Roman" w:eastAsia="黑体" w:hAnsi="Times New Roman"/>
          <w:szCs w:val="32"/>
        </w:rPr>
      </w:pPr>
    </w:p>
    <w:p w:rsidR="004A0A73" w:rsidRDefault="004A0A73">
      <w:pPr>
        <w:pStyle w:val="2"/>
        <w:rPr>
          <w:rFonts w:ascii="Times New Roman" w:eastAsia="黑体" w:hAnsi="Times New Roman"/>
          <w:szCs w:val="32"/>
        </w:rPr>
      </w:pPr>
    </w:p>
    <w:p w:rsidR="004A0A73" w:rsidRDefault="00694338">
      <w:pPr>
        <w:pBdr>
          <w:top w:val="single" w:sz="12" w:space="1" w:color="auto"/>
        </w:pBdr>
        <w:spacing w:line="440" w:lineRule="exact"/>
        <w:ind w:firstLineChars="100" w:firstLine="280"/>
        <w:rPr>
          <w:rFonts w:ascii="Times New Roman" w:eastAsia="方正仿宋_GBK" w:hAnsi="Times New Roman"/>
          <w:color w:val="000000"/>
          <w:sz w:val="28"/>
          <w:szCs w:val="28"/>
        </w:rPr>
      </w:pPr>
      <w:r>
        <w:rPr>
          <w:rFonts w:ascii="Times New Roman" w:eastAsia="方正仿宋_GBK" w:hAnsi="Times New Roman"/>
          <w:color w:val="000000"/>
          <w:sz w:val="28"/>
          <w:szCs w:val="28"/>
        </w:rPr>
        <w:t>抄送：区委各部门，区人大常委会办公室，区政协办公室，区法院，</w:t>
      </w:r>
    </w:p>
    <w:p w:rsidR="004A0A73" w:rsidRDefault="00694338">
      <w:pPr>
        <w:pBdr>
          <w:top w:val="single" w:sz="12" w:space="1" w:color="auto"/>
        </w:pBdr>
        <w:spacing w:line="440" w:lineRule="exact"/>
        <w:ind w:firstLineChars="400" w:firstLine="11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方正仿宋_GBK" w:hAnsi="Times New Roman"/>
          <w:color w:val="000000"/>
          <w:sz w:val="28"/>
          <w:szCs w:val="28"/>
        </w:rPr>
        <w:t>区检察院，区人武部，各群众团体。</w:t>
      </w:r>
    </w:p>
    <w:p w:rsidR="00694338" w:rsidRDefault="00694338">
      <w:pPr>
        <w:pBdr>
          <w:top w:val="single" w:sz="8" w:space="1" w:color="auto"/>
          <w:bottom w:val="single" w:sz="12" w:space="0" w:color="auto"/>
        </w:pBdr>
        <w:spacing w:line="440" w:lineRule="exact"/>
        <w:ind w:firstLineChars="100" w:firstLine="280"/>
        <w:rPr>
          <w:rFonts w:ascii="Times New Roman" w:hAnsi="Times New Roman"/>
        </w:rPr>
      </w:pPr>
      <w:r>
        <w:rPr>
          <w:rFonts w:ascii="Times New Roman" w:eastAsia="方正仿宋_GBK" w:hAnsi="Times New Roman"/>
          <w:color w:val="000000"/>
          <w:sz w:val="28"/>
          <w:szCs w:val="28"/>
        </w:rPr>
        <w:t>鼓楼区人民政府办公室</w:t>
      </w:r>
      <w:r>
        <w:rPr>
          <w:rFonts w:ascii="Times New Roman" w:eastAsia="方正仿宋_GBK" w:hAnsi="Times New Roman"/>
          <w:color w:val="000000"/>
          <w:sz w:val="28"/>
          <w:szCs w:val="28"/>
        </w:rPr>
        <w:t>202</w:t>
      </w:r>
      <w:r w:rsidR="009C58D3">
        <w:rPr>
          <w:rFonts w:ascii="Times New Roman" w:eastAsia="方正仿宋_GBK" w:hAnsi="Times New Roman"/>
          <w:color w:val="000000"/>
          <w:sz w:val="28"/>
          <w:szCs w:val="28"/>
        </w:rPr>
        <w:t>2</w:t>
      </w:r>
      <w:r>
        <w:rPr>
          <w:rFonts w:ascii="Times New Roman" w:eastAsia="方正仿宋_GBK" w:hAnsi="Times New Roman"/>
          <w:color w:val="000000"/>
          <w:sz w:val="28"/>
          <w:szCs w:val="28"/>
        </w:rPr>
        <w:t>年</w:t>
      </w:r>
      <w:r w:rsidR="0052016B">
        <w:rPr>
          <w:rFonts w:ascii="Times New Roman" w:eastAsia="方正仿宋_GBK" w:hAnsi="Times New Roman" w:hint="eastAsia"/>
          <w:color w:val="000000"/>
          <w:sz w:val="28"/>
          <w:szCs w:val="28"/>
        </w:rPr>
        <w:t>4</w:t>
      </w:r>
      <w:r>
        <w:rPr>
          <w:rFonts w:ascii="Times New Roman" w:eastAsia="方正仿宋_GBK" w:hAnsi="Times New Roman"/>
          <w:color w:val="000000"/>
          <w:sz w:val="28"/>
          <w:szCs w:val="28"/>
        </w:rPr>
        <w:t>月</w:t>
      </w:r>
      <w:r w:rsidR="0052016B">
        <w:rPr>
          <w:rFonts w:ascii="Times New Roman" w:eastAsia="方正仿宋_GBK" w:hAnsi="Times New Roman" w:hint="eastAsia"/>
          <w:color w:val="000000"/>
          <w:sz w:val="28"/>
          <w:szCs w:val="28"/>
        </w:rPr>
        <w:t>29</w:t>
      </w:r>
      <w:r>
        <w:rPr>
          <w:rFonts w:ascii="Times New Roman" w:eastAsia="方正仿宋_GBK" w:hAnsi="Times New Roman"/>
          <w:color w:val="000000"/>
          <w:sz w:val="28"/>
          <w:szCs w:val="28"/>
        </w:rPr>
        <w:t>日印发</w:t>
      </w:r>
    </w:p>
    <w:sectPr w:rsidR="00694338" w:rsidSect="004A0A73">
      <w:headerReference w:type="default" r:id="rId6"/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2DE" w:rsidRDefault="00D062DE">
      <w:r>
        <w:separator/>
      </w:r>
    </w:p>
  </w:endnote>
  <w:endnote w:type="continuationSeparator" w:id="1">
    <w:p w:rsidR="00D062DE" w:rsidRDefault="00D06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73" w:rsidRDefault="004000C0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0;margin-top:0;width:35.05pt;height:18.15pt;z-index:25165772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" filled="f" stroked="f">
          <v:path arrowok="t"/>
          <v:textbox style="mso-fit-shape-to-text:t" inset="0,0,0,0">
            <w:txbxContent>
              <w:p w:rsidR="004A0A73" w:rsidRDefault="004000C0">
                <w:pPr>
                  <w:pStyle w:val="a5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 w:rsidR="00694338">
                  <w:rPr>
                    <w:rFonts w:ascii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584A7A">
                  <w:rPr>
                    <w:rFonts w:ascii="宋体" w:hAnsi="宋体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2DE" w:rsidRDefault="00D062DE">
      <w:r>
        <w:separator/>
      </w:r>
    </w:p>
  </w:footnote>
  <w:footnote w:type="continuationSeparator" w:id="1">
    <w:p w:rsidR="00D062DE" w:rsidRDefault="00D06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73" w:rsidRDefault="004A0A73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379"/>
    <w:rsid w:val="00013F50"/>
    <w:rsid w:val="00020BC0"/>
    <w:rsid w:val="00023D06"/>
    <w:rsid w:val="000272BE"/>
    <w:rsid w:val="00034CE5"/>
    <w:rsid w:val="00046D71"/>
    <w:rsid w:val="000722EF"/>
    <w:rsid w:val="000867DC"/>
    <w:rsid w:val="00087849"/>
    <w:rsid w:val="000901FA"/>
    <w:rsid w:val="000A3B78"/>
    <w:rsid w:val="000A5BB6"/>
    <w:rsid w:val="000C2D46"/>
    <w:rsid w:val="000D0BAE"/>
    <w:rsid w:val="000E129B"/>
    <w:rsid w:val="001049EE"/>
    <w:rsid w:val="00111E6E"/>
    <w:rsid w:val="00121807"/>
    <w:rsid w:val="00134E3C"/>
    <w:rsid w:val="001476A9"/>
    <w:rsid w:val="00154FEA"/>
    <w:rsid w:val="00162A20"/>
    <w:rsid w:val="001744D3"/>
    <w:rsid w:val="00176725"/>
    <w:rsid w:val="00197FAA"/>
    <w:rsid w:val="001A07D4"/>
    <w:rsid w:val="001A38F6"/>
    <w:rsid w:val="001A5458"/>
    <w:rsid w:val="001A780E"/>
    <w:rsid w:val="001B3069"/>
    <w:rsid w:val="001B7379"/>
    <w:rsid w:val="001F7F70"/>
    <w:rsid w:val="00202068"/>
    <w:rsid w:val="002129B7"/>
    <w:rsid w:val="00222162"/>
    <w:rsid w:val="002239E2"/>
    <w:rsid w:val="00225634"/>
    <w:rsid w:val="002438E1"/>
    <w:rsid w:val="00244A99"/>
    <w:rsid w:val="00246F1A"/>
    <w:rsid w:val="00290760"/>
    <w:rsid w:val="002908F2"/>
    <w:rsid w:val="002916EB"/>
    <w:rsid w:val="002931FD"/>
    <w:rsid w:val="002948BB"/>
    <w:rsid w:val="00294E8F"/>
    <w:rsid w:val="002C713C"/>
    <w:rsid w:val="002D0D7F"/>
    <w:rsid w:val="002D7CB3"/>
    <w:rsid w:val="002E1361"/>
    <w:rsid w:val="002E2358"/>
    <w:rsid w:val="0030634E"/>
    <w:rsid w:val="00307B0C"/>
    <w:rsid w:val="00314F78"/>
    <w:rsid w:val="00316E35"/>
    <w:rsid w:val="003226F3"/>
    <w:rsid w:val="00340EC0"/>
    <w:rsid w:val="00345B92"/>
    <w:rsid w:val="00362E67"/>
    <w:rsid w:val="00365A96"/>
    <w:rsid w:val="0038205F"/>
    <w:rsid w:val="00395C87"/>
    <w:rsid w:val="003A416A"/>
    <w:rsid w:val="003A44E1"/>
    <w:rsid w:val="003B6AB3"/>
    <w:rsid w:val="003C109A"/>
    <w:rsid w:val="003C6084"/>
    <w:rsid w:val="003F1515"/>
    <w:rsid w:val="003F3816"/>
    <w:rsid w:val="004000C0"/>
    <w:rsid w:val="00407DD4"/>
    <w:rsid w:val="00410289"/>
    <w:rsid w:val="00410F7C"/>
    <w:rsid w:val="0041171C"/>
    <w:rsid w:val="004329AB"/>
    <w:rsid w:val="00440B4E"/>
    <w:rsid w:val="00447CE3"/>
    <w:rsid w:val="00447F1E"/>
    <w:rsid w:val="0045307E"/>
    <w:rsid w:val="00476E20"/>
    <w:rsid w:val="00480CB7"/>
    <w:rsid w:val="00495019"/>
    <w:rsid w:val="004A0A73"/>
    <w:rsid w:val="004D0D86"/>
    <w:rsid w:val="004E0972"/>
    <w:rsid w:val="004E4098"/>
    <w:rsid w:val="004F3827"/>
    <w:rsid w:val="004F39A4"/>
    <w:rsid w:val="004F682C"/>
    <w:rsid w:val="0051037C"/>
    <w:rsid w:val="005132AB"/>
    <w:rsid w:val="0052016B"/>
    <w:rsid w:val="00522BA3"/>
    <w:rsid w:val="00566F65"/>
    <w:rsid w:val="0057168D"/>
    <w:rsid w:val="00584A7A"/>
    <w:rsid w:val="00586767"/>
    <w:rsid w:val="00596329"/>
    <w:rsid w:val="005B3CAB"/>
    <w:rsid w:val="005B71A7"/>
    <w:rsid w:val="005D244E"/>
    <w:rsid w:val="005D2803"/>
    <w:rsid w:val="005D38F6"/>
    <w:rsid w:val="005F5AC1"/>
    <w:rsid w:val="005F6473"/>
    <w:rsid w:val="0061059D"/>
    <w:rsid w:val="006325A5"/>
    <w:rsid w:val="0063614A"/>
    <w:rsid w:val="00637603"/>
    <w:rsid w:val="00637BA9"/>
    <w:rsid w:val="006475E4"/>
    <w:rsid w:val="00664495"/>
    <w:rsid w:val="00672A3B"/>
    <w:rsid w:val="00694338"/>
    <w:rsid w:val="006B3801"/>
    <w:rsid w:val="006B5052"/>
    <w:rsid w:val="006B791F"/>
    <w:rsid w:val="006D1EB0"/>
    <w:rsid w:val="006D3BDF"/>
    <w:rsid w:val="006D5CFE"/>
    <w:rsid w:val="006E4582"/>
    <w:rsid w:val="006F4CC4"/>
    <w:rsid w:val="00700561"/>
    <w:rsid w:val="00723C5C"/>
    <w:rsid w:val="007640AC"/>
    <w:rsid w:val="00780239"/>
    <w:rsid w:val="00786845"/>
    <w:rsid w:val="0079620D"/>
    <w:rsid w:val="007A3E19"/>
    <w:rsid w:val="007B0AB0"/>
    <w:rsid w:val="007B3DF5"/>
    <w:rsid w:val="007B401E"/>
    <w:rsid w:val="007C3865"/>
    <w:rsid w:val="007C55E7"/>
    <w:rsid w:val="007D3BCD"/>
    <w:rsid w:val="007E3B22"/>
    <w:rsid w:val="007E76DC"/>
    <w:rsid w:val="00800C85"/>
    <w:rsid w:val="00812AED"/>
    <w:rsid w:val="008203A4"/>
    <w:rsid w:val="008338A8"/>
    <w:rsid w:val="008345F3"/>
    <w:rsid w:val="00835491"/>
    <w:rsid w:val="00836535"/>
    <w:rsid w:val="0084346C"/>
    <w:rsid w:val="00861D23"/>
    <w:rsid w:val="0086461B"/>
    <w:rsid w:val="0086496C"/>
    <w:rsid w:val="008668A2"/>
    <w:rsid w:val="00870632"/>
    <w:rsid w:val="00871F7F"/>
    <w:rsid w:val="00873BEB"/>
    <w:rsid w:val="008743E8"/>
    <w:rsid w:val="008747B2"/>
    <w:rsid w:val="0088283C"/>
    <w:rsid w:val="008853A7"/>
    <w:rsid w:val="0088644F"/>
    <w:rsid w:val="008B7826"/>
    <w:rsid w:val="008E1D62"/>
    <w:rsid w:val="008E2A3F"/>
    <w:rsid w:val="00900977"/>
    <w:rsid w:val="00907AE0"/>
    <w:rsid w:val="00914C8D"/>
    <w:rsid w:val="00914C8E"/>
    <w:rsid w:val="00917D46"/>
    <w:rsid w:val="0093613E"/>
    <w:rsid w:val="00946B14"/>
    <w:rsid w:val="00947244"/>
    <w:rsid w:val="009536C8"/>
    <w:rsid w:val="009538D9"/>
    <w:rsid w:val="0096333B"/>
    <w:rsid w:val="00966EE2"/>
    <w:rsid w:val="00982D03"/>
    <w:rsid w:val="00996FFC"/>
    <w:rsid w:val="009B2845"/>
    <w:rsid w:val="009B7D9B"/>
    <w:rsid w:val="009C58D3"/>
    <w:rsid w:val="009E04C4"/>
    <w:rsid w:val="009E22FF"/>
    <w:rsid w:val="00A0263E"/>
    <w:rsid w:val="00A12F35"/>
    <w:rsid w:val="00A21E9C"/>
    <w:rsid w:val="00A250A7"/>
    <w:rsid w:val="00A26D88"/>
    <w:rsid w:val="00A42D7F"/>
    <w:rsid w:val="00A45C1B"/>
    <w:rsid w:val="00A558EA"/>
    <w:rsid w:val="00A656CF"/>
    <w:rsid w:val="00A80165"/>
    <w:rsid w:val="00AC763E"/>
    <w:rsid w:val="00AD2029"/>
    <w:rsid w:val="00AF14BF"/>
    <w:rsid w:val="00B0451A"/>
    <w:rsid w:val="00B13537"/>
    <w:rsid w:val="00B50528"/>
    <w:rsid w:val="00B50D10"/>
    <w:rsid w:val="00B566BC"/>
    <w:rsid w:val="00B952B0"/>
    <w:rsid w:val="00BA262F"/>
    <w:rsid w:val="00BA3C75"/>
    <w:rsid w:val="00BA51B9"/>
    <w:rsid w:val="00BA6E82"/>
    <w:rsid w:val="00BB7D57"/>
    <w:rsid w:val="00BC14B7"/>
    <w:rsid w:val="00BD2015"/>
    <w:rsid w:val="00BE1D87"/>
    <w:rsid w:val="00BE7C10"/>
    <w:rsid w:val="00C02B0C"/>
    <w:rsid w:val="00C12887"/>
    <w:rsid w:val="00C227D5"/>
    <w:rsid w:val="00C30130"/>
    <w:rsid w:val="00C37931"/>
    <w:rsid w:val="00C508BF"/>
    <w:rsid w:val="00C66197"/>
    <w:rsid w:val="00C74517"/>
    <w:rsid w:val="00C909AC"/>
    <w:rsid w:val="00CA07D1"/>
    <w:rsid w:val="00CB38A5"/>
    <w:rsid w:val="00CE541E"/>
    <w:rsid w:val="00CF1E87"/>
    <w:rsid w:val="00D062DE"/>
    <w:rsid w:val="00D23DA2"/>
    <w:rsid w:val="00D35C5A"/>
    <w:rsid w:val="00D36776"/>
    <w:rsid w:val="00D43E6D"/>
    <w:rsid w:val="00D765AE"/>
    <w:rsid w:val="00D76955"/>
    <w:rsid w:val="00D83557"/>
    <w:rsid w:val="00D846DC"/>
    <w:rsid w:val="00D917AB"/>
    <w:rsid w:val="00DA5D81"/>
    <w:rsid w:val="00DB272B"/>
    <w:rsid w:val="00DE1377"/>
    <w:rsid w:val="00E02B66"/>
    <w:rsid w:val="00E07AD5"/>
    <w:rsid w:val="00E3022B"/>
    <w:rsid w:val="00E33041"/>
    <w:rsid w:val="00E45CA2"/>
    <w:rsid w:val="00E45E5E"/>
    <w:rsid w:val="00E52D7D"/>
    <w:rsid w:val="00E61CE7"/>
    <w:rsid w:val="00E6410E"/>
    <w:rsid w:val="00E712BE"/>
    <w:rsid w:val="00E73254"/>
    <w:rsid w:val="00E820B6"/>
    <w:rsid w:val="00E909D9"/>
    <w:rsid w:val="00EA5326"/>
    <w:rsid w:val="00EA6850"/>
    <w:rsid w:val="00EC313F"/>
    <w:rsid w:val="00ED0F4D"/>
    <w:rsid w:val="00ED5C70"/>
    <w:rsid w:val="00F01D9A"/>
    <w:rsid w:val="00F1068E"/>
    <w:rsid w:val="00F1206F"/>
    <w:rsid w:val="00F24573"/>
    <w:rsid w:val="00F32CE0"/>
    <w:rsid w:val="00F612FF"/>
    <w:rsid w:val="00F76391"/>
    <w:rsid w:val="00F76DD6"/>
    <w:rsid w:val="00F92DB1"/>
    <w:rsid w:val="00FA1539"/>
    <w:rsid w:val="00FA3522"/>
    <w:rsid w:val="00FC1D5A"/>
    <w:rsid w:val="00FC4F43"/>
    <w:rsid w:val="00FC5C3E"/>
    <w:rsid w:val="00FD138C"/>
    <w:rsid w:val="00FF533C"/>
    <w:rsid w:val="0133301F"/>
    <w:rsid w:val="015A6F9E"/>
    <w:rsid w:val="01711F09"/>
    <w:rsid w:val="01942DB9"/>
    <w:rsid w:val="04BD2449"/>
    <w:rsid w:val="050B07C3"/>
    <w:rsid w:val="054B3017"/>
    <w:rsid w:val="06AB0E37"/>
    <w:rsid w:val="07AB0AF6"/>
    <w:rsid w:val="07AE3760"/>
    <w:rsid w:val="08567107"/>
    <w:rsid w:val="08897588"/>
    <w:rsid w:val="08B94BD6"/>
    <w:rsid w:val="09F23504"/>
    <w:rsid w:val="0BA474E9"/>
    <w:rsid w:val="0BE1602D"/>
    <w:rsid w:val="0D6B70AF"/>
    <w:rsid w:val="0E187746"/>
    <w:rsid w:val="0E7A3879"/>
    <w:rsid w:val="0EF228D7"/>
    <w:rsid w:val="0F7D508B"/>
    <w:rsid w:val="108C2A9F"/>
    <w:rsid w:val="116C2FD1"/>
    <w:rsid w:val="1179240B"/>
    <w:rsid w:val="1203590A"/>
    <w:rsid w:val="13DA5ED7"/>
    <w:rsid w:val="13DC121B"/>
    <w:rsid w:val="14144EBA"/>
    <w:rsid w:val="143764B4"/>
    <w:rsid w:val="14AC5365"/>
    <w:rsid w:val="15455B74"/>
    <w:rsid w:val="156E11AE"/>
    <w:rsid w:val="1580616C"/>
    <w:rsid w:val="1606591D"/>
    <w:rsid w:val="17F94945"/>
    <w:rsid w:val="186523AB"/>
    <w:rsid w:val="19935F4C"/>
    <w:rsid w:val="19E11EAD"/>
    <w:rsid w:val="1A423305"/>
    <w:rsid w:val="1B94740C"/>
    <w:rsid w:val="1BDC764E"/>
    <w:rsid w:val="1CD42731"/>
    <w:rsid w:val="1D66120A"/>
    <w:rsid w:val="1D81312D"/>
    <w:rsid w:val="1DB63095"/>
    <w:rsid w:val="1DFF179D"/>
    <w:rsid w:val="1E09487F"/>
    <w:rsid w:val="202C6BDA"/>
    <w:rsid w:val="208D24C9"/>
    <w:rsid w:val="20AB4425"/>
    <w:rsid w:val="20E66050"/>
    <w:rsid w:val="20F948F1"/>
    <w:rsid w:val="218709BE"/>
    <w:rsid w:val="21A24654"/>
    <w:rsid w:val="21BA1AB9"/>
    <w:rsid w:val="22CE17A1"/>
    <w:rsid w:val="233E2768"/>
    <w:rsid w:val="23644B6B"/>
    <w:rsid w:val="25AE0C8B"/>
    <w:rsid w:val="26CB598F"/>
    <w:rsid w:val="271752DA"/>
    <w:rsid w:val="2733720A"/>
    <w:rsid w:val="2780539E"/>
    <w:rsid w:val="27CC7DE7"/>
    <w:rsid w:val="28215743"/>
    <w:rsid w:val="28B03935"/>
    <w:rsid w:val="28EB008B"/>
    <w:rsid w:val="291065B7"/>
    <w:rsid w:val="29497BEF"/>
    <w:rsid w:val="2A067611"/>
    <w:rsid w:val="2A6945DB"/>
    <w:rsid w:val="2C3B7D05"/>
    <w:rsid w:val="2C9D715D"/>
    <w:rsid w:val="2CBA0A01"/>
    <w:rsid w:val="2D491937"/>
    <w:rsid w:val="2DAE4A8A"/>
    <w:rsid w:val="2E6F49FD"/>
    <w:rsid w:val="30FB46D2"/>
    <w:rsid w:val="318713A1"/>
    <w:rsid w:val="32137381"/>
    <w:rsid w:val="323959DF"/>
    <w:rsid w:val="33ED01FB"/>
    <w:rsid w:val="372368C2"/>
    <w:rsid w:val="387E3454"/>
    <w:rsid w:val="39424F19"/>
    <w:rsid w:val="3B2D7986"/>
    <w:rsid w:val="3B2F3C6B"/>
    <w:rsid w:val="3BCD0495"/>
    <w:rsid w:val="3C7E3AE2"/>
    <w:rsid w:val="3CD30B81"/>
    <w:rsid w:val="3CFA4C40"/>
    <w:rsid w:val="3D1173E5"/>
    <w:rsid w:val="3DD44091"/>
    <w:rsid w:val="3E1B0C99"/>
    <w:rsid w:val="3E7A7863"/>
    <w:rsid w:val="3EA36886"/>
    <w:rsid w:val="40EB106B"/>
    <w:rsid w:val="42352E9C"/>
    <w:rsid w:val="425C5E1C"/>
    <w:rsid w:val="43565C4E"/>
    <w:rsid w:val="43E96562"/>
    <w:rsid w:val="44BE7354"/>
    <w:rsid w:val="464D736A"/>
    <w:rsid w:val="469133D1"/>
    <w:rsid w:val="46DF0615"/>
    <w:rsid w:val="47A93EC5"/>
    <w:rsid w:val="48C41342"/>
    <w:rsid w:val="48FF5D68"/>
    <w:rsid w:val="497716AC"/>
    <w:rsid w:val="4A0F244B"/>
    <w:rsid w:val="4AC7129A"/>
    <w:rsid w:val="4ACE07E3"/>
    <w:rsid w:val="4BB138F3"/>
    <w:rsid w:val="4BED6F36"/>
    <w:rsid w:val="4C442946"/>
    <w:rsid w:val="4D5169FE"/>
    <w:rsid w:val="4EF83AF8"/>
    <w:rsid w:val="4FFD3170"/>
    <w:rsid w:val="51133712"/>
    <w:rsid w:val="513B68BF"/>
    <w:rsid w:val="51FB7BF1"/>
    <w:rsid w:val="53216DA2"/>
    <w:rsid w:val="53C23396"/>
    <w:rsid w:val="53FE731A"/>
    <w:rsid w:val="54902904"/>
    <w:rsid w:val="54A3456A"/>
    <w:rsid w:val="55227A24"/>
    <w:rsid w:val="55C03DC9"/>
    <w:rsid w:val="565D06F5"/>
    <w:rsid w:val="577A188D"/>
    <w:rsid w:val="57D43EE6"/>
    <w:rsid w:val="5884286D"/>
    <w:rsid w:val="58B779CE"/>
    <w:rsid w:val="5A015DE3"/>
    <w:rsid w:val="5AAE52D5"/>
    <w:rsid w:val="5AB461DF"/>
    <w:rsid w:val="5B274E62"/>
    <w:rsid w:val="5BBE4244"/>
    <w:rsid w:val="5C60180C"/>
    <w:rsid w:val="5D1275DF"/>
    <w:rsid w:val="5D325D91"/>
    <w:rsid w:val="5D7C56F9"/>
    <w:rsid w:val="5DFA31C9"/>
    <w:rsid w:val="5FC41805"/>
    <w:rsid w:val="609013DA"/>
    <w:rsid w:val="60D70026"/>
    <w:rsid w:val="61EE7F1F"/>
    <w:rsid w:val="62055306"/>
    <w:rsid w:val="63121397"/>
    <w:rsid w:val="639B4355"/>
    <w:rsid w:val="64A34E72"/>
    <w:rsid w:val="64D05554"/>
    <w:rsid w:val="64EE0A9C"/>
    <w:rsid w:val="654E7B86"/>
    <w:rsid w:val="656E1FD6"/>
    <w:rsid w:val="66160729"/>
    <w:rsid w:val="663A635C"/>
    <w:rsid w:val="665C5FB3"/>
    <w:rsid w:val="67080209"/>
    <w:rsid w:val="676E263B"/>
    <w:rsid w:val="67A66BAB"/>
    <w:rsid w:val="696F4E30"/>
    <w:rsid w:val="69C719DC"/>
    <w:rsid w:val="6A1A272D"/>
    <w:rsid w:val="6C165176"/>
    <w:rsid w:val="6C29473A"/>
    <w:rsid w:val="6C3009A6"/>
    <w:rsid w:val="6C3F488C"/>
    <w:rsid w:val="6C94001C"/>
    <w:rsid w:val="6D122286"/>
    <w:rsid w:val="6E2C0CBE"/>
    <w:rsid w:val="6F082CDD"/>
    <w:rsid w:val="6F2B4C8A"/>
    <w:rsid w:val="6F74434D"/>
    <w:rsid w:val="704F2337"/>
    <w:rsid w:val="725E1625"/>
    <w:rsid w:val="73082E8E"/>
    <w:rsid w:val="733A67E4"/>
    <w:rsid w:val="73C40225"/>
    <w:rsid w:val="73C52780"/>
    <w:rsid w:val="75BC4FE2"/>
    <w:rsid w:val="764F42AD"/>
    <w:rsid w:val="766D3E4D"/>
    <w:rsid w:val="780B6A39"/>
    <w:rsid w:val="79B8788D"/>
    <w:rsid w:val="7B302832"/>
    <w:rsid w:val="7D394286"/>
    <w:rsid w:val="7D4B7BED"/>
    <w:rsid w:val="7E513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A0A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qFormat/>
    <w:rsid w:val="004A0A73"/>
    <w:pPr>
      <w:spacing w:after="0"/>
      <w:ind w:leftChars="0" w:left="0" w:firstLine="420"/>
    </w:pPr>
  </w:style>
  <w:style w:type="paragraph" w:styleId="a3">
    <w:name w:val="Body Text Indent"/>
    <w:basedOn w:val="a"/>
    <w:uiPriority w:val="99"/>
    <w:unhideWhenUsed/>
    <w:qFormat/>
    <w:rsid w:val="004A0A73"/>
    <w:pPr>
      <w:spacing w:after="120"/>
      <w:ind w:leftChars="200" w:left="420"/>
    </w:pPr>
  </w:style>
  <w:style w:type="character" w:customStyle="1" w:styleId="2Char">
    <w:name w:val="正文首行缩进 2 Char"/>
    <w:basedOn w:val="a0"/>
    <w:link w:val="2"/>
    <w:rsid w:val="004A0A73"/>
    <w:rPr>
      <w:rFonts w:ascii="Calibri" w:hAnsi="Calibri"/>
      <w:kern w:val="2"/>
      <w:sz w:val="21"/>
      <w:szCs w:val="22"/>
    </w:rPr>
  </w:style>
  <w:style w:type="paragraph" w:styleId="a4">
    <w:name w:val="Date"/>
    <w:basedOn w:val="a"/>
    <w:next w:val="a"/>
    <w:link w:val="Char"/>
    <w:uiPriority w:val="99"/>
    <w:unhideWhenUsed/>
    <w:rsid w:val="004A0A7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4A0A73"/>
    <w:rPr>
      <w:rFonts w:ascii="Calibri" w:hAnsi="Calibri"/>
      <w:kern w:val="2"/>
      <w:sz w:val="21"/>
      <w:szCs w:val="22"/>
    </w:rPr>
  </w:style>
  <w:style w:type="paragraph" w:styleId="a5">
    <w:name w:val="footer"/>
    <w:basedOn w:val="a"/>
    <w:qFormat/>
    <w:rsid w:val="004A0A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rsid w:val="004A0A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rsid w:val="004A0A73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rsid w:val="004A0A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uiPriority w:val="99"/>
    <w:unhideWhenUsed/>
    <w:rsid w:val="004A0A73"/>
    <w:rPr>
      <w:caps w:val="0"/>
      <w:color w:val="000099"/>
      <w:u w:val="none"/>
    </w:rPr>
  </w:style>
  <w:style w:type="character" w:styleId="aa">
    <w:name w:val="Hyperlink"/>
    <w:uiPriority w:val="99"/>
    <w:unhideWhenUsed/>
    <w:rsid w:val="004A0A73"/>
    <w:rPr>
      <w:caps w:val="0"/>
      <w:color w:val="000099"/>
      <w:u w:val="none"/>
    </w:rPr>
  </w:style>
  <w:style w:type="character" w:customStyle="1" w:styleId="font51">
    <w:name w:val="font51"/>
    <w:qFormat/>
    <w:rsid w:val="004A0A73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61">
    <w:name w:val="font61"/>
    <w:qFormat/>
    <w:rsid w:val="004A0A73"/>
    <w:rPr>
      <w:rFonts w:ascii="微软雅黑" w:eastAsia="微软雅黑" w:hAnsi="微软雅黑" w:cs="微软雅黑" w:hint="eastAsia"/>
      <w:b/>
      <w:color w:val="000000"/>
      <w:sz w:val="22"/>
      <w:szCs w:val="22"/>
      <w:u w:val="none"/>
    </w:rPr>
  </w:style>
  <w:style w:type="character" w:customStyle="1" w:styleId="font41">
    <w:name w:val="font41"/>
    <w:qFormat/>
    <w:rsid w:val="004A0A73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paragraph" w:styleId="ab">
    <w:name w:val="List Paragraph"/>
    <w:basedOn w:val="a"/>
    <w:uiPriority w:val="34"/>
    <w:qFormat/>
    <w:rsid w:val="004A0A73"/>
    <w:pPr>
      <w:ind w:firstLineChars="200" w:firstLine="420"/>
    </w:pPr>
  </w:style>
  <w:style w:type="character" w:customStyle="1" w:styleId="font01">
    <w:name w:val="font01"/>
    <w:rsid w:val="004A0A73"/>
    <w:rPr>
      <w:rFonts w:ascii="仿宋_GB2312" w:eastAsia="仿宋_GB2312" w:cs="仿宋_GB2312" w:hint="eastAsia"/>
      <w:b/>
      <w:bCs/>
      <w:i w:val="0"/>
      <w:iCs w:val="0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rsid w:val="004A0A73"/>
    <w:rPr>
      <w:rFonts w:ascii="仿宋_GB2312" w:eastAsia="仿宋_GB2312" w:cs="仿宋_GB2312" w:hint="eastAsia"/>
      <w:b/>
      <w:bCs/>
      <w:i w:val="0"/>
      <w:iCs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1337</Characters>
  <Application>Microsoft Office Word</Application>
  <DocSecurity>0</DocSecurity>
  <Lines>11</Lines>
  <Paragraphs>3</Paragraphs>
  <ScaleCrop>false</ScaleCrop>
  <Company>HP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关于申请将鼓楼铁北PPP项目包内土地出让金</dc:title>
  <dc:subject/>
  <dc:creator>ad</dc:creator>
  <cp:keywords/>
  <cp:lastModifiedBy>Micorosoft</cp:lastModifiedBy>
  <cp:revision>15</cp:revision>
  <cp:lastPrinted>2021-08-27T03:52:00Z</cp:lastPrinted>
  <dcterms:created xsi:type="dcterms:W3CDTF">2022-04-29T02:58:00Z</dcterms:created>
  <dcterms:modified xsi:type="dcterms:W3CDTF">2022-05-06T08:20:00Z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4385B6B0F9154DF4B0738AFC67B5B2DB</vt:lpwstr>
  </property>
</Properties>
</file>