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CE2" w:rsidRDefault="00E031D4">
      <w:pPr>
        <w:snapToGrid w:val="0"/>
        <w:spacing w:line="700" w:lineRule="atLeast"/>
        <w:jc w:val="center"/>
        <w:rPr>
          <w:rFonts w:eastAsia="方正小标宋简体"/>
          <w:b/>
          <w:bCs/>
          <w:color w:val="FF0000"/>
          <w:w w:val="55"/>
          <w:sz w:val="124"/>
          <w:szCs w:val="130"/>
        </w:rPr>
      </w:pPr>
      <w:r>
        <w:rPr>
          <w:rFonts w:eastAsia="方正小标宋简体" w:hint="eastAsia"/>
          <w:b/>
          <w:bCs/>
          <w:color w:val="FF0000"/>
          <w:w w:val="55"/>
          <w:sz w:val="124"/>
          <w:szCs w:val="130"/>
        </w:rPr>
        <w:t>南京市鼓楼区人民政府文件</w:t>
      </w:r>
    </w:p>
    <w:p w:rsidR="00877CE2" w:rsidRDefault="00E031D4">
      <w:pPr>
        <w:tabs>
          <w:tab w:val="left" w:pos="8130"/>
        </w:tabs>
        <w:snapToGrid w:val="0"/>
        <w:spacing w:line="600" w:lineRule="atLeast"/>
        <w:jc w:val="left"/>
        <w:rPr>
          <w:rFonts w:ascii="Times New Roman" w:eastAsia="微软雅黑" w:hAnsi="Times New Roman" w:cs="Times New Roman"/>
          <w:b/>
          <w:bCs/>
          <w:color w:val="FF0000"/>
          <w:spacing w:val="36"/>
          <w:position w:val="10"/>
          <w:sz w:val="30"/>
          <w:szCs w:val="32"/>
        </w:rPr>
      </w:pPr>
      <w:r>
        <w:rPr>
          <w:rFonts w:ascii="Times New Roman" w:eastAsia="微软雅黑" w:hAnsi="Times New Roman" w:cs="Times New Roman"/>
          <w:b/>
          <w:bCs/>
          <w:color w:val="FF0000"/>
          <w:spacing w:val="36"/>
          <w:position w:val="10"/>
          <w:sz w:val="30"/>
          <w:szCs w:val="32"/>
        </w:rPr>
        <w:tab/>
      </w:r>
    </w:p>
    <w:p w:rsidR="00877CE2" w:rsidRDefault="00E031D4">
      <w:pPr>
        <w:spacing w:line="560" w:lineRule="exact"/>
        <w:jc w:val="center"/>
        <w:rPr>
          <w:rFonts w:ascii="Times New Roman" w:eastAsia="方正仿宋_GBK" w:hAnsi="Times New Roman" w:cs="Times New Roman"/>
          <w:sz w:val="32"/>
          <w:szCs w:val="32"/>
        </w:rPr>
      </w:pPr>
      <w:r>
        <w:rPr>
          <w:rFonts w:ascii="Times New Roman" w:eastAsia="方正仿宋_GBK" w:hAnsi="Times New Roman" w:cs="Times New Roman"/>
          <w:sz w:val="32"/>
          <w:szCs w:val="32"/>
        </w:rPr>
        <w:t>鼓政〔</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161</w:t>
      </w:r>
      <w:r>
        <w:rPr>
          <w:rFonts w:ascii="Times New Roman" w:eastAsia="方正仿宋_GBK" w:hAnsi="Times New Roman" w:cs="Times New Roman"/>
          <w:sz w:val="32"/>
          <w:szCs w:val="32"/>
        </w:rPr>
        <w:t>号</w:t>
      </w:r>
    </w:p>
    <w:p w:rsidR="00877CE2" w:rsidRDefault="00877CE2">
      <w:pPr>
        <w:pBdr>
          <w:bottom w:val="single" w:sz="12" w:space="1" w:color="FF0000"/>
        </w:pBdr>
        <w:adjustRightInd w:val="0"/>
        <w:snapToGrid w:val="0"/>
        <w:spacing w:line="60" w:lineRule="atLeast"/>
        <w:jc w:val="center"/>
        <w:rPr>
          <w:rFonts w:ascii="Times New Roman" w:eastAsia="微软雅黑" w:hAnsi="Times New Roman" w:cs="Times New Roman"/>
          <w:color w:val="000000"/>
          <w:position w:val="10"/>
          <w:sz w:val="6"/>
          <w:szCs w:val="32"/>
        </w:rPr>
      </w:pPr>
    </w:p>
    <w:p w:rsidR="00877CE2" w:rsidRDefault="00877CE2">
      <w:pPr>
        <w:spacing w:line="560" w:lineRule="exact"/>
        <w:rPr>
          <w:rFonts w:ascii="Times New Roman" w:eastAsia="方正小标宋_GBK" w:hAnsi="Times New Roman" w:cs="Times New Roman"/>
          <w:sz w:val="44"/>
          <w:szCs w:val="44"/>
        </w:rPr>
      </w:pPr>
    </w:p>
    <w:p w:rsidR="00877CE2" w:rsidRDefault="00877CE2">
      <w:pPr>
        <w:spacing w:line="560" w:lineRule="exact"/>
        <w:rPr>
          <w:rFonts w:ascii="Times New Roman" w:eastAsia="方正小标宋_GBK" w:hAnsi="Times New Roman" w:cs="Times New Roman"/>
          <w:sz w:val="44"/>
          <w:szCs w:val="44"/>
        </w:rPr>
      </w:pPr>
    </w:p>
    <w:p w:rsidR="00877CE2" w:rsidRDefault="00E031D4">
      <w:pPr>
        <w:topLinePunct/>
        <w:spacing w:line="560" w:lineRule="exact"/>
        <w:jc w:val="center"/>
        <w:rPr>
          <w:rFonts w:ascii="Times New Roman" w:eastAsia="方正小标宋_GBK" w:hAnsi="Times New Roman"/>
          <w:kern w:val="0"/>
          <w:sz w:val="44"/>
          <w:szCs w:val="44"/>
          <w:lang/>
        </w:rPr>
      </w:pPr>
      <w:r>
        <w:rPr>
          <w:rFonts w:ascii="方正小标宋_GBK" w:eastAsia="方正小标宋_GBK" w:hint="eastAsia"/>
          <w:sz w:val="44"/>
          <w:szCs w:val="44"/>
        </w:rPr>
        <w:t>区政府关于印发</w:t>
      </w:r>
      <w:r>
        <w:rPr>
          <w:rFonts w:ascii="Times New Roman" w:eastAsia="方正小标宋_GBK" w:hAnsi="Times New Roman"/>
          <w:kern w:val="0"/>
          <w:sz w:val="44"/>
          <w:szCs w:val="44"/>
          <w:lang/>
        </w:rPr>
        <w:t>南京市鼓楼区</w:t>
      </w:r>
    </w:p>
    <w:p w:rsidR="00877CE2" w:rsidRDefault="00E031D4">
      <w:pPr>
        <w:topLinePunct/>
        <w:spacing w:line="560" w:lineRule="exact"/>
        <w:jc w:val="center"/>
        <w:rPr>
          <w:rFonts w:ascii="方正小标宋_GBK" w:eastAsia="方正小标宋_GBK"/>
          <w:sz w:val="44"/>
          <w:szCs w:val="44"/>
        </w:rPr>
      </w:pPr>
      <w:r>
        <w:rPr>
          <w:rFonts w:ascii="Times New Roman" w:eastAsia="方正小标宋_GBK" w:hAnsi="Times New Roman"/>
          <w:kern w:val="0"/>
          <w:sz w:val="44"/>
          <w:szCs w:val="44"/>
          <w:lang/>
        </w:rPr>
        <w:t>突发地质灾害</w:t>
      </w:r>
      <w:r>
        <w:rPr>
          <w:rFonts w:ascii="Times New Roman" w:eastAsia="方正小标宋_GBK" w:hAnsi="Times New Roman" w:hint="eastAsia"/>
          <w:kern w:val="0"/>
          <w:sz w:val="44"/>
          <w:szCs w:val="44"/>
          <w:lang/>
        </w:rPr>
        <w:t>等</w:t>
      </w:r>
      <w:r>
        <w:rPr>
          <w:rFonts w:ascii="Times New Roman" w:eastAsia="方正小标宋_GBK" w:hAnsi="Times New Roman" w:hint="eastAsia"/>
          <w:kern w:val="0"/>
          <w:sz w:val="44"/>
          <w:szCs w:val="44"/>
          <w:lang/>
        </w:rPr>
        <w:t>17</w:t>
      </w:r>
      <w:r>
        <w:rPr>
          <w:rFonts w:ascii="Times New Roman" w:eastAsia="方正小标宋_GBK" w:hAnsi="Times New Roman" w:hint="eastAsia"/>
          <w:kern w:val="0"/>
          <w:sz w:val="44"/>
          <w:szCs w:val="44"/>
          <w:lang/>
        </w:rPr>
        <w:t>个</w:t>
      </w:r>
      <w:r>
        <w:rPr>
          <w:rFonts w:ascii="Times New Roman" w:eastAsia="方正小标宋_GBK" w:hAnsi="Times New Roman"/>
          <w:kern w:val="0"/>
          <w:sz w:val="44"/>
          <w:szCs w:val="44"/>
          <w:lang/>
        </w:rPr>
        <w:t>应急预案</w:t>
      </w:r>
      <w:r>
        <w:rPr>
          <w:rFonts w:ascii="方正小标宋_GBK" w:eastAsia="方正小标宋_GBK" w:hint="eastAsia"/>
          <w:sz w:val="44"/>
          <w:szCs w:val="44"/>
        </w:rPr>
        <w:t>的通知</w:t>
      </w:r>
    </w:p>
    <w:p w:rsidR="00877CE2" w:rsidRDefault="00877CE2">
      <w:pPr>
        <w:tabs>
          <w:tab w:val="left" w:pos="8715"/>
        </w:tabs>
        <w:spacing w:line="560" w:lineRule="exact"/>
        <w:ind w:right="23" w:firstLineChars="200" w:firstLine="640"/>
        <w:rPr>
          <w:rFonts w:ascii="方正仿宋_GBK" w:eastAsia="方正仿宋_GBK"/>
          <w:sz w:val="32"/>
          <w:szCs w:val="32"/>
        </w:rPr>
      </w:pPr>
    </w:p>
    <w:p w:rsidR="00877CE2" w:rsidRDefault="00E031D4">
      <w:pPr>
        <w:spacing w:line="56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各街道办事处，区政府各部门，各</w:t>
      </w:r>
      <w:r>
        <w:rPr>
          <w:rFonts w:ascii="Times New Roman" w:eastAsia="方正仿宋_GBK" w:hAnsi="Times New Roman" w:cs="Times New Roman" w:hint="eastAsia"/>
          <w:sz w:val="32"/>
          <w:szCs w:val="32"/>
        </w:rPr>
        <w:t>直属单位</w:t>
      </w:r>
      <w:r>
        <w:rPr>
          <w:rFonts w:ascii="Times New Roman" w:eastAsia="方正仿宋_GBK" w:hAnsi="Times New Roman" w:cs="Times New Roman"/>
          <w:sz w:val="32"/>
          <w:szCs w:val="32"/>
        </w:rPr>
        <w:t>：</w:t>
      </w:r>
    </w:p>
    <w:p w:rsidR="00877CE2" w:rsidRDefault="00E031D4">
      <w:pPr>
        <w:topLinePunct/>
        <w:spacing w:line="56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经区政府</w:t>
      </w:r>
      <w:r>
        <w:rPr>
          <w:rFonts w:eastAsia="方正仿宋_GBK" w:cs="Times New Roman" w:hint="eastAsia"/>
          <w:sz w:val="32"/>
          <w:szCs w:val="32"/>
        </w:rPr>
        <w:t>研究</w:t>
      </w:r>
      <w:r>
        <w:rPr>
          <w:rFonts w:ascii="Times New Roman" w:eastAsia="方正仿宋_GBK" w:hAnsi="Times New Roman" w:cs="Times New Roman"/>
          <w:sz w:val="32"/>
          <w:szCs w:val="32"/>
        </w:rPr>
        <w:t>同意，现将修订后的《南京市鼓楼区突发地质灾害应急预案》</w:t>
      </w:r>
      <w:r>
        <w:rPr>
          <w:rFonts w:ascii="Times New Roman" w:eastAsia="方正仿宋_GBK" w:hAnsi="Times New Roman" w:cs="Times New Roman" w:hint="eastAsia"/>
          <w:sz w:val="32"/>
          <w:szCs w:val="32"/>
        </w:rPr>
        <w:t>《南京市鼓楼区自然灾害救助应急预案》《南京市鼓楼区地震应急预案》《南京市鼓楼区城市道路交通事故应急预案》《南京市鼓楼区生产安全事故应急预案》《南京市鼓楼区危险化学品生产安全事故应急预案》《南京市鼓楼区建设工程事故应急预案》《南京市鼓楼区城镇燃气突发事件应急预案》《南京市鼓楼区辐射事故应急预案》《南京市鼓楼区突发环境事件应急预案》《南京市鼓楼区重污染天气应急预案》《南京市鼓楼区夹江水源地突发环境事件应急预案》《南京市鼓楼区特种设备事故应急预案》《南京市鼓楼区食品安全</w:t>
      </w:r>
      <w:r>
        <w:rPr>
          <w:rFonts w:ascii="Times New Roman" w:eastAsia="方正仿宋_GBK" w:hAnsi="Times New Roman" w:cs="Times New Roman" w:hint="eastAsia"/>
          <w:sz w:val="32"/>
          <w:szCs w:val="32"/>
        </w:rPr>
        <w:lastRenderedPageBreak/>
        <w:t>突发事件应急预案》《南京市鼓楼区生活必需品供</w:t>
      </w:r>
      <w:r>
        <w:rPr>
          <w:rFonts w:ascii="Times New Roman" w:eastAsia="方正仿宋_GBK" w:hAnsi="Times New Roman" w:cs="Times New Roman" w:hint="eastAsia"/>
          <w:sz w:val="32"/>
          <w:szCs w:val="32"/>
        </w:rPr>
        <w:t>应短缺应急预案》《南京市鼓楼区价格异动应急预案》《南京市鼓楼区境外劳务纠纷和突发事件应急预案》</w:t>
      </w:r>
      <w:r>
        <w:rPr>
          <w:rFonts w:ascii="Times New Roman" w:eastAsia="方正仿宋_GBK" w:hAnsi="Times New Roman" w:cs="Times New Roman"/>
          <w:sz w:val="32"/>
          <w:szCs w:val="32"/>
        </w:rPr>
        <w:t>印发给你们，请认真</w:t>
      </w:r>
      <w:r>
        <w:rPr>
          <w:rFonts w:ascii="Times New Roman" w:eastAsia="方正仿宋_GBK" w:hAnsi="Times New Roman" w:cs="Times New Roman" w:hint="eastAsia"/>
          <w:sz w:val="32"/>
          <w:szCs w:val="32"/>
        </w:rPr>
        <w:t>遵照执行</w:t>
      </w:r>
      <w:r>
        <w:rPr>
          <w:rFonts w:ascii="Times New Roman" w:eastAsia="方正仿宋_GBK" w:hAnsi="Times New Roman" w:cs="Times New Roman"/>
          <w:sz w:val="32"/>
          <w:szCs w:val="32"/>
        </w:rPr>
        <w:t>。</w:t>
      </w:r>
    </w:p>
    <w:p w:rsidR="00877CE2" w:rsidRDefault="00877CE2">
      <w:pPr>
        <w:topLinePunct/>
        <w:spacing w:line="560" w:lineRule="exact"/>
        <w:ind w:firstLineChars="1300" w:firstLine="4160"/>
        <w:rPr>
          <w:rFonts w:ascii="Times New Roman" w:eastAsia="方正仿宋_GBK" w:hAnsi="Times New Roman" w:cs="Times New Roman"/>
          <w:sz w:val="32"/>
          <w:szCs w:val="32"/>
        </w:rPr>
      </w:pPr>
    </w:p>
    <w:p w:rsidR="00877CE2" w:rsidRDefault="00877CE2">
      <w:pPr>
        <w:topLinePunct/>
        <w:spacing w:line="560" w:lineRule="exact"/>
        <w:ind w:firstLineChars="1300" w:firstLine="4160"/>
        <w:rPr>
          <w:rFonts w:ascii="Times New Roman" w:eastAsia="方正仿宋_GBK" w:hAnsi="Times New Roman" w:cs="Times New Roman"/>
          <w:sz w:val="32"/>
          <w:szCs w:val="32"/>
        </w:rPr>
      </w:pPr>
    </w:p>
    <w:p w:rsidR="00877CE2" w:rsidRDefault="00E031D4">
      <w:pPr>
        <w:topLinePunct/>
        <w:spacing w:line="560" w:lineRule="exact"/>
        <w:ind w:firstLineChars="1500" w:firstLine="4800"/>
        <w:rPr>
          <w:rFonts w:ascii="Times New Roman" w:eastAsia="方正仿宋_GBK" w:hAnsi="Times New Roman" w:cs="Times New Roman"/>
          <w:sz w:val="32"/>
          <w:szCs w:val="32"/>
        </w:rPr>
      </w:pPr>
      <w:r>
        <w:rPr>
          <w:rFonts w:ascii="Times New Roman" w:eastAsia="方正仿宋_GBK" w:hAnsi="Times New Roman" w:cs="Times New Roman"/>
          <w:sz w:val="32"/>
          <w:szCs w:val="32"/>
        </w:rPr>
        <w:t>南京市鼓楼区人民政府</w:t>
      </w:r>
    </w:p>
    <w:p w:rsidR="00877CE2" w:rsidRDefault="00E031D4">
      <w:pPr>
        <w:snapToGrid w:val="0"/>
        <w:spacing w:line="560" w:lineRule="exact"/>
        <w:ind w:firstLineChars="1600" w:firstLine="5120"/>
        <w:rPr>
          <w:rFonts w:ascii="Times New Roman" w:eastAsia="方正仿宋_GBK" w:hAnsi="Times New Roman" w:cs="Times New Roman"/>
          <w:sz w:val="32"/>
          <w:szCs w:val="32"/>
        </w:rPr>
      </w:pP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12</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rPr>
        <w:t>25</w:t>
      </w:r>
      <w:r>
        <w:rPr>
          <w:rFonts w:ascii="Times New Roman" w:eastAsia="方正仿宋_GBK" w:hAnsi="Times New Roman" w:cs="Times New Roman"/>
          <w:sz w:val="32"/>
          <w:szCs w:val="32"/>
        </w:rPr>
        <w:t>日</w:t>
      </w:r>
    </w:p>
    <w:p w:rsidR="00877CE2" w:rsidRDefault="00877CE2">
      <w:pPr>
        <w:spacing w:line="560" w:lineRule="exact"/>
        <w:ind w:firstLineChars="1800" w:firstLine="3780"/>
      </w:pPr>
    </w:p>
    <w:p w:rsidR="00877CE2" w:rsidRDefault="00877CE2">
      <w:pPr>
        <w:rPr>
          <w:rFonts w:ascii="Times New Roman" w:eastAsia="方正小标宋_GBK" w:hAnsi="Times New Roman" w:cs="Times New Roman"/>
          <w:kern w:val="0"/>
          <w:sz w:val="44"/>
          <w:szCs w:val="44"/>
          <w:lang/>
        </w:rPr>
        <w:sectPr w:rsidR="00877CE2">
          <w:headerReference w:type="default" r:id="rId9"/>
          <w:footerReference w:type="default" r:id="rId10"/>
          <w:pgSz w:w="11906" w:h="16838"/>
          <w:pgMar w:top="2098" w:right="1474" w:bottom="1984" w:left="1587" w:header="851" w:footer="992" w:gutter="0"/>
          <w:cols w:space="720"/>
          <w:docGrid w:type="linesAndChars" w:linePitch="312"/>
        </w:sectPr>
      </w:pPr>
    </w:p>
    <w:p w:rsidR="00877CE2" w:rsidRDefault="00877CE2">
      <w:pPr>
        <w:topLinePunct/>
        <w:spacing w:line="560" w:lineRule="exact"/>
        <w:ind w:rightChars="11" w:right="23"/>
        <w:jc w:val="center"/>
        <w:outlineLvl w:val="0"/>
        <w:rPr>
          <w:rFonts w:ascii="Times New Roman" w:eastAsia="方正小标宋_GBK" w:hAnsi="Times New Roman" w:cs="Times New Roman"/>
          <w:kern w:val="0"/>
          <w:sz w:val="44"/>
          <w:szCs w:val="44"/>
          <w:lang/>
        </w:rPr>
        <w:sectPr w:rsidR="00877CE2">
          <w:footerReference w:type="default" r:id="rId11"/>
          <w:type w:val="continuous"/>
          <w:pgSz w:w="11906" w:h="16838"/>
          <w:pgMar w:top="2098" w:right="1474" w:bottom="1984" w:left="1587" w:header="851" w:footer="992" w:gutter="0"/>
          <w:cols w:space="720"/>
          <w:docGrid w:type="linesAndChars" w:linePitch="312"/>
        </w:sectPr>
      </w:pPr>
    </w:p>
    <w:p w:rsidR="00877CE2" w:rsidRDefault="00E031D4">
      <w:pPr>
        <w:topLinePunct/>
        <w:spacing w:line="560" w:lineRule="exact"/>
        <w:ind w:rightChars="11" w:right="23"/>
        <w:jc w:val="center"/>
        <w:outlineLvl w:val="0"/>
        <w:rPr>
          <w:rFonts w:ascii="Times New Roman" w:eastAsia="方正小标宋_GBK" w:hAnsi="Times New Roman" w:cs="Times New Roman"/>
          <w:kern w:val="0"/>
          <w:sz w:val="44"/>
          <w:szCs w:val="44"/>
          <w:lang/>
        </w:rPr>
      </w:pPr>
      <w:r>
        <w:rPr>
          <w:rFonts w:ascii="Times New Roman" w:eastAsia="方正小标宋_GBK" w:hAnsi="Times New Roman" w:cs="Times New Roman"/>
          <w:kern w:val="0"/>
          <w:sz w:val="44"/>
          <w:szCs w:val="44"/>
          <w:lang/>
        </w:rPr>
        <w:lastRenderedPageBreak/>
        <w:t>南京市鼓楼区突发地质灾害应急预案</w:t>
      </w:r>
    </w:p>
    <w:p w:rsidR="00877CE2" w:rsidRDefault="00877CE2">
      <w:pPr>
        <w:topLinePunct/>
        <w:spacing w:line="560" w:lineRule="exact"/>
        <w:ind w:rightChars="11" w:right="23"/>
        <w:rPr>
          <w:rFonts w:ascii="Times New Roman" w:eastAsia="方正小标宋_GBK" w:hAnsi="Times New Roman" w:cs="Times New Roman"/>
          <w:kern w:val="0"/>
          <w:sz w:val="43"/>
          <w:szCs w:val="43"/>
          <w:lang/>
        </w:rPr>
      </w:pPr>
    </w:p>
    <w:p w:rsidR="00877CE2" w:rsidRDefault="00E031D4">
      <w:pPr>
        <w:topLinePunct/>
        <w:spacing w:line="560" w:lineRule="exact"/>
        <w:ind w:rightChars="11" w:right="23" w:firstLineChars="200" w:firstLine="640"/>
        <w:outlineLvl w:val="0"/>
        <w:rPr>
          <w:rFonts w:ascii="Times New Roman" w:hAnsi="Times New Roman" w:cs="Times New Roman"/>
          <w:sz w:val="32"/>
          <w:szCs w:val="32"/>
        </w:rPr>
      </w:pPr>
      <w:r>
        <w:rPr>
          <w:rFonts w:ascii="Times New Roman" w:hAnsi="Times New Roman" w:cs="Times New Roman"/>
          <w:kern w:val="0"/>
          <w:sz w:val="32"/>
          <w:szCs w:val="32"/>
          <w:lang/>
        </w:rPr>
        <w:t xml:space="preserve">1 </w:t>
      </w:r>
      <w:r>
        <w:rPr>
          <w:rFonts w:ascii="Times New Roman" w:eastAsia="方正黑体_GBK" w:hAnsi="Times New Roman" w:cs="Times New Roman"/>
          <w:kern w:val="0"/>
          <w:sz w:val="32"/>
          <w:szCs w:val="32"/>
          <w:lang/>
        </w:rPr>
        <w:t>总则</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 xml:space="preserve">1.1 </w:t>
      </w:r>
      <w:r>
        <w:rPr>
          <w:rFonts w:ascii="Times New Roman" w:eastAsia="方正楷体_GBK" w:hAnsi="Times New Roman" w:cs="Times New Roman"/>
          <w:kern w:val="0"/>
          <w:sz w:val="32"/>
          <w:szCs w:val="32"/>
          <w:lang/>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建立健全南京市鼓楼区应对突发地质灾害应急管理体制和运行机制，规范应急处置行为，高效有序应对突发地质灾害，最大限度地避免或减少灾害造成的损失，维护人民生命财产安全和社会稳定。</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 xml:space="preserve">1.2 </w:t>
      </w:r>
      <w:r>
        <w:rPr>
          <w:rFonts w:ascii="Times New Roman" w:eastAsia="方正楷体_GBK" w:hAnsi="Times New Roman" w:cs="Times New Roman"/>
          <w:kern w:val="0"/>
          <w:sz w:val="32"/>
          <w:szCs w:val="32"/>
          <w:lang/>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中华人民共和国突发事件应对法》《地质灾害防治条例》《国务院关于加强地质灾害防治工作的决定》《国家突发地质灾害应急预案》《江苏省地质环境保护条例》《江苏省突发地质灾害应急预案》《南京市突发事件总体应急预案》《南京市突发地质灾害应急预案》《江苏省应急管理厅江苏省自然资源厅关于切实加强地质灾害防治和应急工作的指导意见》等相关法律、法规，结合我区实际，制定本预案。</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 xml:space="preserve">1.3 </w:t>
      </w:r>
      <w:r>
        <w:rPr>
          <w:rFonts w:ascii="Times New Roman" w:eastAsia="方正楷体_GBK" w:hAnsi="Times New Roman" w:cs="Times New Roman"/>
          <w:kern w:val="0"/>
          <w:sz w:val="32"/>
          <w:szCs w:val="32"/>
          <w:lang/>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本预案适用于处置南京市鼓楼区行政区域内因自然因素或人为活动引发的滑坡、崩塌、地面塌陷等突发地质灾害的应对工作。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发生跨区的突发地</w:t>
      </w:r>
      <w:r>
        <w:rPr>
          <w:rFonts w:ascii="Times New Roman" w:eastAsia="方正仿宋_GBK" w:hAnsi="Times New Roman" w:cs="Times New Roman"/>
          <w:kern w:val="0"/>
          <w:sz w:val="32"/>
          <w:szCs w:val="32"/>
        </w:rPr>
        <w:t>质灾害，需要区人民政府应对的，由区人民政府启动响应，区应急指挥机构在上级应急指挥机构统一</w:t>
      </w:r>
      <w:r>
        <w:rPr>
          <w:rFonts w:ascii="Times New Roman" w:eastAsia="方正仿宋_GBK" w:hAnsi="Times New Roman" w:cs="Times New Roman"/>
          <w:kern w:val="0"/>
          <w:sz w:val="32"/>
          <w:szCs w:val="32"/>
        </w:rPr>
        <w:lastRenderedPageBreak/>
        <w:t>领导下，参与应急处置工作。</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 xml:space="preserve">1.4 </w:t>
      </w:r>
      <w:r>
        <w:rPr>
          <w:rFonts w:ascii="Times New Roman" w:eastAsia="方正楷体_GBK" w:hAnsi="Times New Roman" w:cs="Times New Roman"/>
          <w:kern w:val="0"/>
          <w:sz w:val="32"/>
          <w:szCs w:val="32"/>
          <w:lang/>
        </w:rPr>
        <w:t>工作原则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以人为本，预防为主。以人民为中心，把保障人民生命财产安全作为应急工作的出发点和落脚点，加强源头预防，最大限度地减少突发地质灾害危害。</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统一领导，部门协同。在区委、区人民政府统一领导下，建立协同机制，充分发挥有关部门和单位作用，做到统一领导指挥，各部门按照各自职责和权限协同联动，形成应急工作合力。</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属地管理，分级负责。坚持属地为主、条块结合的应急工作机制，按照突发地质灾害等级分</w:t>
      </w:r>
      <w:r>
        <w:rPr>
          <w:rFonts w:ascii="Times New Roman" w:eastAsia="方正仿宋_GBK" w:hAnsi="Times New Roman" w:cs="Times New Roman"/>
          <w:kern w:val="0"/>
          <w:sz w:val="32"/>
          <w:szCs w:val="32"/>
        </w:rPr>
        <w:t>级负责，上下联动，做到及时、快速、准确应对。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科学应对，依法处置。充分发挥专家作用，采用先进的救援装备和技术，增强应急救援能力，依法规范应急救援工作。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 xml:space="preserve">1.5 </w:t>
      </w:r>
      <w:r>
        <w:rPr>
          <w:rFonts w:ascii="Times New Roman" w:eastAsia="方正楷体_GBK" w:hAnsi="Times New Roman" w:cs="Times New Roman"/>
          <w:kern w:val="0"/>
          <w:sz w:val="32"/>
          <w:szCs w:val="32"/>
          <w:lang/>
        </w:rPr>
        <w:t>预案体系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区突发地质灾害应急预案体系由本预案、街道（管委会）应急预案以及相关单位或地质灾害隐患（危险）点预案或方案等组成；本预案上接《南京市突发地质灾害应急预案》。</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lang/>
        </w:rPr>
      </w:pPr>
      <w:r>
        <w:rPr>
          <w:rFonts w:ascii="Times New Roman" w:eastAsia="方正楷体_GBK" w:hAnsi="Times New Roman" w:cs="Times New Roman"/>
          <w:kern w:val="0"/>
          <w:sz w:val="32"/>
          <w:szCs w:val="32"/>
          <w:lang/>
        </w:rPr>
        <w:t xml:space="preserve">1.6 </w:t>
      </w:r>
      <w:r>
        <w:rPr>
          <w:rFonts w:ascii="Times New Roman" w:eastAsia="方正楷体_GBK" w:hAnsi="Times New Roman" w:cs="Times New Roman"/>
          <w:kern w:val="0"/>
          <w:sz w:val="32"/>
          <w:szCs w:val="32"/>
          <w:lang/>
        </w:rPr>
        <w:t>风险分析</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鼓楼区地质环境条件复杂，滑坡、崩塌等地质灾害较为多发，现有隐患点数量</w:t>
      </w:r>
      <w:r>
        <w:rPr>
          <w:rFonts w:ascii="Times New Roman" w:eastAsia="方正仿宋_GBK" w:hAnsi="Times New Roman" w:cs="Times New Roman"/>
          <w:kern w:val="0"/>
          <w:sz w:val="32"/>
          <w:szCs w:val="32"/>
        </w:rPr>
        <w:t>33</w:t>
      </w:r>
      <w:r>
        <w:rPr>
          <w:rFonts w:ascii="Times New Roman" w:eastAsia="方正仿宋_GBK" w:hAnsi="Times New Roman" w:cs="Times New Roman"/>
          <w:kern w:val="0"/>
          <w:sz w:val="32"/>
          <w:szCs w:val="32"/>
        </w:rPr>
        <w:t>个，受威胁人数约</w:t>
      </w:r>
      <w:r>
        <w:rPr>
          <w:rFonts w:ascii="Times New Roman" w:eastAsia="方正仿宋_GBK" w:hAnsi="Times New Roman" w:cs="Times New Roman"/>
          <w:kern w:val="0"/>
          <w:sz w:val="32"/>
          <w:szCs w:val="32"/>
        </w:rPr>
        <w:t>359</w:t>
      </w:r>
      <w:r>
        <w:rPr>
          <w:rFonts w:ascii="Times New Roman" w:eastAsia="方正仿宋_GBK" w:hAnsi="Times New Roman" w:cs="Times New Roman"/>
          <w:kern w:val="0"/>
          <w:sz w:val="32"/>
          <w:szCs w:val="32"/>
        </w:rPr>
        <w:t>人，受威胁财产约</w:t>
      </w:r>
      <w:r>
        <w:rPr>
          <w:rFonts w:ascii="Times New Roman" w:eastAsia="方正仿宋_GBK" w:hAnsi="Times New Roman" w:cs="Times New Roman"/>
          <w:kern w:val="0"/>
          <w:sz w:val="32"/>
          <w:szCs w:val="32"/>
        </w:rPr>
        <w:t>5760</w:t>
      </w:r>
      <w:r>
        <w:rPr>
          <w:rFonts w:ascii="Times New Roman" w:eastAsia="方正仿宋_GBK" w:hAnsi="Times New Roman" w:cs="Times New Roman"/>
          <w:kern w:val="0"/>
          <w:sz w:val="32"/>
          <w:szCs w:val="32"/>
        </w:rPr>
        <w:t>万元。主要地质灾害如下：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滑坡：是鼓楼区最主要的地质灾害类型，具有数量多、分布广、危害大等特点。降雨和人类工程活动为滑坡的主要诱发因素。</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崩塌：是鼓楼区主要地质灾害类型之一，具有规模小、突发性强、防范难度大等特点。风化和降雨为崩塌的主要诱发因素。</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鼓楼区人口密集，一旦发生突发地质灾害，可能造成人员伤亡、财产损失和较大社会影响，易引发次生、衍生灾害。</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lang/>
        </w:rPr>
        <w:t xml:space="preserve">2 </w:t>
      </w:r>
      <w:r>
        <w:rPr>
          <w:rFonts w:ascii="Times New Roman" w:eastAsia="方正黑体_GBK" w:hAnsi="Times New Roman" w:cs="Times New Roman"/>
          <w:kern w:val="0"/>
          <w:sz w:val="32"/>
          <w:szCs w:val="32"/>
          <w:lang/>
        </w:rPr>
        <w:t>组织指挥机构及其职责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成立区地质灾害应急指挥部（以下简称区应急指挥部），统一负责组织领导、指挥协调全区突发地质灾害事件的应对工作。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 xml:space="preserve">2.1 </w:t>
      </w:r>
      <w:r>
        <w:rPr>
          <w:rFonts w:ascii="Times New Roman" w:eastAsia="方正楷体_GBK" w:hAnsi="Times New Roman" w:cs="Times New Roman"/>
          <w:kern w:val="0"/>
          <w:sz w:val="32"/>
          <w:szCs w:val="32"/>
          <w:lang/>
        </w:rPr>
        <w:t>区应急指挥部及其职责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区应急指挥部组成如下：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总指挥：由区人民政府分管副区长担任。当发生中型以上突发地质灾害时，由区委区人民政府主要领导担任。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副总指挥：由区人民政府办公室主任、区应急局局长、市规划和自然资源局鼓楼分局局长、鼓楼消防救援大队大队长担任。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成员：区委宣传部、区人武部、区发展和改革委员会、区教育局、鼓楼公安分局、区民政局、区财政局、市规划和自然资源局鼓楼分局、鼓楼生态环境局、区建设局、区住房保障和</w:t>
      </w:r>
      <w:r>
        <w:rPr>
          <w:rFonts w:ascii="Times New Roman" w:eastAsia="方正仿宋_GBK" w:hAnsi="Times New Roman" w:cs="Times New Roman"/>
          <w:kern w:val="0"/>
          <w:sz w:val="32"/>
          <w:szCs w:val="32"/>
        </w:rPr>
        <w:lastRenderedPageBreak/>
        <w:t>房产局、区水务局、区城管局、区文化和旅游局、区卫生健康委员会、区应急局、鼓楼消防救援大队、区国防动员办公室、区红十字会、各</w:t>
      </w:r>
      <w:r>
        <w:rPr>
          <w:rFonts w:ascii="Times New Roman" w:eastAsia="方正仿宋_GBK" w:hAnsi="Times New Roman" w:cs="Times New Roman"/>
          <w:kern w:val="0"/>
          <w:sz w:val="32"/>
          <w:szCs w:val="32"/>
        </w:rPr>
        <w:t>街道办（管委会）负责人。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职责：在区委区人民政府领导下，统一领导和指挥全区突发地质灾害的应急处置和救援工作，督促、指导有关街道（管委会）以及区有关部门和单位做好突发地质灾害应对工作。配合市级突发地质灾害应急指挥机构开展中型以上突发地质灾害应急处置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 xml:space="preserve">2.2 </w:t>
      </w:r>
      <w:r>
        <w:rPr>
          <w:rFonts w:ascii="Times New Roman" w:eastAsia="方正楷体_GBK" w:hAnsi="Times New Roman" w:cs="Times New Roman"/>
          <w:kern w:val="0"/>
          <w:sz w:val="32"/>
          <w:szCs w:val="32"/>
          <w:lang/>
        </w:rPr>
        <w:t>办事机构及其职责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区应急指挥部下设办公室作为办事机构，办公室设在区应急局，办公室主任由区应急局局长兼任。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主要职责：协助组织开展应急处置和救援工作，并督办落实；负责相关信息的上传下达，承担区应急指挥部日常工作；完成区突发地质灾害应急指挥部交办的其</w:t>
      </w:r>
      <w:r>
        <w:rPr>
          <w:rFonts w:ascii="Times New Roman" w:eastAsia="方正仿宋_GBK" w:hAnsi="Times New Roman" w:cs="Times New Roman"/>
          <w:kern w:val="0"/>
          <w:sz w:val="32"/>
          <w:szCs w:val="32"/>
        </w:rPr>
        <w:t>他工作。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 xml:space="preserve">2.3 </w:t>
      </w:r>
      <w:r>
        <w:rPr>
          <w:rFonts w:ascii="Times New Roman" w:eastAsia="方正楷体_GBK" w:hAnsi="Times New Roman" w:cs="Times New Roman"/>
          <w:kern w:val="0"/>
          <w:sz w:val="32"/>
          <w:szCs w:val="32"/>
          <w:lang/>
        </w:rPr>
        <w:t>成员单位及其职责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区有关部门和单位在区应急指挥部统一部署下，分工协作、密切配合，共同做好突发地质灾害应急处置工作。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会同区应急局、市规划和自然资源局鼓楼分局等部门做好险（灾）情的信息发布；把握正确舆论导向，教育引导新闻媒体客观报道突发事件；负责现场记者采访管理、服务工作；负责网络舆情的监测、引导和调控管控，做好舆情信息的报告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区人武部：在重大地质灾害发生后，依照区委、区人民政府请求，协调部队（预备役）参与抢险救灾行动，开展人员搜救、工程抢险、转移灾民等工作。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区发展和改革</w:t>
      </w:r>
      <w:r>
        <w:rPr>
          <w:rFonts w:ascii="Times New Roman" w:eastAsia="方正仿宋_GBK" w:hAnsi="Times New Roman" w:cs="Times New Roman"/>
          <w:kern w:val="0"/>
          <w:sz w:val="32"/>
          <w:szCs w:val="32"/>
        </w:rPr>
        <w:t>委员会：负责重要救灾和应急治理项目的协调安排；负责按需求做好区级救灾物资的收储、轮换和日常管理；根据地质灾害应急指挥机构的动用指令按程序组织调出，并协助做好救灾物资的紧急配送；组织协调应急救援所需的电力保障。负责组织指导受灾害威胁区域有关工业企业人员疏散转移并开展自救互救；协调相关工业应急物资的紧急生产，做好应急物资的采购，协助区应急局做好应急物资的调配、分拨等工作；协调保障通信畅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区教育局：按照部署安排做好学校师生疏散转移；协调因灾损毁校舍修复和教育、教学资源调配，妥善解决灾区学生就学问题。负责督促全区中小学校、幼儿园做好地质灾害的防范工作。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公安分局：负责组织调动公安民警赶赴地质灾害现场，参加抢险救灾行动；对地质灾害危险区采取隔离警戒措施；负责在情况危急时协助或依法强制组织避灾疏散；负责维护灾区社会治安和交通秩序，做好抢险救援期间的治安保障等工作；对抢险路段实行交通管制，保证抢险救灾工作顺利进行。</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区民政局：协调南京市殡葬管理处，配合区相关部门妥善处置遇难者遗体的殡葬事宜。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w:t>
      </w:r>
      <w:r>
        <w:rPr>
          <w:rFonts w:ascii="Times New Roman" w:eastAsia="方正仿宋_GBK" w:hAnsi="Times New Roman" w:cs="Times New Roman"/>
          <w:kern w:val="0"/>
          <w:sz w:val="32"/>
          <w:szCs w:val="32"/>
        </w:rPr>
        <w:t>财政局：负责突发地质灾害防范与应急处置资金筹集和落实，为地质灾害防治和救灾应急工作提供资金保障。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划和自然资源局鼓楼分局：负责组织指导协调和监督地质灾害调查评价及隐患点普查、详查、排查；指导开展群测群防、专业监测和预报预警等工作，指导开展地质灾害工程治理工作；承担地质灾害应急救援的技术支撑工作，提供灾害发生地地质背景、地质灾害调查等基础数据，为指挥决策提供依据；组织地质灾害应急专家会商研判灾情及发展趋势，提出应急处置和救援工作技术建议；指导开展灾区及周边地区地质灾害隐患排查工作，防范次生地质灾害。</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w:t>
      </w:r>
      <w:r>
        <w:rPr>
          <w:rFonts w:ascii="Times New Roman" w:eastAsia="方正仿宋_GBK" w:hAnsi="Times New Roman" w:cs="Times New Roman"/>
          <w:kern w:val="0"/>
          <w:sz w:val="32"/>
          <w:szCs w:val="32"/>
        </w:rPr>
        <w:t>生态环境局：负责组织开展受地质灾害影响可能造成的次生环境污染事件的环境质量监测，指导采取有效措施防止和减轻污染危害。</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负责专业技术和施工队伍，实施必要的应急治理工程，减缓和排除险情灾情；负责组织各地下管线行业监管部门做好灾区地下管网等区政公用设施的防护、巡查、抢修和排险，防范灾区发生燃气次生灾害；组织联系施救所需的施工机械、救援器材等救援设备；协助做好调查评估工作，帮助灾区制定和实施重建规划；及时组织抢修被损毁的道路交通设施，配合公安部门保障交通干线和抢险救灾重要道路的畅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区住房保障和房产局：</w:t>
      </w:r>
      <w:r>
        <w:rPr>
          <w:rFonts w:ascii="Times New Roman" w:eastAsia="方正仿宋_GBK" w:hAnsi="Times New Roman" w:cs="Times New Roman"/>
          <w:kern w:val="0"/>
          <w:sz w:val="32"/>
          <w:szCs w:val="32"/>
        </w:rPr>
        <w:t>负责指导、服务和监督房屋安全应急处置工作，组织专业机构对受影响房屋进行应急评估及安全</w:t>
      </w:r>
      <w:r>
        <w:rPr>
          <w:rFonts w:ascii="Times New Roman" w:eastAsia="方正仿宋_GBK" w:hAnsi="Times New Roman" w:cs="Times New Roman"/>
          <w:kern w:val="0"/>
          <w:sz w:val="32"/>
          <w:szCs w:val="32"/>
        </w:rPr>
        <w:lastRenderedPageBreak/>
        <w:t>鉴定。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区水务局：负责组织指导排查水务工程险患和抢修因灾损毁的相关水务设施；关注并及时通报灾区相关水情和汛情信息，做好因突发地质灾害引发的次生洪涝灾害的处置；负责组织抢修受损的相关水务设施。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负责组织协调主次干道、游园广场绿地、公园景区树木和园林绿化设施抢险消险；及时封闭看护公园绿地内地面滑坡、崩塌、塌陷等地质灾害严重发生区域；配合指导已建应急避难场所的城区公园做好及时开放、引导和秩序维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区文化和旅游局：负责组</w:t>
      </w:r>
      <w:r>
        <w:rPr>
          <w:rFonts w:ascii="Times New Roman" w:eastAsia="方正仿宋_GBK" w:hAnsi="Times New Roman" w:cs="Times New Roman"/>
          <w:kern w:val="0"/>
          <w:sz w:val="32"/>
          <w:szCs w:val="32"/>
        </w:rPr>
        <w:t>织指导受灾害威胁区域</w:t>
      </w: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级景区、景点游客疏散转移；当灾情造成游客伤亡时，积极协同有关部门做好善后处置工作；督促</w:t>
      </w: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级景区、景点修复被毁景区旅游基础设施和服务设施；指导督促</w:t>
      </w: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级景区做好旅游服务设施的险患排查和保护、排险工作；负责指导地质灾害影响范围内涉及到的文物保护工作；指导</w:t>
      </w: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级景区、景点对游客进行必要的突发地质灾害风险提示和应急知识教育。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区卫生健康委员会：负责组织开展医疗救治工作，做好灾区的疾病控制和卫生监督工作，提供卫生救护技术支持。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rPr>
        <w:t>区应急局：承担应急值守工作，综合研判灾害发展态势并提出应对建议；汇总灾情信息和依法统一发布预警信息；组织协调专、兼职应急救援力量开展应急救援工作，按程序提请、衔接驻宁解放军和武警部队参与应急救援工作；组织指导灾情</w:t>
      </w:r>
      <w:r>
        <w:rPr>
          <w:rFonts w:ascii="Times New Roman" w:eastAsia="方正仿宋_GBK" w:hAnsi="Times New Roman" w:cs="Times New Roman"/>
          <w:kern w:val="0"/>
          <w:sz w:val="32"/>
          <w:szCs w:val="32"/>
        </w:rPr>
        <w:lastRenderedPageBreak/>
        <w:t>核查、损失评估、救灾捐赠工作；会同有关方面组织协调紧急转移安置受灾群众、因灾毁损房屋恢复重建补助和受灾群众生活救助；组织协调重要应急物资的调拨和紧急配送，管理、分配中央、省、市下拨和区级救灾款物并监督使用；指导开展突发地质灾害调查评估工作；参与灾情及其应急救援情况新闻发布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区国防动员办公室：负</w:t>
      </w:r>
      <w:r>
        <w:rPr>
          <w:rFonts w:ascii="Times New Roman" w:eastAsia="方正仿宋_GBK" w:hAnsi="Times New Roman" w:cs="Times New Roman"/>
          <w:kern w:val="0"/>
          <w:sz w:val="32"/>
          <w:szCs w:val="32"/>
        </w:rPr>
        <w:t>责地质灾害影响范围内涉及到的人防工程的保护工作。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消防救援大队：负责开展抢险救灾行动，抢救被压埋、围困群众；对已经发生或可能引发的火灾、建筑物倒塌等次生灾害进行抢险救援；协助对已经发生或可能引发的火灾、爆炸及有毒有害物质泄漏等次生灾害进行处置；实施基础生命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区红十字会：开展（接受）救灾募捐，参与救灾和伤员救治工作，开展无偿献血动员宣传等志愿服务活动。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各街道（管委会）：地质灾害发生后，视情及时启动应急预案，组织开展处置工作。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其他有关部门和单位，按照本部门、本单位职责，参与抢险救灾工作，并完成区委</w:t>
      </w:r>
      <w:r>
        <w:rPr>
          <w:rFonts w:ascii="Times New Roman" w:eastAsia="方正仿宋_GBK" w:hAnsi="Times New Roman" w:cs="Times New Roman"/>
          <w:kern w:val="0"/>
          <w:sz w:val="32"/>
          <w:szCs w:val="32"/>
        </w:rPr>
        <w:t>、区人民政府，区应急指挥部交办的救助任务。</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lang/>
        </w:rPr>
      </w:pPr>
      <w:r>
        <w:rPr>
          <w:rFonts w:ascii="Times New Roman" w:eastAsia="方正楷体_GBK" w:hAnsi="Times New Roman" w:cs="Times New Roman"/>
          <w:kern w:val="0"/>
          <w:sz w:val="32"/>
          <w:szCs w:val="32"/>
          <w:lang/>
        </w:rPr>
        <w:t xml:space="preserve">2.4 </w:t>
      </w:r>
      <w:r>
        <w:rPr>
          <w:rFonts w:ascii="Times New Roman" w:eastAsia="方正楷体_GBK" w:hAnsi="Times New Roman" w:cs="Times New Roman"/>
          <w:kern w:val="0"/>
          <w:sz w:val="32"/>
          <w:szCs w:val="32"/>
          <w:lang/>
        </w:rPr>
        <w:t>现场指挥部及其职责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根据突发地质灾害现场应急救援需要，区应急指挥部设置</w:t>
      </w:r>
      <w:r>
        <w:rPr>
          <w:rFonts w:ascii="Times New Roman" w:eastAsia="方正仿宋_GBK" w:hAnsi="Times New Roman" w:cs="Times New Roman"/>
          <w:kern w:val="0"/>
          <w:sz w:val="32"/>
          <w:szCs w:val="32"/>
        </w:rPr>
        <w:lastRenderedPageBreak/>
        <w:t>现场指挥部，现场总指挥由区应急指挥部总指挥指定。现场指挥部下设立综合协调组、抢险救援组、警戒疏散组、医疗救护组、环境监控组、处置保障组、信息发布组、善后处置组、专家组等应急救援工作小组。工作小组根据实际情况可作适当调整。</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lang/>
        </w:rPr>
      </w:pPr>
      <w:r>
        <w:rPr>
          <w:rFonts w:ascii="Times New Roman" w:eastAsia="方正仿宋_GBK" w:hAnsi="Times New Roman" w:cs="Times New Roman"/>
          <w:b/>
          <w:bCs/>
          <w:kern w:val="0"/>
          <w:sz w:val="32"/>
          <w:szCs w:val="32"/>
          <w:lang/>
        </w:rPr>
        <w:t xml:space="preserve">2.4.1 </w:t>
      </w:r>
      <w:r>
        <w:rPr>
          <w:rFonts w:ascii="Times New Roman" w:eastAsia="方正仿宋_GBK" w:hAnsi="Times New Roman" w:cs="Times New Roman"/>
          <w:b/>
          <w:bCs/>
          <w:kern w:val="0"/>
          <w:sz w:val="32"/>
          <w:szCs w:val="32"/>
          <w:lang/>
        </w:rPr>
        <w:t>现场指挥部职责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负责突发地质灾害应急救援与处置的前沿指挥工作；组织制订并实施突发地质灾害现场应急救援方案；设立应急救援工作小组，协调、指挥有关单位和个人参加</w:t>
      </w:r>
      <w:r>
        <w:rPr>
          <w:rFonts w:ascii="Times New Roman" w:eastAsia="方正仿宋_GBK" w:hAnsi="Times New Roman" w:cs="Times New Roman"/>
          <w:kern w:val="0"/>
          <w:sz w:val="32"/>
          <w:szCs w:val="32"/>
        </w:rPr>
        <w:t>现场应急救援；及时报告事故事态发展、应急救援情况和处置工作进展情况；根据现场情况提出处置建议和支援请求。现场指挥部实行现场总指挥负责制，统一组织协调所有参与现场救援行动的部门和单位及个人开展应急救援行动。</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lang/>
        </w:rPr>
      </w:pPr>
      <w:r>
        <w:rPr>
          <w:rFonts w:ascii="Times New Roman" w:eastAsia="方正仿宋_GBK" w:hAnsi="Times New Roman" w:cs="Times New Roman"/>
          <w:b/>
          <w:bCs/>
          <w:kern w:val="0"/>
          <w:sz w:val="32"/>
          <w:szCs w:val="32"/>
          <w:lang/>
        </w:rPr>
        <w:t xml:space="preserve">2.4.2 </w:t>
      </w:r>
      <w:r>
        <w:rPr>
          <w:rFonts w:ascii="Times New Roman" w:eastAsia="方正仿宋_GBK" w:hAnsi="Times New Roman" w:cs="Times New Roman"/>
          <w:b/>
          <w:bCs/>
          <w:kern w:val="0"/>
          <w:sz w:val="32"/>
          <w:szCs w:val="32"/>
          <w:lang/>
        </w:rPr>
        <w:t>各应急救援工作小组组成及其职责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综合协调组：由区应急局牵头，主要成员包括：区发展和改革委员会、鼓楼公安分局、区民政局、区财政局、市规划和自然资源局鼓楼分局、鼓楼生态环境局、事发地街道（管委会）、事发单位等。主要职责：负责突发地质灾害现场救援工作协调；负责指令接收转发，信息收集上报，调配应急力量</w:t>
      </w:r>
      <w:r>
        <w:rPr>
          <w:rFonts w:ascii="Times New Roman" w:eastAsia="方正仿宋_GBK" w:hAnsi="Times New Roman" w:cs="Times New Roman"/>
          <w:kern w:val="0"/>
          <w:sz w:val="32"/>
          <w:szCs w:val="32"/>
        </w:rPr>
        <w:t>和资源等工作；协调解放军和武警部队参与事故救援；承办现场指挥部各类会议，督促落实指挥部议定事项；做好突发地质灾害和救援工作文件、资料搜集、整理、保管等工作。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抢险救援组：由鼓楼消防救援大队牵头，成员包括：区应急局、市规划和自然资源局鼓楼分局、区人武部、事发地街道（管委会）、企业应急救援队伍和专业抢险救援队伍等。主要职责：实施突发地质灾害应急处置、人员搜救、工程抢险和现场清理等工作；控制危险源，防止次生、衍生事件发生；为突发事件调查收集有关资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警戒疏散组：由鼓楼公安分局牵头，成员包括：区建设局、事发地街道</w:t>
      </w:r>
      <w:r>
        <w:rPr>
          <w:rFonts w:ascii="Times New Roman" w:eastAsia="方正仿宋_GBK" w:hAnsi="Times New Roman" w:cs="Times New Roman"/>
          <w:kern w:val="0"/>
          <w:sz w:val="32"/>
          <w:szCs w:val="32"/>
        </w:rPr>
        <w:t>（管委会）等。主要职责：负责组织突发地质灾害可能危及区域有关人员的紧急疏散、撤离，以及事故现场警戒、隔离、保护，维持现场抢险救灾秩序，维护社会治安；根据实际情况实行交通管制和疏导，开辟应急通道，保障应急处置人员、车辆和物资装备通行需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医疗救护组：由区卫生健康委员会牵头。主要成员包括：区发展和改革委员会、鼓楼公安分局、区建设局、事发地街道（管委会）等。主要职责：组织医疗救护队伍进入突发地质灾害现场，设立临时医疗点，为受伤人员、救援人员提供医疗保障；做好现场救援区域的防疫消毒；向受伤人员和受灾群众提供心理卫</w:t>
      </w:r>
      <w:r>
        <w:rPr>
          <w:rFonts w:ascii="Times New Roman" w:eastAsia="方正仿宋_GBK" w:hAnsi="Times New Roman" w:cs="Times New Roman"/>
          <w:kern w:val="0"/>
          <w:sz w:val="32"/>
          <w:szCs w:val="32"/>
        </w:rPr>
        <w:t>生咨询和帮助。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监测组：由市规划和自然资源局鼓楼分局牵头，成员包括：鼓楼生态环境局、区建设局、区水务局、区应急局等。主要职责：负责对突发地质灾害现场及周边生态和地质环境的实时监测，提出污染控制和防止次生灾害的建议；指导、协助</w:t>
      </w:r>
      <w:r>
        <w:rPr>
          <w:rFonts w:ascii="Times New Roman" w:eastAsia="方正仿宋_GBK" w:hAnsi="Times New Roman" w:cs="Times New Roman"/>
          <w:kern w:val="0"/>
          <w:sz w:val="32"/>
          <w:szCs w:val="32"/>
        </w:rPr>
        <w:lastRenderedPageBreak/>
        <w:t>有关部门实施污染物处置和次生灾害防控。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处置保障组：由事发地街道（管委会）牵头，主要成员包括：区发展和改革委员会、区民政局、区财政局、区建设局、区水务局、区商务局、区应急局。主要职责：协调组织设立现场指挥部办公场所，为现场抢险救援及时提供物资装备、食品、交通、供电、供水、供气和通信等方面后勤保障和服务，安置突发地质灾害伤亡人员家属。</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组：由区委宣传部牵头，成员包括：区应急局、市规划和自然资源局鼓楼分局、事发地街道（管委会）等。主要职责：组织协调突发地质灾害及救援信息发布工作，统筹协调媒体现场管理，做好舆论引导、互联网监控和管理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善后</w:t>
      </w:r>
      <w:r>
        <w:rPr>
          <w:rFonts w:ascii="Times New Roman" w:eastAsia="方正仿宋_GBK" w:hAnsi="Times New Roman" w:cs="Times New Roman"/>
          <w:kern w:val="0"/>
          <w:sz w:val="32"/>
          <w:szCs w:val="32"/>
        </w:rPr>
        <w:t>处置组：由事发地街道（管委会）牵头，成员包括：区发展和改革委员会、区民政局、区财政局、区人力资源和社会保障局、鼓楼生态环境局、区商务局、区应急局、市规划和自然资源局鼓楼分局等。主要职责：负责伤亡和失联人员的善后处理；做好突发地质灾害影响范围内人员安置；做好征用应急救援力量和物资装备补偿工作；做好事后恢复重建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专家组：由市规划和自然资源局鼓楼分局牵头，成员包括：区应急局、鼓楼生态环境局、区卫生健康委员会、鼓楼消防救援大队、事发地街道（管委会）等。主要职责：负责建立应急专家库；为应急救援行动的决策提供技术</w:t>
      </w:r>
      <w:r>
        <w:rPr>
          <w:rFonts w:ascii="Times New Roman" w:eastAsia="方正仿宋_GBK" w:hAnsi="Times New Roman" w:cs="Times New Roman"/>
          <w:kern w:val="0"/>
          <w:sz w:val="32"/>
          <w:szCs w:val="32"/>
        </w:rPr>
        <w:t>支持，对抢险救援方案等提出建议；参与突发地质灾害技术分析和调查。</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lang/>
        </w:rPr>
        <w:lastRenderedPageBreak/>
        <w:t xml:space="preserve">3 </w:t>
      </w:r>
      <w:r>
        <w:rPr>
          <w:rFonts w:ascii="Times New Roman" w:eastAsia="方正黑体_GBK" w:hAnsi="Times New Roman" w:cs="Times New Roman"/>
          <w:kern w:val="0"/>
          <w:sz w:val="32"/>
          <w:szCs w:val="32"/>
          <w:lang/>
        </w:rPr>
        <w:t>突发地质灾害分级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地质灾害按危害程度和规模大小分为特大型（</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级）、大型（</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级）、中型（</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级）、小型（</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级）四级。</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lang/>
        </w:rPr>
        <w:t xml:space="preserve">3.1 </w:t>
      </w:r>
      <w:r>
        <w:rPr>
          <w:rFonts w:ascii="Times New Roman" w:eastAsia="方正楷体_GBK" w:hAnsi="Times New Roman" w:cs="Times New Roman"/>
          <w:kern w:val="0"/>
          <w:sz w:val="32"/>
          <w:szCs w:val="32"/>
          <w:lang/>
        </w:rPr>
        <w:t>特大型地质灾害险情和灾情（</w:t>
      </w:r>
      <w:r>
        <w:rPr>
          <w:rFonts w:ascii="Times New Roman" w:hAnsi="Times New Roman" w:cs="Times New Roman"/>
          <w:kern w:val="0"/>
          <w:sz w:val="32"/>
          <w:szCs w:val="32"/>
          <w:lang/>
        </w:rPr>
        <w:t>Ⅰ</w:t>
      </w:r>
      <w:r>
        <w:rPr>
          <w:rFonts w:ascii="Times New Roman" w:eastAsia="方正楷体_GBK" w:hAnsi="Times New Roman" w:cs="Times New Roman"/>
          <w:kern w:val="0"/>
          <w:sz w:val="32"/>
          <w:szCs w:val="32"/>
          <w:lang/>
        </w:rPr>
        <w:t>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受灾害威胁，需搬迁转移人数在</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人以上或潜在可能造成的经济损失</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亿元以上的地质灾害险情；因灾死亡</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人以上或因灾造成直接经济损失</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万元以上的地质灾害灾情。</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lang/>
        </w:rPr>
        <w:t xml:space="preserve">3.2 </w:t>
      </w:r>
      <w:r>
        <w:rPr>
          <w:rFonts w:ascii="Times New Roman" w:eastAsia="方正楷体_GBK" w:hAnsi="Times New Roman" w:cs="Times New Roman"/>
          <w:kern w:val="0"/>
          <w:sz w:val="32"/>
          <w:szCs w:val="32"/>
          <w:lang/>
        </w:rPr>
        <w:t>大型地质灾害险情和灾情（</w:t>
      </w:r>
      <w:r>
        <w:rPr>
          <w:rFonts w:ascii="Times New Roman" w:hAnsi="Times New Roman" w:cs="Times New Roman"/>
          <w:kern w:val="0"/>
          <w:sz w:val="32"/>
          <w:szCs w:val="32"/>
          <w:lang/>
        </w:rPr>
        <w:t>Ⅱ</w:t>
      </w:r>
      <w:r>
        <w:rPr>
          <w:rFonts w:ascii="Times New Roman" w:eastAsia="方正楷体_GBK" w:hAnsi="Times New Roman" w:cs="Times New Roman"/>
          <w:kern w:val="0"/>
          <w:sz w:val="32"/>
          <w:szCs w:val="32"/>
          <w:lang/>
        </w:rPr>
        <w:t>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受灾害威胁，需搬迁转移人数在</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人以下，或潜在经济损失</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亿元以下的地质灾害险情；因灾死亡</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人以下，或因灾造成直接经济损失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万元以下的地质灾害灾情。</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lang/>
        </w:rPr>
        <w:t xml:space="preserve">3.3 </w:t>
      </w:r>
      <w:r>
        <w:rPr>
          <w:rFonts w:ascii="Times New Roman" w:eastAsia="方正楷体_GBK" w:hAnsi="Times New Roman" w:cs="Times New Roman"/>
          <w:kern w:val="0"/>
          <w:sz w:val="32"/>
          <w:szCs w:val="32"/>
          <w:lang/>
        </w:rPr>
        <w:t>中型地质灾害险情和灾情（</w:t>
      </w:r>
      <w:r>
        <w:rPr>
          <w:rFonts w:ascii="Times New Roman" w:hAnsi="Times New Roman" w:cs="Times New Roman"/>
          <w:kern w:val="0"/>
          <w:sz w:val="32"/>
          <w:szCs w:val="32"/>
          <w:lang/>
        </w:rPr>
        <w:t>Ⅲ</w:t>
      </w:r>
      <w:r>
        <w:rPr>
          <w:rFonts w:ascii="Times New Roman" w:eastAsia="方正楷体_GBK" w:hAnsi="Times New Roman" w:cs="Times New Roman"/>
          <w:kern w:val="0"/>
          <w:sz w:val="32"/>
          <w:szCs w:val="32"/>
          <w:lang/>
        </w:rPr>
        <w:t>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受灾害威胁，需搬迁转移人数在</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人以下，或潜在经济损失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万元以下的地质灾害险情；因灾死亡</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人以下，或因灾造成直接经济损失</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万元以下的地质灾害灾情。</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hAnsi="Times New Roman" w:cs="Times New Roman"/>
          <w:kern w:val="0"/>
          <w:sz w:val="32"/>
          <w:szCs w:val="32"/>
          <w:lang/>
        </w:rPr>
        <w:t xml:space="preserve">3.4 </w:t>
      </w:r>
      <w:r>
        <w:rPr>
          <w:rFonts w:ascii="Times New Roman" w:eastAsia="方正楷体_GBK" w:hAnsi="Times New Roman" w:cs="Times New Roman"/>
          <w:kern w:val="0"/>
          <w:sz w:val="32"/>
          <w:szCs w:val="32"/>
          <w:lang/>
        </w:rPr>
        <w:t>小型地质灾害险情和灾情（</w:t>
      </w:r>
      <w:r>
        <w:rPr>
          <w:rFonts w:ascii="Times New Roman" w:hAnsi="Times New Roman" w:cs="Times New Roman"/>
          <w:kern w:val="0"/>
          <w:sz w:val="32"/>
          <w:szCs w:val="32"/>
          <w:lang/>
        </w:rPr>
        <w:t>Ⅳ</w:t>
      </w:r>
      <w:r>
        <w:rPr>
          <w:rFonts w:ascii="Times New Roman" w:eastAsia="方正楷体_GBK" w:hAnsi="Times New Roman" w:cs="Times New Roman"/>
          <w:kern w:val="0"/>
          <w:sz w:val="32"/>
          <w:szCs w:val="32"/>
          <w:lang/>
        </w:rPr>
        <w:t>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受灾害威胁，需搬迁转移人数在</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人以下，或潜在经济损失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万元以下的地质灾害险情；因灾死亡</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人以下，或因灾造成直接经济损失</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万元以下的地质灾害灾情。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本预案有关数量的表述，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含本数，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不含</w:t>
      </w:r>
      <w:r>
        <w:rPr>
          <w:rFonts w:ascii="Times New Roman" w:eastAsia="方正仿宋_GBK" w:hAnsi="Times New Roman" w:cs="Times New Roman"/>
          <w:kern w:val="0"/>
          <w:sz w:val="32"/>
          <w:szCs w:val="32"/>
        </w:rPr>
        <w:lastRenderedPageBreak/>
        <w:t>本数。</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lang/>
        </w:rPr>
        <w:t xml:space="preserve">4 </w:t>
      </w:r>
      <w:r>
        <w:rPr>
          <w:rFonts w:ascii="Times New Roman" w:eastAsia="方正黑体_GBK" w:hAnsi="Times New Roman" w:cs="Times New Roman"/>
          <w:kern w:val="0"/>
          <w:sz w:val="32"/>
          <w:szCs w:val="32"/>
          <w:lang/>
        </w:rPr>
        <w:t>预警与预防</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 xml:space="preserve">4.1 </w:t>
      </w:r>
      <w:r>
        <w:rPr>
          <w:rFonts w:ascii="Times New Roman" w:eastAsia="方正楷体_GBK" w:hAnsi="Times New Roman" w:cs="Times New Roman"/>
          <w:kern w:val="0"/>
          <w:sz w:val="32"/>
          <w:szCs w:val="32"/>
          <w:lang/>
        </w:rPr>
        <w:t>监测预报预警体系建设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划和自然资源局鼓楼分局会同有关部门要建立以预防为主的地质灾害监测、预报、预警体系，开展地质灾害调查，编制地质灾害防治规划，建设地质灾害群测群防网络和专业监测网络，形成覆盖全区的地质灾害监测网络</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并要和水务、气象等部门密切合作，将防汛监测网络、气象监测网络互联，及时传送地质灾害险情灾情、汛情和气象信息。区应急局负责全区的安全生产的监督管理工作，协调督促地质灾害危险点和隐患点的责任单位进行整改。</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lang/>
        </w:rPr>
        <w:t xml:space="preserve">4.2 </w:t>
      </w:r>
      <w:r>
        <w:rPr>
          <w:rFonts w:ascii="Times New Roman" w:eastAsia="方正楷体_GBK" w:hAnsi="Times New Roman" w:cs="Times New Roman"/>
          <w:kern w:val="0"/>
          <w:sz w:val="32"/>
          <w:szCs w:val="32"/>
          <w:lang/>
        </w:rPr>
        <w:t>预警预防行动</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bCs/>
          <w:kern w:val="0"/>
          <w:sz w:val="32"/>
          <w:szCs w:val="32"/>
          <w:lang/>
        </w:rPr>
      </w:pPr>
      <w:r>
        <w:rPr>
          <w:rFonts w:ascii="Times New Roman" w:hAnsi="Times New Roman" w:cs="Times New Roman"/>
          <w:b/>
          <w:bCs/>
          <w:kern w:val="0"/>
          <w:sz w:val="32"/>
          <w:szCs w:val="32"/>
          <w:lang/>
        </w:rPr>
        <w:t xml:space="preserve">4.2.1 </w:t>
      </w:r>
      <w:r>
        <w:rPr>
          <w:rFonts w:ascii="Times New Roman" w:eastAsia="方正仿宋_GBK" w:hAnsi="Times New Roman" w:cs="Times New Roman"/>
          <w:b/>
          <w:bCs/>
          <w:kern w:val="0"/>
          <w:sz w:val="32"/>
          <w:szCs w:val="32"/>
          <w:lang/>
        </w:rPr>
        <w:t>编制年度地质灾害防治方案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划和自然资源局鼓楼分局会同区应急指挥部成员单位，依据地质灾害防治规划，每年年初拟订本年度的地质灾害防治方案并报区人民政府批准。年度地质灾害防治方案要标明辖区内主要灾害点的分布，说明主要灾害点的威胁对象和范围，明确重要防范期，制订具体有效的地质灾害防治措施，确定地质灾害的监测、预防责任人。</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b/>
          <w:bCs/>
          <w:sz w:val="32"/>
          <w:szCs w:val="32"/>
        </w:rPr>
      </w:pPr>
      <w:r>
        <w:rPr>
          <w:rFonts w:ascii="Times New Roman" w:hAnsi="Times New Roman" w:cs="Times New Roman"/>
          <w:b/>
          <w:bCs/>
          <w:kern w:val="0"/>
          <w:sz w:val="32"/>
          <w:szCs w:val="32"/>
          <w:lang/>
        </w:rPr>
        <w:t xml:space="preserve">4.2.2 </w:t>
      </w:r>
      <w:r>
        <w:rPr>
          <w:rFonts w:ascii="Times New Roman" w:eastAsia="方正仿宋_GBK" w:hAnsi="Times New Roman" w:cs="Times New Roman"/>
          <w:b/>
          <w:bCs/>
          <w:kern w:val="0"/>
          <w:sz w:val="32"/>
          <w:szCs w:val="32"/>
          <w:lang/>
        </w:rPr>
        <w:t>地质灾害险情巡查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市规划和自然资源局鼓楼分局要充分发挥地质灾害群测群防和专业监测网络的作用，进行定期和不定期的检查，加强对</w:t>
      </w:r>
      <w:r>
        <w:rPr>
          <w:rFonts w:ascii="Times New Roman" w:eastAsia="方正仿宋_GBK" w:hAnsi="Times New Roman" w:cs="Times New Roman"/>
          <w:kern w:val="0"/>
          <w:sz w:val="32"/>
          <w:szCs w:val="32"/>
        </w:rPr>
        <w:lastRenderedPageBreak/>
        <w:t>地质灾害重点地区的监测和防范，发现险情要及时向鼓楼区人民政府和南京市规划和自然资源局</w:t>
      </w:r>
      <w:r>
        <w:rPr>
          <w:rFonts w:ascii="Times New Roman" w:eastAsia="方正仿宋_GBK" w:hAnsi="Times New Roman" w:cs="Times New Roman"/>
          <w:kern w:val="0"/>
          <w:sz w:val="32"/>
          <w:szCs w:val="32"/>
        </w:rPr>
        <w:t>报告。及时划定灾害危险区，设置危险区警示标志，确定预警信号和撤离路线。根据险情变化及时提出应急对策，组织群众转移避让或采取排险防治措施，情况危急时，应强制组织避灾疏散。</w:t>
      </w:r>
    </w:p>
    <w:p w:rsidR="00877CE2" w:rsidRDefault="00E031D4" w:rsidP="00222C7D">
      <w:pPr>
        <w:topLinePunct/>
        <w:spacing w:line="560" w:lineRule="exact"/>
        <w:ind w:rightChars="11" w:right="23" w:firstLineChars="200" w:firstLine="643"/>
        <w:outlineLvl w:val="2"/>
        <w:rPr>
          <w:rFonts w:ascii="Times New Roman" w:hAnsi="Times New Roman" w:cs="Times New Roman"/>
          <w:b/>
          <w:bCs/>
          <w:sz w:val="32"/>
          <w:szCs w:val="32"/>
        </w:rPr>
      </w:pPr>
      <w:r>
        <w:rPr>
          <w:rFonts w:ascii="Times New Roman" w:hAnsi="Times New Roman" w:cs="Times New Roman"/>
          <w:b/>
          <w:bCs/>
          <w:kern w:val="0"/>
          <w:sz w:val="32"/>
          <w:szCs w:val="32"/>
          <w:lang/>
        </w:rPr>
        <w:t>4.2.3</w:t>
      </w:r>
      <w:r>
        <w:rPr>
          <w:rFonts w:ascii="Times New Roman" w:hAnsi="Times New Roman" w:cs="Times New Roman" w:hint="eastAsia"/>
          <w:b/>
          <w:bCs/>
          <w:kern w:val="0"/>
          <w:sz w:val="32"/>
          <w:szCs w:val="32"/>
          <w:lang/>
        </w:rPr>
        <w:t xml:space="preserve"> </w:t>
      </w:r>
      <w:r>
        <w:rPr>
          <w:rFonts w:ascii="Times New Roman" w:hAnsi="Times New Roman" w:cs="Times New Roman" w:hint="eastAsia"/>
          <w:b/>
          <w:bCs/>
          <w:kern w:val="0"/>
          <w:sz w:val="32"/>
          <w:szCs w:val="32"/>
          <w:lang/>
        </w:rPr>
        <w:t>“</w:t>
      </w:r>
      <w:r>
        <w:rPr>
          <w:rFonts w:ascii="Times New Roman" w:eastAsia="方正仿宋_GBK" w:hAnsi="Times New Roman" w:cs="Times New Roman"/>
          <w:b/>
          <w:bCs/>
          <w:kern w:val="0"/>
          <w:sz w:val="32"/>
          <w:szCs w:val="32"/>
          <w:lang/>
        </w:rPr>
        <w:t>防灾明白卡</w:t>
      </w:r>
      <w:r>
        <w:rPr>
          <w:rFonts w:ascii="Times New Roman" w:eastAsia="方正仿宋_GBK" w:hAnsi="Times New Roman" w:cs="Times New Roman" w:hint="eastAsia"/>
          <w:b/>
          <w:bCs/>
          <w:kern w:val="0"/>
          <w:sz w:val="32"/>
          <w:szCs w:val="32"/>
          <w:lang/>
        </w:rPr>
        <w:t>”</w:t>
      </w:r>
      <w:r>
        <w:rPr>
          <w:rFonts w:ascii="Times New Roman" w:eastAsia="方正仿宋_GBK" w:hAnsi="Times New Roman" w:cs="Times New Roman"/>
          <w:b/>
          <w:bCs/>
          <w:kern w:val="0"/>
          <w:sz w:val="32"/>
          <w:szCs w:val="32"/>
          <w:lang/>
        </w:rPr>
        <w:t>发放</w:t>
      </w:r>
    </w:p>
    <w:p w:rsidR="00877CE2" w:rsidRDefault="00E031D4">
      <w:pPr>
        <w:topLinePunct/>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市规划和自然资源局鼓楼分局要根据当地已查出的地质灾害危险点、隐患点，将群测群防工作落实到具体单位，落实到基层组织负责人以及受灾害隐患点威胁的群众，要将涉及地质灾害防治内容的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明白卡</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发到群众手中。</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sz w:val="32"/>
          <w:szCs w:val="32"/>
        </w:rPr>
      </w:pPr>
      <w:r>
        <w:rPr>
          <w:rFonts w:ascii="Times New Roman" w:hAnsi="Times New Roman" w:cs="Times New Roman"/>
          <w:b/>
          <w:bCs/>
          <w:kern w:val="0"/>
          <w:sz w:val="32"/>
          <w:szCs w:val="32"/>
          <w:lang/>
        </w:rPr>
        <w:t xml:space="preserve">4.2.4 </w:t>
      </w:r>
      <w:r>
        <w:rPr>
          <w:rFonts w:ascii="Times New Roman" w:eastAsia="方正仿宋_GBK" w:hAnsi="Times New Roman" w:cs="Times New Roman"/>
          <w:b/>
          <w:bCs/>
          <w:kern w:val="0"/>
          <w:sz w:val="32"/>
          <w:szCs w:val="32"/>
          <w:lang/>
        </w:rPr>
        <w:t>建立地质灾害预报预警制度</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接到可能发生地质灾害的预报预警后，各职能部门要立即将有关信息通知到地质灾害危险点的防灾责任人、监测人，做好防灾的各项准备工作。</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lang/>
        </w:rPr>
        <w:t xml:space="preserve">5 </w:t>
      </w:r>
      <w:r>
        <w:rPr>
          <w:rFonts w:ascii="Times New Roman" w:eastAsia="方正黑体_GBK" w:hAnsi="Times New Roman" w:cs="Times New Roman"/>
          <w:kern w:val="0"/>
          <w:sz w:val="32"/>
          <w:szCs w:val="32"/>
          <w:lang/>
        </w:rPr>
        <w:t>应急处置和救援</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hAnsi="Times New Roman" w:cs="Times New Roman"/>
          <w:kern w:val="0"/>
          <w:sz w:val="32"/>
          <w:szCs w:val="32"/>
          <w:lang/>
        </w:rPr>
        <w:t xml:space="preserve">5.1 </w:t>
      </w:r>
      <w:r>
        <w:rPr>
          <w:rFonts w:ascii="Times New Roman" w:eastAsia="方正楷体_GBK" w:hAnsi="Times New Roman" w:cs="Times New Roman"/>
          <w:kern w:val="0"/>
          <w:sz w:val="32"/>
          <w:szCs w:val="32"/>
          <w:lang/>
        </w:rPr>
        <w:t>信息报告</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b/>
          <w:bCs/>
          <w:sz w:val="32"/>
          <w:szCs w:val="32"/>
        </w:rPr>
      </w:pPr>
      <w:r>
        <w:rPr>
          <w:rFonts w:ascii="Times New Roman" w:hAnsi="Times New Roman" w:cs="Times New Roman"/>
          <w:b/>
          <w:bCs/>
          <w:kern w:val="0"/>
          <w:sz w:val="32"/>
          <w:szCs w:val="32"/>
          <w:lang/>
        </w:rPr>
        <w:t xml:space="preserve">5.1.1 </w:t>
      </w:r>
      <w:r>
        <w:rPr>
          <w:rFonts w:ascii="Times New Roman" w:eastAsia="方正仿宋_GBK" w:hAnsi="Times New Roman" w:cs="Times New Roman"/>
          <w:b/>
          <w:bCs/>
          <w:kern w:val="0"/>
          <w:sz w:val="32"/>
          <w:szCs w:val="32"/>
          <w:lang/>
        </w:rPr>
        <w:t>速报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有关街道（管委会）、社区、单位和个人发现或接报突发地质灾害信息时，应立即向区应急局、市规划和自然资源局鼓楼分局报告。必要时，可同时越级上报。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中型及以上突发地质灾害或有人员死亡的小型突发地质灾害，区应急局、市规划和自然资源局鼓楼分局接到出现地质灾</w:t>
      </w:r>
      <w:r>
        <w:rPr>
          <w:rFonts w:ascii="Times New Roman" w:eastAsia="方正仿宋_GBK" w:hAnsi="Times New Roman" w:cs="Times New Roman"/>
          <w:kern w:val="0"/>
          <w:sz w:val="32"/>
          <w:szCs w:val="32"/>
        </w:rPr>
        <w:lastRenderedPageBreak/>
        <w:t>害报告后，应及时将灾情报告区人民政府和市应急局、市规划和自然资源局。区人民政府接报后，应立即核实信息，组织开展应对处置工作，并按规定报市人民政府。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无人员死亡的小型突发地质灾害，区应急局、市规划和自然资源局鼓楼分局接到出现地质灾害报告后，应在规定时间内将灾情报告区人民政府和市应急局、规划和自然资源局。</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速报内容主要包括突发地质灾害发生时间、地点、类型、等级、伤亡人数、直接经济损失、可能的引发因素、发展趋势</w:t>
      </w:r>
      <w:r>
        <w:rPr>
          <w:rFonts w:ascii="Times New Roman" w:eastAsia="方正仿宋_GBK" w:hAnsi="Times New Roman" w:cs="Times New Roman"/>
          <w:kern w:val="0"/>
          <w:sz w:val="32"/>
          <w:szCs w:val="32"/>
        </w:rPr>
        <w:t>以及先期处置情况等。</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b/>
          <w:bCs/>
          <w:sz w:val="32"/>
          <w:szCs w:val="32"/>
        </w:rPr>
      </w:pPr>
      <w:r>
        <w:rPr>
          <w:rFonts w:ascii="Times New Roman" w:hAnsi="Times New Roman" w:cs="Times New Roman"/>
          <w:b/>
          <w:bCs/>
          <w:kern w:val="0"/>
          <w:sz w:val="32"/>
          <w:szCs w:val="32"/>
          <w:lang/>
        </w:rPr>
        <w:t xml:space="preserve">5.1.2 </w:t>
      </w:r>
      <w:r>
        <w:rPr>
          <w:rFonts w:ascii="Times New Roman" w:eastAsia="方正仿宋_GBK" w:hAnsi="Times New Roman" w:cs="Times New Roman"/>
          <w:b/>
          <w:bCs/>
          <w:kern w:val="0"/>
          <w:sz w:val="32"/>
          <w:szCs w:val="32"/>
          <w:lang/>
        </w:rPr>
        <w:t>续报和终报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根据突发地质灾害发展变化情况以及应急处置和救援工作进展，速报单位要及时做好有关情况的续报和终报工作。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5.2</w:t>
      </w:r>
      <w:r>
        <w:rPr>
          <w:rFonts w:ascii="Times New Roman" w:eastAsia="方正楷体_GBK" w:hAnsi="Times New Roman" w:cs="Times New Roman"/>
          <w:kern w:val="0"/>
          <w:sz w:val="32"/>
          <w:szCs w:val="32"/>
          <w:lang/>
        </w:rPr>
        <w:t>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发生后，发生地街道（管委会）、社区或企事业单位应立即派人赶赴现场开展调查，在市规划和自然资源局鼓楼分局和区应急局等部门指导下，采取划定危险区、设立警示标志、封锁进出道路、设置转移路线等必要的先期处置措施，并维护社会秩序，防止灾情进一步扩大和防范二次或次生灾害。情况紧急时，可先行组织搜救被困或失联人员和疏散撤离受灾害威胁区域人员。</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lang/>
        </w:rPr>
        <w:t>5.3</w:t>
      </w:r>
      <w:r>
        <w:rPr>
          <w:rFonts w:ascii="Times New Roman" w:eastAsia="方正楷体_GBK" w:hAnsi="Times New Roman" w:cs="Times New Roman"/>
          <w:kern w:val="0"/>
          <w:sz w:val="32"/>
          <w:szCs w:val="32"/>
          <w:lang/>
        </w:rPr>
        <w:t>应急响应及灾害处置措施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地质灾害应急工作遵循分级响应原则，根据地质灾害等级</w:t>
      </w:r>
      <w:r>
        <w:rPr>
          <w:rFonts w:ascii="Times New Roman" w:eastAsia="方正仿宋_GBK" w:hAnsi="Times New Roman" w:cs="Times New Roman"/>
          <w:kern w:val="0"/>
          <w:sz w:val="32"/>
          <w:szCs w:val="32"/>
        </w:rPr>
        <w:lastRenderedPageBreak/>
        <w:t>确定相应级别的应急机构。发生特大型、大型、中型突发性地质灾害时，由上级应急指挥部启动预案；发生小型突发性地质灾害时，由区应急指挥部启动区突发地质灾害应急预案。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上级应急指挥机构启动应急响应后，区应急指挥部纳入上级应急指挥机构，移交指挥权，在上级应急指挥机构统一领导下，全力做好应急救援工作。</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sz w:val="32"/>
          <w:szCs w:val="32"/>
        </w:rPr>
      </w:pPr>
      <w:r>
        <w:rPr>
          <w:rFonts w:ascii="Times New Roman" w:hAnsi="Times New Roman" w:cs="Times New Roman"/>
          <w:b/>
          <w:bCs/>
          <w:kern w:val="0"/>
          <w:sz w:val="32"/>
          <w:szCs w:val="32"/>
          <w:lang/>
        </w:rPr>
        <w:t xml:space="preserve">5.3.1 </w:t>
      </w:r>
      <w:r>
        <w:rPr>
          <w:rFonts w:ascii="Times New Roman" w:eastAsia="方正仿宋_GBK" w:hAnsi="Times New Roman" w:cs="Times New Roman"/>
          <w:b/>
          <w:bCs/>
          <w:kern w:val="0"/>
          <w:sz w:val="32"/>
          <w:szCs w:val="32"/>
          <w:lang/>
        </w:rPr>
        <w:t>特大型、大型、中型地质灾害的处置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出现特大型、大型、中型地质灾害险情或灾情时，区人民政府立即启动相关的应急预案和应急指挥系统，开展先期处置，同时报市政府。</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sz w:val="32"/>
          <w:szCs w:val="32"/>
        </w:rPr>
      </w:pPr>
      <w:r>
        <w:rPr>
          <w:rFonts w:ascii="Times New Roman" w:hAnsi="Times New Roman" w:cs="Times New Roman"/>
          <w:b/>
          <w:bCs/>
          <w:kern w:val="0"/>
          <w:sz w:val="32"/>
          <w:szCs w:val="32"/>
          <w:lang/>
        </w:rPr>
        <w:t xml:space="preserve">5.3.2 </w:t>
      </w:r>
      <w:r>
        <w:rPr>
          <w:rFonts w:ascii="Times New Roman" w:eastAsia="方正仿宋_GBK" w:hAnsi="Times New Roman" w:cs="Times New Roman"/>
          <w:b/>
          <w:bCs/>
          <w:kern w:val="0"/>
          <w:sz w:val="32"/>
          <w:szCs w:val="32"/>
          <w:lang/>
        </w:rPr>
        <w:t>小型地质灾害的处置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出现小型地质灾害险情和小型地质灾害灾情时，区应急指挥部应立即启动相关的应急预案和应急指挥系统，及时了解地质灾害发展态势和现场处置最新情况，协调、组织区有关部门负责人和相应工作组赶赴灾害现场，科学判定地质灾害成因、灾害体规模和发展趋势等，加强监测，采取应急处置措施，避免次生、衍生灾害及人员伤亡。</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必要时，区应急指挥机构提请市应急指挥机构派出工作组赶赴灾害现场</w:t>
      </w:r>
      <w:r>
        <w:rPr>
          <w:rFonts w:ascii="Times New Roman" w:eastAsia="方正仿宋_GBK" w:hAnsi="Times New Roman" w:cs="Times New Roman"/>
          <w:kern w:val="0"/>
          <w:sz w:val="32"/>
          <w:szCs w:val="32"/>
        </w:rPr>
        <w:t>，指导地质灾害应急工作。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lang/>
        </w:rPr>
        <w:t>5.4</w:t>
      </w:r>
      <w:r>
        <w:rPr>
          <w:rFonts w:ascii="Times New Roman" w:eastAsia="方正楷体_GBK" w:hAnsi="Times New Roman" w:cs="Times New Roman"/>
          <w:kern w:val="0"/>
          <w:sz w:val="32"/>
          <w:szCs w:val="32"/>
          <w:lang/>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地质灾害发生后，区人民政府应当按照有关规定及时、准确、客观公布事件进展、政府措施、公众防范措施和调查处理</w:t>
      </w:r>
      <w:r>
        <w:rPr>
          <w:rFonts w:ascii="Times New Roman" w:eastAsia="方正仿宋_GBK" w:hAnsi="Times New Roman" w:cs="Times New Roman"/>
          <w:kern w:val="0"/>
          <w:sz w:val="32"/>
          <w:szCs w:val="32"/>
        </w:rPr>
        <w:lastRenderedPageBreak/>
        <w:t>结果，及时回应社会关注热点，对谣言和不实传言迅速予以澄清。</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 xml:space="preserve">5.5 </w:t>
      </w:r>
      <w:r>
        <w:rPr>
          <w:rFonts w:ascii="Times New Roman" w:eastAsia="方正楷体_GBK" w:hAnsi="Times New Roman" w:cs="Times New Roman"/>
          <w:kern w:val="0"/>
          <w:sz w:val="32"/>
          <w:szCs w:val="32"/>
          <w:lang/>
        </w:rPr>
        <w:t>应急终止</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完成现场抢险工作，经专家组会商或鉴定地质灾害已消除或得到有效控制后，根据区人民政府决定，由区应急指挥部宣布终止应急响应，视具体情况</w:t>
      </w:r>
      <w:r>
        <w:rPr>
          <w:rFonts w:ascii="Times New Roman" w:eastAsia="方正仿宋_GBK" w:hAnsi="Times New Roman" w:cs="Times New Roman" w:hint="eastAsia"/>
          <w:kern w:val="0"/>
          <w:sz w:val="32"/>
          <w:szCs w:val="32"/>
        </w:rPr>
        <w:t>撤销</w:t>
      </w:r>
      <w:r>
        <w:rPr>
          <w:rFonts w:ascii="Times New Roman" w:eastAsia="方正仿宋_GBK" w:hAnsi="Times New Roman" w:cs="Times New Roman"/>
          <w:kern w:val="0"/>
          <w:sz w:val="32"/>
          <w:szCs w:val="32"/>
        </w:rPr>
        <w:t>或继续保留划定的地质灾害危险区。</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kern w:val="0"/>
          <w:sz w:val="32"/>
          <w:szCs w:val="32"/>
          <w:lang/>
        </w:rPr>
        <w:t xml:space="preserve">6 </w:t>
      </w:r>
      <w:r>
        <w:rPr>
          <w:rFonts w:ascii="Times New Roman" w:eastAsia="方正黑体_GBK" w:hAnsi="Times New Roman" w:cs="Times New Roman"/>
          <w:kern w:val="0"/>
          <w:sz w:val="32"/>
          <w:szCs w:val="32"/>
          <w:lang/>
        </w:rPr>
        <w:t>后期处置</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 xml:space="preserve">6.1 </w:t>
      </w:r>
      <w:r>
        <w:rPr>
          <w:rFonts w:ascii="Times New Roman" w:eastAsia="方正楷体_GBK" w:hAnsi="Times New Roman" w:cs="Times New Roman"/>
          <w:kern w:val="0"/>
          <w:sz w:val="32"/>
          <w:szCs w:val="32"/>
          <w:lang/>
        </w:rPr>
        <w:t>善后处置与恢复重建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应急处置结束后，事发地街道（管委会）要迅速开展善后工作。做好受灾群众的思想工作，安抚群众情绪；组织受灾群众开展生产自救，尽快恢复生产；有关部门根据职责继续做好损失评估、救灾物资调配和灾民安置工作。因救灾需要，临时调用单位和个人的物资、设施、设备或者占用的房屋、土地，应及时归还并给予适当补偿；无法归还或者造成损失的，应当给予相应的补偿。</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事发地街道（管委会）及有关部门应尽快修复受损的交通、水务、通讯、供电、供气、广播电视等公共设施。在地质灾害得到有效控制的基础上，尽快开展搬迁避让或地质灾害勘查、设计和</w:t>
      </w:r>
      <w:r>
        <w:rPr>
          <w:rFonts w:ascii="Times New Roman" w:eastAsia="方正仿宋_GBK" w:hAnsi="Times New Roman" w:cs="Times New Roman"/>
          <w:kern w:val="0"/>
          <w:sz w:val="32"/>
          <w:szCs w:val="32"/>
        </w:rPr>
        <w:t>治理工作，彻底消除地质灾害隐患。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必要时，由区人民政府提请市人民政府给予援助。</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 xml:space="preserve">6.2 </w:t>
      </w:r>
      <w:r>
        <w:rPr>
          <w:rFonts w:ascii="Times New Roman" w:eastAsia="方正楷体_GBK" w:hAnsi="Times New Roman" w:cs="Times New Roman"/>
          <w:kern w:val="0"/>
          <w:sz w:val="32"/>
          <w:szCs w:val="32"/>
          <w:lang/>
        </w:rPr>
        <w:t>调查评估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小型突发地质灾害，由区应急局会同有关部门，开展调查评估工作。中型以上突发地质灾害，区人民政府配合上级有关部门对受灾情况进行调查和核实，评估造成的损失。</w:t>
      </w:r>
    </w:p>
    <w:p w:rsidR="00877CE2" w:rsidRDefault="00E031D4">
      <w:pPr>
        <w:topLinePunct/>
        <w:spacing w:line="560" w:lineRule="exact"/>
        <w:ind w:rightChars="11" w:right="23" w:firstLineChars="200" w:firstLine="640"/>
        <w:outlineLvl w:val="0"/>
        <w:rPr>
          <w:rFonts w:ascii="Times New Roman" w:hAnsi="Times New Roman" w:cs="Times New Roman"/>
          <w:sz w:val="32"/>
          <w:szCs w:val="32"/>
        </w:rPr>
      </w:pPr>
      <w:r>
        <w:rPr>
          <w:rFonts w:ascii="Times New Roman" w:hAnsi="Times New Roman" w:cs="Times New Roman"/>
          <w:kern w:val="0"/>
          <w:sz w:val="32"/>
          <w:szCs w:val="32"/>
          <w:lang/>
        </w:rPr>
        <w:t xml:space="preserve">7 </w:t>
      </w:r>
      <w:r>
        <w:rPr>
          <w:rFonts w:ascii="Times New Roman" w:eastAsia="方正黑体_GBK" w:hAnsi="Times New Roman" w:cs="Times New Roman"/>
          <w:kern w:val="0"/>
          <w:sz w:val="32"/>
          <w:szCs w:val="32"/>
          <w:lang/>
        </w:rPr>
        <w:t>保障措施</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 xml:space="preserve">7.1 </w:t>
      </w:r>
      <w:r>
        <w:rPr>
          <w:rFonts w:ascii="Times New Roman" w:eastAsia="方正楷体_GBK" w:hAnsi="Times New Roman" w:cs="Times New Roman"/>
          <w:kern w:val="0"/>
          <w:sz w:val="32"/>
          <w:szCs w:val="32"/>
          <w:lang/>
        </w:rPr>
        <w:t>平台保障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地质灾害应急指挥部根据实际情况，安排固定办公场所，配备先进适用的应急调查、视频会商设备。利用有线电话、卫星电话、移动手机、无线电台及互联网等现代通信手段，建立覆盖全区的地质灾害应急指挥平台，实现区应急指挥部办公室与各成员单位之间的互联互通，信息共享，实现信息报送、远程会商，为指挥调度决策提供支撑。</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 xml:space="preserve">7.2 </w:t>
      </w:r>
      <w:r>
        <w:rPr>
          <w:rFonts w:ascii="Times New Roman" w:eastAsia="方正楷体_GBK" w:hAnsi="Times New Roman" w:cs="Times New Roman"/>
          <w:kern w:val="0"/>
          <w:sz w:val="32"/>
          <w:szCs w:val="32"/>
          <w:lang/>
        </w:rPr>
        <w:t>队伍保障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统筹做好突发地质灾害应急救援队伍建设，建立健全应急协调联动机制。在依靠消防救援队伍、驻宁部队等救援主力军的同时，充分发挥各成员单位作用，广泛动员社会各界力量，建立各类专、兼职应急救援队</w:t>
      </w:r>
      <w:r>
        <w:rPr>
          <w:rFonts w:ascii="Times New Roman" w:eastAsia="方正仿宋_GBK" w:hAnsi="Times New Roman" w:cs="Times New Roman"/>
          <w:kern w:val="0"/>
          <w:sz w:val="32"/>
          <w:szCs w:val="32"/>
        </w:rPr>
        <w:t>伍和志愿者队伍，提高先期处置和快速救援能力。</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 xml:space="preserve">7.3 </w:t>
      </w:r>
      <w:r>
        <w:rPr>
          <w:rFonts w:ascii="Times New Roman" w:eastAsia="方正楷体_GBK" w:hAnsi="Times New Roman" w:cs="Times New Roman"/>
          <w:kern w:val="0"/>
          <w:sz w:val="32"/>
          <w:szCs w:val="32"/>
          <w:lang/>
        </w:rPr>
        <w:t>资金保障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突发地质灾害应急处置和救援、救灾补助等资金按国家、省、市有关规定执行。发生突发地质灾害时，区财政局应会同区应急局及时拨付有关资金。</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 xml:space="preserve">7.4 </w:t>
      </w:r>
      <w:r>
        <w:rPr>
          <w:rFonts w:ascii="Times New Roman" w:eastAsia="方正楷体_GBK" w:hAnsi="Times New Roman" w:cs="Times New Roman"/>
          <w:kern w:val="0"/>
          <w:sz w:val="32"/>
          <w:szCs w:val="32"/>
          <w:lang/>
        </w:rPr>
        <w:t>物资保障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区人民政府要组织有关部门、单位提前储备用于灾民安置、医疗卫生、交通通讯等必要的抢险救灾专用物资，保证抢险救灾物资供应。</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7.5</w:t>
      </w:r>
      <w:r>
        <w:rPr>
          <w:rFonts w:ascii="Times New Roman" w:eastAsia="方正楷体_GBK" w:hAnsi="Times New Roman" w:cs="Times New Roman"/>
          <w:kern w:val="0"/>
          <w:sz w:val="32"/>
          <w:szCs w:val="32"/>
          <w:lang/>
        </w:rPr>
        <w:t>医疗卫生保障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区卫健委要增强医疗机构对事故伤员的紧急救治能力，全面掌握医疗资源信息；加强疾病预防控制和卫生监督专业技术培训和演练。</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hAnsi="Times New Roman" w:cs="Times New Roman"/>
          <w:kern w:val="0"/>
          <w:sz w:val="32"/>
          <w:szCs w:val="32"/>
          <w:lang/>
        </w:rPr>
        <w:t xml:space="preserve">7.4 </w:t>
      </w:r>
      <w:r>
        <w:rPr>
          <w:rFonts w:ascii="Times New Roman" w:eastAsia="方正楷体_GBK" w:hAnsi="Times New Roman" w:cs="Times New Roman"/>
          <w:kern w:val="0"/>
          <w:sz w:val="32"/>
          <w:szCs w:val="32"/>
          <w:lang/>
        </w:rPr>
        <w:t>通信保障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区发展</w:t>
      </w:r>
      <w:r>
        <w:rPr>
          <w:rFonts w:ascii="Times New Roman" w:eastAsia="方正仿宋_GBK" w:hAnsi="Times New Roman" w:cs="Times New Roman" w:hint="eastAsia"/>
          <w:kern w:val="0"/>
          <w:sz w:val="32"/>
          <w:szCs w:val="32"/>
        </w:rPr>
        <w:t>和</w:t>
      </w:r>
      <w:r>
        <w:rPr>
          <w:rFonts w:ascii="Times New Roman" w:eastAsia="方正仿宋_GBK" w:hAnsi="Times New Roman" w:cs="Times New Roman"/>
          <w:kern w:val="0"/>
          <w:sz w:val="32"/>
          <w:szCs w:val="32"/>
        </w:rPr>
        <w:t>改革委员会要协调电信、移动和联通等通信运营企业抢修和维护通信设施，保障通信畅通、有效。街道、社区和有关部门根据需要配备对讲机、高音喇叭、锣鼓等必要的设备，做好通讯保障。</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 xml:space="preserve">7.5 </w:t>
      </w:r>
      <w:r>
        <w:rPr>
          <w:rFonts w:ascii="Times New Roman" w:eastAsia="方正楷体_GBK" w:hAnsi="Times New Roman" w:cs="Times New Roman"/>
          <w:kern w:val="0"/>
          <w:sz w:val="32"/>
          <w:szCs w:val="32"/>
          <w:lang/>
        </w:rPr>
        <w:t>技术保障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各有关部门要加大对突发地质灾害监测、预报、预警以及应急处置和救援技术研究的支持力度，加强装备建设和技能培训，增强救援人员、志愿者以及社会公众的突发地质灾害应对能力。</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kern w:val="0"/>
          <w:sz w:val="32"/>
          <w:szCs w:val="32"/>
          <w:lang/>
        </w:rPr>
      </w:pPr>
      <w:r>
        <w:rPr>
          <w:rFonts w:ascii="Times New Roman" w:eastAsia="方正黑体_GBK" w:hAnsi="Times New Roman" w:cs="Times New Roman"/>
          <w:kern w:val="0"/>
          <w:sz w:val="32"/>
          <w:szCs w:val="32"/>
          <w:lang/>
        </w:rPr>
        <w:t xml:space="preserve">8 </w:t>
      </w:r>
      <w:r>
        <w:rPr>
          <w:rFonts w:ascii="Times New Roman" w:eastAsia="方正黑体_GBK" w:hAnsi="Times New Roman" w:cs="Times New Roman"/>
          <w:kern w:val="0"/>
          <w:sz w:val="32"/>
          <w:szCs w:val="32"/>
          <w:lang/>
        </w:rPr>
        <w:t>附则</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 xml:space="preserve">8.1 </w:t>
      </w:r>
      <w:r>
        <w:rPr>
          <w:rFonts w:ascii="Times New Roman" w:eastAsia="方正楷体_GBK" w:hAnsi="Times New Roman" w:cs="Times New Roman"/>
          <w:kern w:val="0"/>
          <w:sz w:val="32"/>
          <w:szCs w:val="32"/>
          <w:lang/>
        </w:rPr>
        <w:t>宣传教育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加强公众防灾减灾知识宣传，开展多层次多方位地质灾害防治知识教育，增强公众防灾意识和自救互救能力。各街道（管委会）及应急、规划和自然</w:t>
      </w:r>
      <w:r>
        <w:rPr>
          <w:rFonts w:ascii="Times New Roman" w:eastAsia="方正仿宋_GBK" w:hAnsi="Times New Roman" w:cs="Times New Roman"/>
          <w:kern w:val="0"/>
          <w:sz w:val="32"/>
          <w:szCs w:val="32"/>
        </w:rPr>
        <w:t>资源等部门负责组织突发地质</w:t>
      </w:r>
      <w:r>
        <w:rPr>
          <w:rFonts w:ascii="Times New Roman" w:eastAsia="方正仿宋_GBK" w:hAnsi="Times New Roman" w:cs="Times New Roman"/>
          <w:kern w:val="0"/>
          <w:sz w:val="32"/>
          <w:szCs w:val="32"/>
        </w:rPr>
        <w:lastRenderedPageBreak/>
        <w:t>灾害应急处置和防范相关培训。培训内容包括：地质灾害防治法律、法规；地质灾害的识别、预防、控制和治理知识；应急处置的流程和方法；灾情、险情发生时的自救互救等。</w:t>
      </w:r>
    </w:p>
    <w:p w:rsidR="00877CE2" w:rsidRDefault="00E031D4">
      <w:pPr>
        <w:topLinePunct/>
        <w:spacing w:line="560" w:lineRule="exact"/>
        <w:ind w:rightChars="11" w:right="23" w:firstLineChars="200" w:firstLine="640"/>
        <w:outlineLvl w:val="1"/>
        <w:rPr>
          <w:rFonts w:ascii="Times New Roman" w:hAnsi="Times New Roman" w:cs="Times New Roman"/>
          <w:kern w:val="0"/>
          <w:sz w:val="32"/>
          <w:szCs w:val="32"/>
          <w:lang/>
        </w:rPr>
      </w:pPr>
      <w:r>
        <w:rPr>
          <w:rFonts w:ascii="Times New Roman" w:eastAsia="方正楷体_GBK" w:hAnsi="Times New Roman" w:cs="Times New Roman"/>
          <w:kern w:val="0"/>
          <w:sz w:val="32"/>
          <w:szCs w:val="32"/>
          <w:lang/>
        </w:rPr>
        <w:t xml:space="preserve">8.2 </w:t>
      </w:r>
      <w:r>
        <w:rPr>
          <w:rFonts w:ascii="Times New Roman" w:eastAsia="方正楷体_GBK" w:hAnsi="Times New Roman" w:cs="Times New Roman"/>
          <w:kern w:val="0"/>
          <w:sz w:val="32"/>
          <w:szCs w:val="32"/>
          <w:lang/>
        </w:rPr>
        <w:t>预案演练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各职能部门及街道（管委会）、社区应根据突发地质灾害应急预案，结合地质灾害隐患点实际，定期开展应急演练，锻炼应急队伍，熟悉应急处置程序，检验和完善预案。</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lang/>
        </w:rPr>
        <w:t xml:space="preserve">8.3 </w:t>
      </w:r>
      <w:r>
        <w:rPr>
          <w:rFonts w:ascii="Times New Roman" w:eastAsia="方正楷体_GBK" w:hAnsi="Times New Roman" w:cs="Times New Roman"/>
          <w:kern w:val="0"/>
          <w:sz w:val="32"/>
          <w:szCs w:val="32"/>
          <w:lang/>
        </w:rPr>
        <w:t>奖惩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引发地质灾害的单位和个人，按照《地质灾害防治条例》等相关规定追究责任；对地质灾害应急工作中存在失职渎职人，依据有关法律、法规追究责任。鼓励各级人民政府给予群测群防人员经济补助；对在地质灾害应急工作中贡献突出的单位和个人，按照《地质灾害防治条例》等相关规定给予表扬和奖励。</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 xml:space="preserve">8.4 </w:t>
      </w:r>
      <w:r>
        <w:rPr>
          <w:rFonts w:ascii="Times New Roman" w:eastAsia="方正楷体_GBK" w:hAnsi="Times New Roman" w:cs="Times New Roman"/>
          <w:kern w:val="0"/>
          <w:sz w:val="32"/>
          <w:szCs w:val="32"/>
          <w:lang/>
        </w:rPr>
        <w:t>预案编制与管理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本预案由区应急局会同区有关部门制定，报区人民政府批准实施。区应急局适时召集相关部门和专家对本预案进行评估，根据评估结果和实际情况变化及时修订完善。</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 xml:space="preserve">8.5 </w:t>
      </w:r>
      <w:r>
        <w:rPr>
          <w:rFonts w:ascii="Times New Roman" w:eastAsia="方正楷体_GBK" w:hAnsi="Times New Roman" w:cs="Times New Roman"/>
          <w:kern w:val="0"/>
          <w:sz w:val="32"/>
          <w:szCs w:val="32"/>
          <w:lang/>
        </w:rPr>
        <w:t>预案解释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本预案由区应急局负责解释。</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hAnsi="Times New Roman" w:cs="Times New Roman"/>
          <w:kern w:val="0"/>
          <w:sz w:val="32"/>
          <w:szCs w:val="32"/>
          <w:lang/>
        </w:rPr>
        <w:t xml:space="preserve">8.6 </w:t>
      </w:r>
      <w:r>
        <w:rPr>
          <w:rFonts w:ascii="Times New Roman" w:eastAsia="方正楷体_GBK" w:hAnsi="Times New Roman" w:cs="Times New Roman"/>
          <w:kern w:val="0"/>
          <w:sz w:val="32"/>
          <w:szCs w:val="32"/>
          <w:lang/>
        </w:rPr>
        <w:t>发布实施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本预案自印发之日起实施。原《南京市鼓楼区突发地质灾</w:t>
      </w:r>
      <w:r>
        <w:rPr>
          <w:rFonts w:ascii="Times New Roman" w:eastAsia="方正仿宋_GBK" w:hAnsi="Times New Roman" w:cs="Times New Roman"/>
          <w:kern w:val="0"/>
          <w:sz w:val="32"/>
          <w:szCs w:val="32"/>
        </w:rPr>
        <w:lastRenderedPageBreak/>
        <w:t>害应急预案》（鼓政〔</w:t>
      </w:r>
      <w:r>
        <w:rPr>
          <w:rFonts w:ascii="Times New Roman" w:eastAsia="方正仿宋_GBK" w:hAnsi="Times New Roman" w:cs="Times New Roman"/>
          <w:kern w:val="0"/>
          <w:sz w:val="32"/>
          <w:szCs w:val="32"/>
        </w:rPr>
        <w:t>2020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46</w:t>
      </w:r>
      <w:r>
        <w:rPr>
          <w:rFonts w:ascii="Times New Roman" w:eastAsia="方正仿宋_GBK" w:hAnsi="Times New Roman" w:cs="Times New Roman"/>
          <w:kern w:val="0"/>
          <w:sz w:val="32"/>
          <w:szCs w:val="32"/>
        </w:rPr>
        <w:t>号）同时废止。</w:t>
      </w:r>
    </w:p>
    <w:p w:rsidR="00877CE2" w:rsidRDefault="00877CE2">
      <w:pPr>
        <w:tabs>
          <w:tab w:val="left" w:pos="2237"/>
        </w:tabs>
        <w:spacing w:line="560" w:lineRule="exact"/>
        <w:ind w:rightChars="11" w:right="23"/>
        <w:jc w:val="left"/>
        <w:rPr>
          <w:rFonts w:ascii="Times New Roman" w:hAnsi="Times New Roman" w:cs="Times New Roman"/>
        </w:rPr>
      </w:pPr>
    </w:p>
    <w:p w:rsidR="00877CE2" w:rsidRDefault="00E031D4">
      <w:pPr>
        <w:rPr>
          <w:rFonts w:ascii="Times New Roman" w:eastAsia="方正小标宋_GBK" w:hAnsi="Times New Roman" w:cs="Times New Roman"/>
          <w:sz w:val="44"/>
          <w:szCs w:val="44"/>
        </w:rPr>
      </w:pPr>
      <w:r>
        <w:rPr>
          <w:rFonts w:ascii="Times New Roman" w:eastAsia="方正小标宋_GBK" w:hAnsi="Times New Roman" w:cs="Times New Roman"/>
          <w:sz w:val="44"/>
          <w:szCs w:val="44"/>
        </w:rPr>
        <w:br w:type="page"/>
      </w:r>
    </w:p>
    <w:p w:rsidR="00877CE2" w:rsidRDefault="00E031D4">
      <w:pPr>
        <w:spacing w:line="560" w:lineRule="exact"/>
        <w:ind w:rightChars="11" w:right="23"/>
        <w:jc w:val="center"/>
        <w:outlineLvl w:val="0"/>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南京市鼓楼区自然灾害救助应急预案</w:t>
      </w:r>
    </w:p>
    <w:p w:rsidR="00877CE2" w:rsidRDefault="00877CE2">
      <w:pPr>
        <w:autoSpaceDE w:val="0"/>
        <w:autoSpaceDN w:val="0"/>
        <w:adjustRightInd w:val="0"/>
        <w:snapToGrid w:val="0"/>
        <w:spacing w:line="560" w:lineRule="exact"/>
        <w:ind w:rightChars="11" w:right="23"/>
        <w:rPr>
          <w:rFonts w:ascii="Times New Roman" w:eastAsia="方正楷体_GBK" w:hAnsi="Times New Roman" w:cs="Times New Roman"/>
          <w:kern w:val="0"/>
          <w:sz w:val="32"/>
          <w:szCs w:val="32"/>
        </w:rPr>
      </w:pPr>
    </w:p>
    <w:p w:rsidR="00877CE2" w:rsidRDefault="00E031D4">
      <w:pPr>
        <w:autoSpaceDE w:val="0"/>
        <w:autoSpaceDN w:val="0"/>
        <w:adjustRightInd w:val="0"/>
        <w:spacing w:line="560" w:lineRule="exact"/>
        <w:ind w:rightChars="11" w:right="23" w:firstLineChars="200" w:firstLine="640"/>
        <w:outlineLvl w:val="0"/>
        <w:rPr>
          <w:rFonts w:ascii="Times New Roman" w:eastAsia="方正仿宋_GBK" w:hAnsi="Times New Roman" w:cs="Times New Roman"/>
          <w:bCs/>
          <w:kern w:val="0"/>
          <w:sz w:val="32"/>
          <w:szCs w:val="32"/>
        </w:rPr>
      </w:pPr>
      <w:bookmarkStart w:id="0" w:name="_Toc14903"/>
      <w:bookmarkStart w:id="1" w:name="_Toc11061"/>
      <w:r>
        <w:rPr>
          <w:rFonts w:ascii="Times New Roman" w:eastAsia="方正黑体_GBK" w:hAnsi="Times New Roman" w:cs="Times New Roman"/>
          <w:kern w:val="0"/>
          <w:sz w:val="32"/>
          <w:szCs w:val="32"/>
        </w:rPr>
        <w:t>1</w:t>
      </w:r>
      <w:r>
        <w:rPr>
          <w:rFonts w:ascii="Times New Roman" w:eastAsia="方正黑体_GBK" w:hAnsi="Times New Roman" w:cs="Times New Roman"/>
          <w:bCs/>
          <w:kern w:val="0"/>
          <w:sz w:val="32"/>
          <w:szCs w:val="32"/>
        </w:rPr>
        <w:t>总则</w:t>
      </w:r>
      <w:bookmarkEnd w:id="0"/>
      <w:bookmarkEnd w:id="1"/>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2" w:name="_Toc30439"/>
      <w:bookmarkStart w:id="3" w:name="_Toc6410"/>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编制目的</w:t>
      </w:r>
      <w:bookmarkEnd w:id="2"/>
      <w:bookmarkEnd w:id="3"/>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健全应对突发自然灾害的救助体系和运行机制，规范应急救助行为，提高应急救助能力，最大程度减少人民群众生命财产损失，维护灾区社会稳定。</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4" w:name="_Toc26036"/>
      <w:bookmarkStart w:id="5" w:name="_Toc776"/>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编制依据</w:t>
      </w:r>
      <w:bookmarkEnd w:id="4"/>
      <w:bookmarkEnd w:id="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中华人民共和国突发事件应对法》《中华人民共和国防洪法》《中华人民共和国防震减灾法》《中华人民共和国气象法》《自然灾害救助条例》《国家自然灾害救助应急预案》《南京市突发事件总体应急预案》《南京市自然灾害救助应急预案》等制定本预案。</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6" w:name="_Toc17181"/>
      <w:bookmarkStart w:id="7" w:name="_Toc31253"/>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3</w:t>
      </w:r>
      <w:r>
        <w:rPr>
          <w:rFonts w:ascii="Times New Roman" w:eastAsia="方正楷体_GBK" w:hAnsi="Times New Roman" w:cs="Times New Roman"/>
          <w:bCs/>
          <w:kern w:val="0"/>
          <w:sz w:val="32"/>
          <w:szCs w:val="32"/>
        </w:rPr>
        <w:t>适用范围</w:t>
      </w:r>
      <w:bookmarkEnd w:id="6"/>
      <w:bookmarkEnd w:id="7"/>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本区行政区域内自然灾害的应急救助适用本预案（地震灾害已单独编制应急救援预案）。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本预案所称自然灾害，主要包括暴雨洪涝、干旱、台风、风雹、雪、低温冷冻等气象灾害，地震灾害，山体崩塌、滑坡、地面塌陷、泥石流等地质灾害，森林火灾和重大生物灾害等。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发生事故灾难、公共</w:t>
      </w:r>
      <w:r>
        <w:rPr>
          <w:rFonts w:ascii="Times New Roman" w:eastAsia="方正仿宋_GBK" w:hAnsi="Times New Roman" w:cs="Times New Roman"/>
          <w:kern w:val="0"/>
          <w:sz w:val="32"/>
          <w:szCs w:val="32"/>
        </w:rPr>
        <w:t>卫生事件、社会安全事件等其他类型突发事件，造成大量人员伤亡、需要紧急转移安置或生活救助，根据需要可参照本预案开展应急救助工作。</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8" w:name="_Toc22347"/>
      <w:bookmarkStart w:id="9" w:name="_Toc5216"/>
      <w:r>
        <w:rPr>
          <w:rFonts w:ascii="Times New Roman" w:eastAsia="方正楷体_GBK" w:hAnsi="Times New Roman" w:cs="Times New Roman"/>
          <w:kern w:val="0"/>
          <w:sz w:val="32"/>
          <w:szCs w:val="32"/>
        </w:rPr>
        <w:lastRenderedPageBreak/>
        <w:t>1</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4</w:t>
      </w:r>
      <w:r>
        <w:rPr>
          <w:rFonts w:ascii="Times New Roman" w:eastAsia="方正楷体_GBK" w:hAnsi="Times New Roman" w:cs="Times New Roman"/>
          <w:bCs/>
          <w:kern w:val="0"/>
          <w:sz w:val="32"/>
          <w:szCs w:val="32"/>
        </w:rPr>
        <w:t>工作原则</w:t>
      </w:r>
      <w:bookmarkEnd w:id="8"/>
      <w:bookmarkEnd w:id="9"/>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）坚持以人民为中心，确保受灾人员基本生活。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）坚持统一领导、综合协调、社会互助、灾民自救，充分发挥基层群众</w:t>
      </w:r>
      <w:r>
        <w:rPr>
          <w:rFonts w:ascii="Times New Roman" w:eastAsia="方正仿宋_GBK" w:hAnsi="Times New Roman" w:cs="Times New Roman" w:hint="eastAsia"/>
          <w:kern w:val="0"/>
          <w:sz w:val="32"/>
          <w:szCs w:val="32"/>
        </w:rPr>
        <w:t>性</w:t>
      </w:r>
      <w:r>
        <w:rPr>
          <w:rFonts w:ascii="Times New Roman" w:eastAsia="方正仿宋_GBK" w:hAnsi="Times New Roman" w:cs="Times New Roman"/>
          <w:kern w:val="0"/>
          <w:sz w:val="32"/>
          <w:szCs w:val="32"/>
        </w:rPr>
        <w:t>自治组织和公益性社会组织等社会力量的作用。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）坚持属地为主、条块结合的应急工作机制，按照灾害等级分级负责，上下联动，做到及时、快速、准确应对。</w:t>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bookmarkStart w:id="10" w:name="_Toc31370"/>
      <w:bookmarkStart w:id="11" w:name="_Toc2304"/>
      <w:r>
        <w:rPr>
          <w:rFonts w:ascii="Times New Roman" w:eastAsia="方正黑体_GBK" w:hAnsi="Times New Roman" w:cs="Times New Roman"/>
          <w:kern w:val="0"/>
          <w:sz w:val="32"/>
          <w:szCs w:val="32"/>
        </w:rPr>
        <w:t>2</w:t>
      </w:r>
      <w:r>
        <w:rPr>
          <w:rFonts w:ascii="Times New Roman" w:eastAsia="方正黑体_GBK" w:hAnsi="Times New Roman" w:cs="Times New Roman"/>
          <w:bCs/>
          <w:kern w:val="0"/>
          <w:sz w:val="32"/>
          <w:szCs w:val="32"/>
        </w:rPr>
        <w:t>组织指挥</w:t>
      </w:r>
      <w:bookmarkEnd w:id="10"/>
      <w:bookmarkEnd w:id="11"/>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12" w:name="_Toc23320"/>
      <w:bookmarkStart w:id="13" w:name="_Toc599"/>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区减灾委员会</w:t>
      </w:r>
      <w:bookmarkEnd w:id="12"/>
      <w:bookmarkEnd w:id="13"/>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减灾委员会（以下简称区减灾委）是全区自然灾害救助应急综合协调机构，负责组织、领导全区的自然灾害救助工作，协调开展重大、较大自然灾害救助活动。区减灾委成员单位按照各自职责做好相关自然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由区人民政府统一组织开展的抗灾救灾，按有关规定执行。</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14" w:name="_Toc22877"/>
      <w:bookmarkStart w:id="15" w:name="_Toc28616"/>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区减灾委员会办公室</w:t>
      </w:r>
      <w:bookmarkEnd w:id="14"/>
      <w:bookmarkEnd w:id="1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减灾委员会办公室（以下简称区减灾委办公室）是区减灾委日常办事机构，设在区应急局。负责执行区减灾委的决定，与区相关部门和各街道办事处、园区加强沟通联络，组织开展灾情会商评估、灾害救助等工作，协调落实相关支持措施。</w:t>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bookmarkStart w:id="16" w:name="_Toc19608"/>
      <w:bookmarkStart w:id="17" w:name="_Toc13207"/>
      <w:r>
        <w:rPr>
          <w:rFonts w:ascii="Times New Roman" w:eastAsia="方正黑体_GBK" w:hAnsi="Times New Roman" w:cs="Times New Roman"/>
          <w:kern w:val="0"/>
          <w:sz w:val="32"/>
          <w:szCs w:val="32"/>
        </w:rPr>
        <w:t>3</w:t>
      </w:r>
      <w:r>
        <w:rPr>
          <w:rFonts w:ascii="Times New Roman" w:eastAsia="方正黑体_GBK" w:hAnsi="Times New Roman" w:cs="Times New Roman"/>
          <w:bCs/>
          <w:kern w:val="0"/>
          <w:sz w:val="32"/>
          <w:szCs w:val="32"/>
        </w:rPr>
        <w:t>灾害</w:t>
      </w:r>
      <w:bookmarkEnd w:id="16"/>
      <w:bookmarkEnd w:id="17"/>
      <w:r>
        <w:rPr>
          <w:rFonts w:ascii="Times New Roman" w:eastAsia="方正黑体_GBK" w:hAnsi="Times New Roman" w:cs="Times New Roman"/>
          <w:bCs/>
          <w:kern w:val="0"/>
          <w:sz w:val="32"/>
          <w:szCs w:val="32"/>
        </w:rPr>
        <w:t>预警响</w:t>
      </w:r>
      <w:r>
        <w:rPr>
          <w:rFonts w:ascii="Times New Roman" w:eastAsia="方正黑体_GBK" w:hAnsi="Times New Roman" w:cs="Times New Roman"/>
          <w:bCs/>
          <w:kern w:val="0"/>
          <w:sz w:val="32"/>
          <w:szCs w:val="32"/>
        </w:rPr>
        <w:t>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减灾委办公室根据市相关部门提供的灾害预警预报信息，结合预警地区的自然条件、人口和社会经济情况，对可能出现的灾情进行预评估，当可能威胁人民生命财产安全、影响基本生活、需要提前采取应对措施时，视情采取以下一项或多项救助准备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）向可能受到影响的相关街道、园区通报预警信息，提出灾害救助准备工作要求；</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）加强应急值守，密切跟踪灾害风险变化和发展趋势，对灾害可能造成的损失进行动态评估，及时调整相关措施；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）实地了解灾害风险情况，指导检查各项救助准备工作；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）通知区发改委做好救灾物资准备，做好救灾物资调运准备，紧急情况下提前调拨；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）及时向区人民政府报告救助准备情况，做好启动救灾应急响应的各项准备工作。</w:t>
      </w:r>
    </w:p>
    <w:p w:rsidR="00877CE2" w:rsidRDefault="00E031D4">
      <w:pPr>
        <w:autoSpaceDE w:val="0"/>
        <w:autoSpaceDN w:val="0"/>
        <w:adjustRightInd w:val="0"/>
        <w:spacing w:line="560" w:lineRule="exact"/>
        <w:ind w:rightChars="11" w:right="23" w:firstLineChars="200" w:firstLine="640"/>
        <w:outlineLvl w:val="0"/>
        <w:rPr>
          <w:rFonts w:ascii="Times New Roman" w:eastAsia="方正仿宋_GBK" w:hAnsi="Times New Roman" w:cs="Times New Roman"/>
          <w:bCs/>
          <w:kern w:val="0"/>
          <w:sz w:val="32"/>
          <w:szCs w:val="32"/>
        </w:rPr>
      </w:pPr>
      <w:bookmarkStart w:id="18" w:name="_Toc19899"/>
      <w:bookmarkStart w:id="19" w:name="_Toc27564"/>
      <w:r>
        <w:rPr>
          <w:rFonts w:ascii="Times New Roman" w:eastAsia="方正黑体_GBK" w:hAnsi="Times New Roman" w:cs="Times New Roman"/>
          <w:kern w:val="0"/>
          <w:sz w:val="32"/>
          <w:szCs w:val="32"/>
        </w:rPr>
        <w:t>4</w:t>
      </w:r>
      <w:r>
        <w:rPr>
          <w:rFonts w:ascii="Times New Roman" w:eastAsia="方正黑体_GBK" w:hAnsi="Times New Roman" w:cs="Times New Roman"/>
          <w:bCs/>
          <w:kern w:val="0"/>
          <w:sz w:val="32"/>
          <w:szCs w:val="32"/>
        </w:rPr>
        <w:t>信息管理</w:t>
      </w:r>
      <w:bookmarkEnd w:id="18"/>
      <w:bookmarkEnd w:id="19"/>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20" w:name="_Toc16152"/>
      <w:bookmarkStart w:id="21" w:name="_Toc19714"/>
      <w:r>
        <w:rPr>
          <w:rFonts w:ascii="Times New Roman" w:eastAsia="方正楷体_GBK" w:hAnsi="Times New Roman" w:cs="Times New Roman"/>
          <w:kern w:val="0"/>
          <w:sz w:val="32"/>
          <w:szCs w:val="32"/>
        </w:rPr>
        <w:t>4</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灾情报告</w:t>
      </w:r>
      <w:bookmarkEnd w:id="20"/>
      <w:bookmarkEnd w:id="21"/>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按照《自然灾害情况统计制度》和《特别重大自然灾害损失统计制度》要求，做好灾情信息收集、汇总、分析和上报工作，各街道、园区等其他部门要积极予以配合，组织灾害信息员及时收集、汇总、上报辖区内灾情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灾情信息报告内容包括：灾害发生时间、地点、成因，灾</w:t>
      </w:r>
      <w:r>
        <w:rPr>
          <w:rFonts w:ascii="Times New Roman" w:eastAsia="方正仿宋_GBK" w:hAnsi="Times New Roman" w:cs="Times New Roman"/>
          <w:kern w:val="0"/>
          <w:sz w:val="32"/>
          <w:szCs w:val="32"/>
        </w:rPr>
        <w:lastRenderedPageBreak/>
        <w:t>害造成的损失（人员受灾及伤亡情况、房屋倒塌损坏情况、直接经济损失情况等），以及当地已采取的救灾措施和灾区的需求等。</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4.1.1</w:t>
      </w:r>
      <w:r>
        <w:rPr>
          <w:rFonts w:ascii="Times New Roman" w:eastAsia="方正仿宋_GBK" w:hAnsi="Times New Roman" w:cs="Times New Roman"/>
          <w:b/>
          <w:bCs/>
          <w:kern w:val="0"/>
          <w:sz w:val="32"/>
          <w:szCs w:val="32"/>
        </w:rPr>
        <w:t>灾情信息初报。</w:t>
      </w:r>
      <w:r>
        <w:rPr>
          <w:rFonts w:ascii="Times New Roman" w:eastAsia="方正仿宋_GBK" w:hAnsi="Times New Roman" w:cs="Times New Roman"/>
          <w:kern w:val="0"/>
          <w:sz w:val="32"/>
          <w:szCs w:val="32"/>
        </w:rPr>
        <w:t>自然灾害发生后，发生地辖区街道在</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个小时内向区应急局报告初步情况。对于造成人员死亡或其他严重损失的较大以上灾害，应同时上报区人民政府。区应急局在接到灾情报告后，应在</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小时内迅速完成灾情数据汇总，并向市应急局报告，并向相关部门通报。</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4.1.2</w:t>
      </w:r>
      <w:r>
        <w:rPr>
          <w:rFonts w:ascii="Times New Roman" w:eastAsia="方正仿宋_GBK" w:hAnsi="Times New Roman" w:cs="Times New Roman"/>
          <w:b/>
          <w:bCs/>
          <w:kern w:val="0"/>
          <w:sz w:val="32"/>
          <w:szCs w:val="32"/>
        </w:rPr>
        <w:t>灾情信息续报。</w:t>
      </w:r>
      <w:r>
        <w:rPr>
          <w:rFonts w:ascii="Times New Roman" w:eastAsia="方正仿宋_GBK" w:hAnsi="Times New Roman" w:cs="Times New Roman"/>
          <w:kern w:val="0"/>
          <w:sz w:val="32"/>
          <w:szCs w:val="32"/>
        </w:rPr>
        <w:t>自然灾害灾情稳定之前，各街道、园区执行</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小时零报告制度。街道辖区</w:t>
      </w:r>
      <w:r>
        <w:rPr>
          <w:rFonts w:ascii="Times New Roman" w:eastAsia="方正仿宋_GBK" w:hAnsi="Times New Roman" w:cs="Times New Roman"/>
          <w:kern w:val="0"/>
          <w:sz w:val="32"/>
          <w:szCs w:val="32"/>
        </w:rPr>
        <w:t>每日</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时前将截止前一天</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小时的灾情向区应急局报告；区应急局汇总后，每日</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时前将截止到前一天</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时的灾情向市应急局报告；灾害续报信息及时报告区人民政府，并向相关部门通报。</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4.1.3</w:t>
      </w:r>
      <w:r>
        <w:rPr>
          <w:rFonts w:ascii="Times New Roman" w:eastAsia="方正仿宋_GBK" w:hAnsi="Times New Roman" w:cs="Times New Roman"/>
          <w:b/>
          <w:bCs/>
          <w:kern w:val="0"/>
          <w:sz w:val="32"/>
          <w:szCs w:val="32"/>
        </w:rPr>
        <w:t>灾情信息核报。</w:t>
      </w:r>
      <w:r>
        <w:rPr>
          <w:rFonts w:ascii="Times New Roman" w:eastAsia="方正仿宋_GBK" w:hAnsi="Times New Roman" w:cs="Times New Roman"/>
          <w:kern w:val="0"/>
          <w:sz w:val="32"/>
          <w:szCs w:val="32"/>
        </w:rPr>
        <w:t>灾情稳定后，各街道、园区汇总核定灾情，在</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日内报告区应急局；区应急局在灾情稳定后</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日内核定灾情向市应急局报告，并报告区人民政府；重大灾害核报信息及时报告区人民政府和市应急局，并向相关部门通报。</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kern w:val="0"/>
          <w:sz w:val="32"/>
          <w:szCs w:val="32"/>
        </w:rPr>
      </w:pPr>
      <w:bookmarkStart w:id="22" w:name="_Toc19845"/>
      <w:bookmarkStart w:id="23" w:name="_Toc32586"/>
      <w:r>
        <w:rPr>
          <w:rFonts w:ascii="Times New Roman" w:eastAsia="方正楷体_GBK" w:hAnsi="Times New Roman" w:cs="Times New Roman"/>
          <w:kern w:val="0"/>
          <w:sz w:val="32"/>
          <w:szCs w:val="32"/>
        </w:rPr>
        <w:t>4.2</w:t>
      </w:r>
      <w:r>
        <w:rPr>
          <w:rFonts w:ascii="Times New Roman" w:eastAsia="方正楷体_GBK" w:hAnsi="Times New Roman" w:cs="Times New Roman"/>
          <w:kern w:val="0"/>
          <w:sz w:val="32"/>
          <w:szCs w:val="32"/>
        </w:rPr>
        <w:t>会商核定</w:t>
      </w:r>
      <w:bookmarkEnd w:id="22"/>
      <w:bookmarkEnd w:id="23"/>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4.2.1</w:t>
      </w:r>
      <w:r>
        <w:rPr>
          <w:rFonts w:ascii="Times New Roman" w:eastAsia="方正仿宋_GBK" w:hAnsi="Times New Roman" w:cs="Times New Roman"/>
          <w:b/>
          <w:bCs/>
          <w:kern w:val="0"/>
          <w:sz w:val="32"/>
          <w:szCs w:val="32"/>
        </w:rPr>
        <w:t>会商。</w:t>
      </w:r>
      <w:r>
        <w:rPr>
          <w:rFonts w:ascii="Times New Roman" w:eastAsia="方正仿宋_GBK" w:hAnsi="Times New Roman" w:cs="Times New Roman"/>
          <w:kern w:val="0"/>
          <w:sz w:val="32"/>
          <w:szCs w:val="32"/>
        </w:rPr>
        <w:t>建立健全灾情会商制度，由区减灾委或应急管理部门定期组织相关部门召开灾情会商，全面客观分析、</w:t>
      </w:r>
      <w:r>
        <w:rPr>
          <w:rFonts w:ascii="Times New Roman" w:eastAsia="方正仿宋_GBK" w:hAnsi="Times New Roman" w:cs="Times New Roman"/>
          <w:kern w:val="0"/>
          <w:sz w:val="32"/>
          <w:szCs w:val="32"/>
        </w:rPr>
        <w:t>评估、核定灾情。</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4.2.2</w:t>
      </w:r>
      <w:r>
        <w:rPr>
          <w:rFonts w:ascii="Times New Roman" w:eastAsia="方正仿宋_GBK" w:hAnsi="Times New Roman" w:cs="Times New Roman"/>
          <w:b/>
          <w:bCs/>
          <w:kern w:val="0"/>
          <w:sz w:val="32"/>
          <w:szCs w:val="32"/>
        </w:rPr>
        <w:t>评估。</w:t>
      </w:r>
      <w:r>
        <w:rPr>
          <w:rFonts w:ascii="Times New Roman" w:eastAsia="方正仿宋_GBK" w:hAnsi="Times New Roman" w:cs="Times New Roman"/>
          <w:kern w:val="0"/>
          <w:sz w:val="32"/>
          <w:szCs w:val="32"/>
        </w:rPr>
        <w:t>区应急局会同规资、建设、房产、水务、民政、</w:t>
      </w:r>
      <w:r>
        <w:rPr>
          <w:rFonts w:ascii="Times New Roman" w:eastAsia="方正仿宋_GBK" w:hAnsi="Times New Roman" w:cs="Times New Roman"/>
          <w:kern w:val="0"/>
          <w:sz w:val="32"/>
          <w:szCs w:val="32"/>
        </w:rPr>
        <w:lastRenderedPageBreak/>
        <w:t>发改等有关部门，通过全面调查、抽样调查、典型调查和专项调查等形式对灾情进行评估，核实灾情。</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4.2.3</w:t>
      </w:r>
      <w:r>
        <w:rPr>
          <w:rFonts w:ascii="Times New Roman" w:eastAsia="方正仿宋_GBK" w:hAnsi="Times New Roman" w:cs="Times New Roman"/>
          <w:b/>
          <w:bCs/>
          <w:kern w:val="0"/>
          <w:sz w:val="32"/>
          <w:szCs w:val="32"/>
        </w:rPr>
        <w:t>台账。</w:t>
      </w:r>
      <w:r>
        <w:rPr>
          <w:rFonts w:ascii="Times New Roman" w:eastAsia="方正仿宋_GBK" w:hAnsi="Times New Roman" w:cs="Times New Roman"/>
          <w:kern w:val="0"/>
          <w:sz w:val="32"/>
          <w:szCs w:val="32"/>
        </w:rPr>
        <w:t>各街道、园区、部门在灾情核定后，要建立因灾死亡人口、需救助人口和倒塌房屋台账，为恢复重建和灾后救助提供依据。</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kern w:val="0"/>
          <w:sz w:val="32"/>
          <w:szCs w:val="32"/>
        </w:rPr>
      </w:pPr>
      <w:bookmarkStart w:id="24" w:name="_Toc23207"/>
      <w:bookmarkStart w:id="25" w:name="_Toc27137"/>
      <w:r>
        <w:rPr>
          <w:rFonts w:ascii="Times New Roman" w:eastAsia="方正楷体_GBK" w:hAnsi="Times New Roman" w:cs="Times New Roman"/>
          <w:kern w:val="0"/>
          <w:sz w:val="32"/>
          <w:szCs w:val="32"/>
        </w:rPr>
        <w:t>4.3</w:t>
      </w:r>
      <w:r>
        <w:rPr>
          <w:rFonts w:ascii="Times New Roman" w:eastAsia="方正楷体_GBK" w:hAnsi="Times New Roman" w:cs="Times New Roman"/>
          <w:kern w:val="0"/>
          <w:sz w:val="32"/>
          <w:szCs w:val="32"/>
        </w:rPr>
        <w:t>信息发布</w:t>
      </w:r>
      <w:bookmarkEnd w:id="24"/>
      <w:bookmarkEnd w:id="2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信息发布应坚持实事求是、及时准确、公开透明的原则。信息发布由区委宣传部统一协调组织，各有关部门配合，做好信息发布工作。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灾情稳定前，区减灾委或区应急局根据区委宣传部统筹应及时发布自然灾害造成的人员伤亡、</w:t>
      </w:r>
      <w:r>
        <w:rPr>
          <w:rFonts w:ascii="Times New Roman" w:eastAsia="方正仿宋_GBK" w:hAnsi="Times New Roman" w:cs="Times New Roman"/>
          <w:kern w:val="0"/>
          <w:sz w:val="32"/>
          <w:szCs w:val="32"/>
        </w:rPr>
        <w:t>财产损失及救灾工作动态、成效、下一步安排和需要说明的问题等信息；灾情稳定后，应当及时评估、核定并按有关规定发布灾害损失情况。</w:t>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bookmarkStart w:id="26" w:name="_Toc22507"/>
      <w:bookmarkStart w:id="27" w:name="_Toc10798"/>
      <w:r>
        <w:rPr>
          <w:rFonts w:ascii="Times New Roman" w:eastAsia="方正黑体_GBK" w:hAnsi="Times New Roman" w:cs="Times New Roman"/>
          <w:kern w:val="0"/>
          <w:sz w:val="32"/>
          <w:szCs w:val="32"/>
        </w:rPr>
        <w:t>5</w:t>
      </w:r>
      <w:r>
        <w:rPr>
          <w:rFonts w:ascii="Times New Roman" w:eastAsia="方正黑体_GBK" w:hAnsi="Times New Roman" w:cs="Times New Roman"/>
          <w:bCs/>
          <w:kern w:val="0"/>
          <w:sz w:val="32"/>
          <w:szCs w:val="32"/>
        </w:rPr>
        <w:t>响应</w:t>
      </w:r>
      <w:bookmarkEnd w:id="26"/>
      <w:r>
        <w:rPr>
          <w:rFonts w:ascii="Times New Roman" w:eastAsia="方正黑体_GBK" w:hAnsi="Times New Roman" w:cs="Times New Roman"/>
          <w:bCs/>
          <w:kern w:val="0"/>
          <w:sz w:val="32"/>
          <w:szCs w:val="32"/>
        </w:rPr>
        <w:t>分级</w:t>
      </w:r>
      <w:bookmarkEnd w:id="27"/>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根据自然灾害的危害程度等因素，区自然灾害救助应急响应级别由高到低分为一级、二级、三级。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一级响应由区减灾委主任（区人民政府常务副区长）决定启动；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二级响应由区减灾委副主任（区应急局局长）决定启动；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三级响应由区减灾委办公室主任（区应急局分管副局长）决定启动；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区减灾委各成员单位根据各响应等级的需要，履行本部门</w:t>
      </w:r>
      <w:r>
        <w:rPr>
          <w:rFonts w:ascii="Times New Roman" w:eastAsia="方正仿宋_GBK" w:hAnsi="Times New Roman" w:cs="Times New Roman"/>
          <w:kern w:val="0"/>
          <w:sz w:val="32"/>
          <w:szCs w:val="32"/>
        </w:rPr>
        <w:lastRenderedPageBreak/>
        <w:t>的职责。</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28" w:name="_Toc11782"/>
      <w:bookmarkStart w:id="29" w:name="_Toc13361"/>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一级响应</w:t>
      </w:r>
      <w:bookmarkEnd w:id="28"/>
      <w:bookmarkEnd w:id="29"/>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bCs/>
          <w:kern w:val="0"/>
          <w:sz w:val="32"/>
          <w:szCs w:val="32"/>
        </w:rPr>
        <w:t>5.1.1</w:t>
      </w:r>
      <w:r>
        <w:rPr>
          <w:rFonts w:ascii="Times New Roman" w:eastAsia="方正仿宋_GBK" w:hAnsi="Times New Roman" w:cs="Times New Roman"/>
          <w:b/>
          <w:bCs/>
          <w:kern w:val="0"/>
          <w:sz w:val="32"/>
          <w:szCs w:val="32"/>
        </w:rPr>
        <w:t>启动条件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highlight w:val="yellow"/>
        </w:rPr>
      </w:pPr>
      <w:r>
        <w:rPr>
          <w:rFonts w:ascii="Times New Roman" w:eastAsia="方正仿宋_GBK" w:hAnsi="Times New Roman" w:cs="Times New Roman"/>
          <w:bCs/>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bCs/>
          <w:kern w:val="0"/>
          <w:sz w:val="32"/>
          <w:szCs w:val="32"/>
        </w:rPr>
        <w:t>）区内发生较大及以上自然灾害，一次灾害过程出现下列情况之一的：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①</w:t>
      </w:r>
      <w:r>
        <w:rPr>
          <w:rFonts w:ascii="Times New Roman" w:eastAsia="方正仿宋_GBK" w:hAnsi="Times New Roman" w:cs="Times New Roman"/>
          <w:bCs/>
          <w:kern w:val="0"/>
          <w:sz w:val="32"/>
          <w:szCs w:val="32"/>
        </w:rPr>
        <w:t>死亡</w:t>
      </w:r>
      <w:r>
        <w:rPr>
          <w:rFonts w:ascii="Times New Roman" w:eastAsia="方正仿宋_GBK" w:hAnsi="Times New Roman" w:cs="Times New Roman"/>
          <w:kern w:val="0"/>
          <w:sz w:val="32"/>
          <w:szCs w:val="32"/>
        </w:rPr>
        <w:t>5</w:t>
      </w:r>
      <w:r>
        <w:rPr>
          <w:rFonts w:ascii="Times New Roman" w:eastAsia="方正仿宋_GBK" w:hAnsi="Times New Roman" w:cs="Times New Roman"/>
          <w:bCs/>
          <w:kern w:val="0"/>
          <w:sz w:val="32"/>
          <w:szCs w:val="32"/>
        </w:rPr>
        <w:t>人以上；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②</w:t>
      </w:r>
      <w:r>
        <w:rPr>
          <w:rFonts w:ascii="Times New Roman" w:eastAsia="方正仿宋_GBK" w:hAnsi="Times New Roman" w:cs="Times New Roman"/>
          <w:bCs/>
          <w:kern w:val="0"/>
          <w:sz w:val="32"/>
          <w:szCs w:val="32"/>
        </w:rPr>
        <w:t>紧急转移安置或需紧急生活救助</w:t>
      </w:r>
      <w:r>
        <w:rPr>
          <w:rFonts w:ascii="Times New Roman" w:eastAsia="方正仿宋_GBK" w:hAnsi="Times New Roman" w:cs="Times New Roman"/>
          <w:kern w:val="0"/>
          <w:sz w:val="32"/>
          <w:szCs w:val="32"/>
        </w:rPr>
        <w:t>7000</w:t>
      </w:r>
      <w:r>
        <w:rPr>
          <w:rFonts w:ascii="Times New Roman" w:eastAsia="方正仿宋_GBK" w:hAnsi="Times New Roman" w:cs="Times New Roman"/>
          <w:bCs/>
          <w:kern w:val="0"/>
          <w:sz w:val="32"/>
          <w:szCs w:val="32"/>
        </w:rPr>
        <w:t>人以上；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③</w:t>
      </w:r>
      <w:r>
        <w:rPr>
          <w:rFonts w:ascii="Times New Roman" w:eastAsia="方正仿宋_GBK" w:hAnsi="Times New Roman" w:cs="Times New Roman"/>
          <w:bCs/>
          <w:kern w:val="0"/>
          <w:sz w:val="32"/>
          <w:szCs w:val="32"/>
        </w:rPr>
        <w:t>倒塌和严重损坏房屋</w:t>
      </w:r>
      <w:r>
        <w:rPr>
          <w:rFonts w:ascii="Times New Roman" w:eastAsia="方正仿宋_GBK" w:hAnsi="Times New Roman" w:cs="Times New Roman"/>
          <w:kern w:val="0"/>
          <w:sz w:val="32"/>
          <w:szCs w:val="32"/>
        </w:rPr>
        <w:t>100</w:t>
      </w:r>
      <w:r>
        <w:rPr>
          <w:rFonts w:ascii="Times New Roman" w:eastAsia="方正仿宋_GBK" w:hAnsi="Times New Roman" w:cs="Times New Roman"/>
          <w:bCs/>
          <w:kern w:val="0"/>
          <w:sz w:val="32"/>
          <w:szCs w:val="32"/>
        </w:rPr>
        <w:t>间以上，或</w:t>
      </w:r>
      <w:r>
        <w:rPr>
          <w:rFonts w:ascii="Times New Roman" w:eastAsia="方正仿宋_GBK" w:hAnsi="Times New Roman" w:cs="Times New Roman"/>
          <w:kern w:val="0"/>
          <w:sz w:val="32"/>
          <w:szCs w:val="32"/>
        </w:rPr>
        <w:t>50</w:t>
      </w:r>
      <w:r>
        <w:rPr>
          <w:rFonts w:ascii="Times New Roman" w:eastAsia="方正仿宋_GBK" w:hAnsi="Times New Roman" w:cs="Times New Roman"/>
          <w:bCs/>
          <w:kern w:val="0"/>
          <w:sz w:val="32"/>
          <w:szCs w:val="32"/>
        </w:rPr>
        <w:t>户以上；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④</w:t>
      </w:r>
      <w:r>
        <w:rPr>
          <w:rFonts w:ascii="Times New Roman" w:eastAsia="方正仿宋_GBK" w:hAnsi="Times New Roman" w:cs="Times New Roman"/>
          <w:bCs/>
          <w:kern w:val="0"/>
          <w:sz w:val="32"/>
          <w:szCs w:val="32"/>
        </w:rPr>
        <w:t>干旱灾害造成缺粮或缺水等生活困难，需政府救助人数</w:t>
      </w:r>
      <w:r>
        <w:rPr>
          <w:rFonts w:ascii="Times New Roman" w:eastAsia="方正仿宋_GBK" w:hAnsi="Times New Roman" w:cs="Times New Roman"/>
          <w:kern w:val="0"/>
          <w:sz w:val="32"/>
          <w:szCs w:val="32"/>
        </w:rPr>
        <w:t>10000</w:t>
      </w:r>
      <w:r>
        <w:rPr>
          <w:rFonts w:ascii="Times New Roman" w:eastAsia="方正仿宋_GBK" w:hAnsi="Times New Roman" w:cs="Times New Roman"/>
          <w:bCs/>
          <w:kern w:val="0"/>
          <w:sz w:val="32"/>
          <w:szCs w:val="32"/>
        </w:rPr>
        <w:t>人以上；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bCs/>
          <w:kern w:val="0"/>
          <w:sz w:val="32"/>
          <w:szCs w:val="32"/>
        </w:rPr>
        <w:t>）其他符合自然灾害专项预案一级启动条件的情形。</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以上分级标准有关数量的表述中，</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以上</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含本数，</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以下</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不含本数（下同）。</w:t>
      </w:r>
    </w:p>
    <w:p w:rsidR="00877CE2" w:rsidRDefault="00E031D4">
      <w:pPr>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br w:type="page"/>
      </w: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lastRenderedPageBreak/>
        <w:t>5.1.2</w:t>
      </w:r>
      <w:r>
        <w:rPr>
          <w:rFonts w:ascii="Times New Roman" w:eastAsia="方正仿宋_GBK" w:hAnsi="Times New Roman" w:cs="Times New Roman"/>
          <w:b/>
          <w:bCs/>
          <w:kern w:val="0"/>
          <w:sz w:val="32"/>
          <w:szCs w:val="32"/>
        </w:rPr>
        <w:t>启动程序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灾害发生后，区减灾委办公室经分析评估，认定灾情达到启动标准，向区减灾委提出启动一级响应的建议，区减灾委主任（区人民政府常务副区长）决定启动一级响应。启动区级一级响应按照以下流程进行：</w: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type id="_x0000_t33" coordsize="21600,21600" o:spt="33" o:oned="t" path="m,l21600,r,21600e" filled="f">
            <v:stroke joinstyle="miter"/>
            <v:path arrowok="t" fillok="f" o:connecttype="none"/>
            <o:lock v:ext="edit" shapetype="t"/>
          </v:shapetype>
          <v:shape id="肘形连接符 1" o:spid="_x0000_s1026" type="#_x0000_t33" style="position:absolute;left:0;text-align:left;margin-left:67.45pt;margin-top:21.9pt;width:148.35pt;height:80.6pt;rotation:180;flip:y;z-index:251677696" o:gfxdata="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faY71wAA&#10;AAoBAAAPAAAAAAAAAAEAIAAAACIAAABkcnMvZG93bnJldi54bWxQSwECFAAUAAAACACHTuJA0WL5&#10;eh8CAAAMBAAADgAAAAAAAAABACAAAAAmAQAAZHJzL2Uyb0RvYy54bWxQSwUGAAAAAAYABgBZAQAA&#10;twUAAAAA&#10;" strokecolor="#4a7ebb">
            <v:stroke endarrow="open" joinstyle="round"/>
          </v:shape>
        </w:pict>
      </w:r>
      <w:r w:rsidRPr="00877CE2">
        <w:rPr>
          <w:rFonts w:ascii="Times New Roman" w:eastAsia="方正仿宋_GBK" w:hAnsi="Times New Roman" w:cs="Times New Roman"/>
          <w:kern w:val="0"/>
          <w:sz w:val="24"/>
        </w:rPr>
        <w:pict>
          <v:shapetype id="_x0000_t202" coordsize="21600,21600" o:spt="202" path="m,l,21600r21600,l21600,xe">
            <v:stroke joinstyle="miter"/>
            <v:path gradientshapeok="t" o:connecttype="rect"/>
          </v:shapetype>
          <v:shape id="_x0000_s1229" type="#_x0000_t202" style="position:absolute;left:0;text-align:left;margin-left:215.9pt;margin-top:10.4pt;width:120pt;height:23pt;z-index:251660288" o:gfxdata="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TBH3VAAAACQEAAA8AAAAAAAAAAQAgAAAAIgAAAGRy&#10;cy9kb3ducmV2LnhtbFBLAQIUABQAAAAIAIdO4kDHEfsFQQIAAIoEAAAOAAAAAAAAAAEAIAAAACQB&#10;AABkcnMvZTJvRG9jLnhtbFBLBQYAAAAABgAGAFkBAADXBQAAAAA=&#10;" strokeweight=".5pt">
            <v:stroke joinstyle="round"/>
            <v:textbox>
              <w:txbxContent>
                <w:p w:rsidR="00877CE2" w:rsidRDefault="00E031D4">
                  <w:pPr>
                    <w:ind w:left="420" w:hanging="420"/>
                    <w:jc w:val="center"/>
                    <w:rPr>
                      <w:szCs w:val="21"/>
                    </w:rPr>
                  </w:pPr>
                  <w:r>
                    <w:rPr>
                      <w:rFonts w:hint="eastAsia"/>
                      <w:szCs w:val="21"/>
                    </w:rPr>
                    <w:t>灾害发生</w:t>
                  </w:r>
                </w:p>
              </w:txbxContent>
            </v:textbox>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28" type="#_x0000_t202" style="position:absolute;left:0;text-align:left;margin-left:143.05pt;margin-top:10.35pt;width:274.25pt;height:109.35pt;z-index:251662336" o:gfxdata="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c1oWdYAAAAKAQAADwAAAAAAAAABACAAAAAi&#10;AAAAZHJzL2Rvd25yZXYueG1sUEsBAhQAFAAAAAgAh07iQC/fU+ZFAgAAiwQAAA4AAAAAAAAAAQAg&#10;AAAAJQEAAGRycy9lMm9Eb2MueG1sUEsFBgAAAAAGAAYAWQEAANwFA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接受、处理灾情</w:t>
                  </w:r>
                </w:p>
                <w:p w:rsidR="00877CE2" w:rsidRDefault="00E031D4">
                  <w:pPr>
                    <w:ind w:left="420" w:hanging="420"/>
                    <w:jc w:val="left"/>
                    <w:rPr>
                      <w:szCs w:val="21"/>
                    </w:rPr>
                  </w:pPr>
                  <w:r>
                    <w:rPr>
                      <w:rFonts w:ascii="Wingdings" w:hAnsi="Wingdings"/>
                      <w:szCs w:val="21"/>
                    </w:rPr>
                    <w:t></w:t>
                  </w:r>
                  <w:r>
                    <w:rPr>
                      <w:rFonts w:hint="eastAsia"/>
                      <w:szCs w:val="21"/>
                    </w:rPr>
                    <w:t>与受灾街道保持联系，随时掌握灾情发展变化</w:t>
                  </w:r>
                </w:p>
                <w:p w:rsidR="00877CE2" w:rsidRDefault="00E031D4">
                  <w:pPr>
                    <w:ind w:left="420" w:hanging="420"/>
                    <w:jc w:val="left"/>
                    <w:rPr>
                      <w:szCs w:val="21"/>
                    </w:rPr>
                  </w:pPr>
                  <w:r>
                    <w:rPr>
                      <w:rFonts w:ascii="Wingdings" w:hAnsi="Wingdings"/>
                      <w:szCs w:val="21"/>
                    </w:rPr>
                    <w:t></w:t>
                  </w:r>
                  <w:r>
                    <w:rPr>
                      <w:rFonts w:hint="eastAsia"/>
                      <w:szCs w:val="21"/>
                    </w:rPr>
                    <w:t>及时与区级涉灾部门沟通，收集整理多源信息</w:t>
                  </w:r>
                </w:p>
                <w:p w:rsidR="00877CE2" w:rsidRDefault="00E031D4">
                  <w:pPr>
                    <w:ind w:left="420" w:hanging="420"/>
                    <w:jc w:val="left"/>
                    <w:rPr>
                      <w:szCs w:val="21"/>
                    </w:rPr>
                  </w:pPr>
                  <w:r>
                    <w:rPr>
                      <w:rFonts w:ascii="Wingdings" w:hAnsi="Wingdings"/>
                      <w:szCs w:val="21"/>
                    </w:rPr>
                    <w:t></w:t>
                  </w:r>
                  <w:r>
                    <w:rPr>
                      <w:rFonts w:hint="eastAsia"/>
                      <w:szCs w:val="21"/>
                    </w:rPr>
                    <w:t>综合灾情信息，向区减灾委和市应急局报送灾情</w:t>
                  </w:r>
                </w:p>
                <w:p w:rsidR="00877CE2" w:rsidRDefault="00E031D4">
                  <w:pPr>
                    <w:ind w:left="420" w:hanging="420"/>
                    <w:jc w:val="left"/>
                    <w:rPr>
                      <w:szCs w:val="21"/>
                    </w:rPr>
                  </w:pPr>
                  <w:r>
                    <w:rPr>
                      <w:rFonts w:ascii="Wingdings" w:hAnsi="Wingdings"/>
                      <w:szCs w:val="21"/>
                    </w:rPr>
                    <w:t></w:t>
                  </w:r>
                  <w:r>
                    <w:rPr>
                      <w:rFonts w:hint="eastAsia"/>
                      <w:szCs w:val="21"/>
                    </w:rPr>
                    <w:t>开展灾情综合评估和灾区需求评估</w:t>
                  </w:r>
                </w:p>
                <w:p w:rsidR="00877CE2" w:rsidRDefault="00E031D4">
                  <w:pPr>
                    <w:ind w:left="420" w:hanging="420"/>
                    <w:jc w:val="left"/>
                    <w:rPr>
                      <w:szCs w:val="21"/>
                    </w:rPr>
                  </w:pPr>
                  <w:r>
                    <w:rPr>
                      <w:rFonts w:ascii="Wingdings" w:hAnsi="Wingdings"/>
                      <w:szCs w:val="21"/>
                    </w:rPr>
                    <w:t></w:t>
                  </w:r>
                  <w:r>
                    <w:rPr>
                      <w:rFonts w:hint="eastAsia"/>
                      <w:szCs w:val="21"/>
                    </w:rPr>
                    <w:t>提出响应建议，做好应急响应准备</w:t>
                  </w:r>
                </w:p>
                <w:p w:rsidR="00877CE2" w:rsidRDefault="00877CE2">
                  <w:pPr>
                    <w:jc w:val="left"/>
                    <w:rPr>
                      <w:sz w:val="24"/>
                    </w:rPr>
                  </w:pPr>
                </w:p>
              </w:txbxContent>
            </v:textbox>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27" type="#_x0000_t202" style="position:absolute;left:0;text-align:left;margin-left:10.75pt;margin-top:18.5pt;width:113.5pt;height:37.9pt;z-index:251661312" o:gfxdata="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eqSItUAAAAJAQAADwAAAAAAAAABACAAAAAiAAAAZHJz&#10;L2Rvd25yZXYueG1sUEsBAhQAFAAAAAgAh07iQGCf6I5AAgAAigQAAA4AAAAAAAAAAQAgAAAAJAEA&#10;AGRycy9lMm9Eb2MueG1sUEsFBgAAAAAGAAYAWQEAANYFAAAAAA==&#10;" strokeweight=".5pt">
            <v:stroke joinstyle="round"/>
            <v:textbox>
              <w:txbxContent>
                <w:p w:rsidR="00877CE2" w:rsidRDefault="00E031D4">
                  <w:pPr>
                    <w:ind w:left="420" w:hanging="420"/>
                    <w:jc w:val="center"/>
                    <w:rPr>
                      <w:szCs w:val="21"/>
                    </w:rPr>
                  </w:pPr>
                  <w:r>
                    <w:rPr>
                      <w:rFonts w:hint="eastAsia"/>
                      <w:szCs w:val="21"/>
                    </w:rPr>
                    <w:t>区应急局</w:t>
                  </w:r>
                </w:p>
                <w:p w:rsidR="00877CE2" w:rsidRDefault="00E031D4">
                  <w:pPr>
                    <w:ind w:left="420" w:hanging="420"/>
                    <w:jc w:val="center"/>
                    <w:rPr>
                      <w:szCs w:val="21"/>
                    </w:rPr>
                  </w:pPr>
                  <w:r>
                    <w:rPr>
                      <w:rFonts w:hint="eastAsia"/>
                      <w:szCs w:val="21"/>
                    </w:rPr>
                    <w:t>防灾减灾科</w:t>
                  </w:r>
                </w:p>
                <w:p w:rsidR="00877CE2" w:rsidRDefault="00877CE2">
                  <w:pPr>
                    <w:jc w:val="center"/>
                    <w:rPr>
                      <w:sz w:val="24"/>
                    </w:rPr>
                  </w:pPr>
                </w:p>
                <w:p w:rsidR="00877CE2" w:rsidRDefault="00877CE2">
                  <w:pPr>
                    <w:jc w:val="center"/>
                  </w:pPr>
                </w:p>
              </w:txbxContent>
            </v:textbox>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line id="_x0000_s1226" style="position:absolute;left:0;text-align:left;flip:y;z-index:251673600" from="124.25pt,9.05pt" to="143.05pt,9.45pt" o:gfxdata="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ttKI1wAAAAkBAAAPAAAAAAAAAAEAIAAAACIAAABkcnMvZG93bnJldi54bWxQ&#10;SwECFAAUAAAACACHTuJAu88KmvgBAADGAwAADgAAAAAAAAABACAAAAAmAQAAZHJzL2Uyb0RvYy54&#10;bWxQSwUGAAAAAAYABgBZAQAAkAUAAAAA&#10;" strokecolor="#4a7ebb"/>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type id="_x0000_t32" coordsize="21600,21600" o:spt="32" o:oned="t" path="m,l21600,21600e" filled="f">
            <v:path arrowok="t" fillok="f" o:connecttype="none"/>
            <o:lock v:ext="edit" shapetype="t"/>
          </v:shapetype>
          <v:shape id="_x0000_s1225" type="#_x0000_t32" style="position:absolute;left:0;text-align:left;margin-left:67.5pt;margin-top:.4pt;width:.8pt;height:65.85pt;z-index:251670528" o:gfxdata="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dmg1wAAAAgB&#10;AAAPAAAAAAAAAAEAIAAAACIAAABkcnMvZG93bnJldi54bWxQSwECFAAUAAAACACHTuJAgWylgxwC&#10;AAD8AwAADgAAAAAAAAABACAAAAAmAQAAZHJzL2Uyb0RvYy54bWxQSwUGAAAAAAYABgBZAQAAtAUA&#10;AAAA&#10;" strokecolor="#4a7ebb">
            <v:stroke endarrow="open"/>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24" type="#_x0000_t202" style="position:absolute;left:0;text-align:left;margin-left:2in;margin-top:9.4pt;width:274.25pt;height:41.2pt;z-index:251664384" o:gfxdata="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hD0pj1gAAAAoBAAAPAAAAAAAAAAEAIAAAACIA&#10;AABkcnMvZG93bnJldi54bWxQSwECFAAUAAAACACHTuJA3Am010QCAACKBAAADgAAAAAAAAABACAA&#10;AAAlAQAAZHJzL2Uyb0RvYy54bWxQSwUGAAAAAAYABgBZAQAA2wUAAAAA&#10;" strokeweight=".5pt">
            <v:stroke joinstyle="round"/>
            <v:textbox>
              <w:txbxContent>
                <w:p w:rsidR="00877CE2" w:rsidRDefault="00E031D4">
                  <w:pPr>
                    <w:ind w:left="420" w:hanging="420"/>
                    <w:rPr>
                      <w:szCs w:val="21"/>
                    </w:rPr>
                  </w:pPr>
                  <w:r>
                    <w:rPr>
                      <w:rFonts w:ascii="Wingdings" w:hAnsi="Wingdings"/>
                      <w:szCs w:val="21"/>
                    </w:rPr>
                    <w:t></w:t>
                  </w:r>
                  <w:r>
                    <w:rPr>
                      <w:rFonts w:hint="eastAsia"/>
                      <w:szCs w:val="21"/>
                    </w:rPr>
                    <w:t>审核灾害程度和响应建议</w:t>
                  </w:r>
                </w:p>
                <w:p w:rsidR="00877CE2" w:rsidRDefault="00E031D4">
                  <w:pPr>
                    <w:ind w:left="420" w:hanging="420"/>
                    <w:rPr>
                      <w:szCs w:val="21"/>
                    </w:rPr>
                  </w:pPr>
                  <w:r>
                    <w:rPr>
                      <w:rFonts w:ascii="Wingdings" w:hAnsi="Wingdings"/>
                      <w:szCs w:val="21"/>
                    </w:rPr>
                    <w:t></w:t>
                  </w:r>
                  <w:r>
                    <w:rPr>
                      <w:rFonts w:hint="eastAsia"/>
                      <w:szCs w:val="21"/>
                    </w:rPr>
                    <w:t>向区应急局局长报告</w:t>
                  </w:r>
                </w:p>
              </w:txbxContent>
            </v:textbox>
          </v:shape>
        </w:pict>
      </w:r>
      <w:r w:rsidRPr="00877CE2">
        <w:rPr>
          <w:rFonts w:ascii="Times New Roman" w:eastAsia="方正仿宋_GBK" w:hAnsi="Times New Roman" w:cs="Times New Roman"/>
          <w:kern w:val="0"/>
          <w:sz w:val="24"/>
        </w:rPr>
        <w:pict>
          <v:shape id="_x0000_s1223" type="#_x0000_t202" style="position:absolute;left:0;text-align:left;margin-left:10.1pt;margin-top:9.25pt;width:113.5pt;height:44.9pt;z-index:251663360" o:gfxdata="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clhp1AAAAAkBAAAPAAAAAAAAAAEAIAAAACIAAABkcnMv&#10;ZG93bnJldi54bWxQSwECFAAUAAAACACHTuJA7vU7D0ACAACKBAAADgAAAAAAAAABACAAAAAjAQAA&#10;ZHJzL2Uyb0RvYy54bWxQSwUGAAAAAAYABgBZAQAA1QUAAAAA&#10;" strokeweight=".5pt">
            <v:stroke joinstyle="round"/>
            <v:textbox>
              <w:txbxContent>
                <w:p w:rsidR="00877CE2" w:rsidRDefault="00E031D4">
                  <w:pPr>
                    <w:ind w:left="420" w:hanging="420"/>
                    <w:jc w:val="center"/>
                    <w:rPr>
                      <w:szCs w:val="21"/>
                    </w:rPr>
                  </w:pPr>
                  <w:r>
                    <w:rPr>
                      <w:rFonts w:hint="eastAsia"/>
                      <w:szCs w:val="21"/>
                    </w:rPr>
                    <w:t>区应急局分管副局长</w:t>
                  </w:r>
                </w:p>
                <w:p w:rsidR="00877CE2" w:rsidRDefault="00E031D4">
                  <w:pPr>
                    <w:ind w:left="420" w:hanging="420"/>
                    <w:jc w:val="center"/>
                    <w:rPr>
                      <w:szCs w:val="21"/>
                    </w:rPr>
                  </w:pPr>
                  <w:r>
                    <w:rPr>
                      <w:rFonts w:hint="eastAsia"/>
                      <w:szCs w:val="21"/>
                    </w:rPr>
                    <w:t>减灾委办公室主任</w:t>
                  </w:r>
                </w:p>
                <w:p w:rsidR="00877CE2" w:rsidRDefault="00877CE2">
                  <w:pPr>
                    <w:jc w:val="center"/>
                    <w:rPr>
                      <w:sz w:val="24"/>
                    </w:rPr>
                  </w:pPr>
                </w:p>
                <w:p w:rsidR="00877CE2" w:rsidRDefault="00877CE2">
                  <w:pPr>
                    <w:jc w:val="center"/>
                    <w:rPr>
                      <w:sz w:val="24"/>
                    </w:rPr>
                  </w:pPr>
                </w:p>
              </w:txbxContent>
            </v:textbox>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line id="_x0000_s1222" style="position:absolute;left:0;text-align:left;flip:y;z-index:251674624" from="123.95pt,2.9pt" to="143.45pt,3.45pt" o:gfxdata="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0ldnzWAAAABwEAAA8AAAAAAAAAAQAgAAAAIgAAAGRycy9kb3ducmV2LnhtbFBL&#10;AQIUABQAAAAIAIdO4kCERw92+AEAAMYDAAAOAAAAAAAAAAEAIAAAACUBAABkcnMvZTJvRG9jLnht&#10;bFBLBQYAAAAABgAGAFkBAACPBQAAAAA=&#10;" strokecolor="#4a7ebb"/>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21" type="#_x0000_t32" style="position:absolute;left:0;text-align:left;margin-left:66.85pt;margin-top:-1.85pt;width:.75pt;height:44.5pt;z-index:251671552" o:gfxdata="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3+Qy2AAAAAkBAAAPAAAA&#10;AAAAAAEAIAAAACIAAABkcnMvZG93bnJldi54bWxQSwECFAAUAAAACACHTuJA7Z4J9RUCAAD7AwAA&#10;DgAAAAAAAAABACAAAAAnAQAAZHJzL2Uyb0RvYy54bWxQSwUGAAAAAAYABgBZAQAArgUAAAAA&#10;" strokecolor="#4a7ebb">
            <v:stroke endarrow="open"/>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20" type="#_x0000_t202" style="position:absolute;left:0;text-align:left;margin-left:143.7pt;margin-top:8.3pt;width:274.25pt;height:54.1pt;z-index:251666432" o:gfxdata="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CTcNNYAAAAKAQAADwAAAAAAAAABACAAAAAi&#10;AAAAZHJzL2Rvd25yZXYueG1sUEsBAhQAFAAAAAgAh07iQMrCKQZFAgAAigQAAA4AAAAAAAAAAQAg&#10;AAAAJQEAAGRycy9lMm9Eb2MueG1sUEsFBgAAAAAGAAYAWQEAANwFAAAAAA==&#10;" strokeweight=".5pt">
            <v:stroke joinstyle="round"/>
            <v:textbox>
              <w:txbxContent>
                <w:p w:rsidR="00877CE2" w:rsidRDefault="00E031D4">
                  <w:pPr>
                    <w:ind w:left="420" w:hanging="420"/>
                    <w:rPr>
                      <w:szCs w:val="21"/>
                    </w:rPr>
                  </w:pPr>
                  <w:r>
                    <w:rPr>
                      <w:rFonts w:ascii="Wingdings" w:hAnsi="Wingdings"/>
                      <w:szCs w:val="21"/>
                    </w:rPr>
                    <w:t></w:t>
                  </w:r>
                  <w:r>
                    <w:rPr>
                      <w:rFonts w:hint="eastAsia"/>
                      <w:szCs w:val="21"/>
                    </w:rPr>
                    <w:t>复核灾害程度和响应建议</w:t>
                  </w:r>
                </w:p>
                <w:p w:rsidR="00877CE2" w:rsidRDefault="00E031D4">
                  <w:pPr>
                    <w:ind w:left="420" w:hanging="420"/>
                    <w:rPr>
                      <w:szCs w:val="21"/>
                    </w:rPr>
                  </w:pPr>
                  <w:r>
                    <w:rPr>
                      <w:rFonts w:ascii="Wingdings" w:hAnsi="Wingdings"/>
                      <w:szCs w:val="21"/>
                    </w:rPr>
                    <w:t></w:t>
                  </w:r>
                  <w:r>
                    <w:rPr>
                      <w:rFonts w:hint="eastAsia"/>
                      <w:szCs w:val="21"/>
                    </w:rPr>
                    <w:t>建议启动一级应急响应</w:t>
                  </w:r>
                </w:p>
                <w:p w:rsidR="00877CE2" w:rsidRDefault="00E031D4">
                  <w:pPr>
                    <w:ind w:left="420" w:hanging="420"/>
                    <w:rPr>
                      <w:szCs w:val="21"/>
                    </w:rPr>
                  </w:pPr>
                  <w:r>
                    <w:rPr>
                      <w:rFonts w:ascii="Wingdings" w:hAnsi="Wingdings"/>
                      <w:szCs w:val="21"/>
                    </w:rPr>
                    <w:t></w:t>
                  </w:r>
                  <w:r>
                    <w:rPr>
                      <w:rFonts w:hint="eastAsia"/>
                      <w:szCs w:val="21"/>
                    </w:rPr>
                    <w:t>向区人民政府常务副区长报告</w:t>
                  </w:r>
                </w:p>
              </w:txbxContent>
            </v:textbox>
          </v:shape>
        </w:pict>
      </w:r>
      <w:r w:rsidRPr="00877CE2">
        <w:rPr>
          <w:rFonts w:ascii="Times New Roman" w:eastAsia="方正仿宋_GBK" w:hAnsi="Times New Roman" w:cs="Times New Roman"/>
          <w:kern w:val="0"/>
          <w:sz w:val="24"/>
        </w:rPr>
        <w:pict>
          <v:shape id="_x0000_s1219" type="#_x0000_t202" style="position:absolute;left:0;text-align:left;margin-left:10.25pt;margin-top:14.85pt;width:113.5pt;height:40.6pt;z-index:251665408" o:gfxdata="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PHStYAAAAJAQAADwAAAAAAAAABACAAAAAiAAAAZHJz&#10;L2Rvd25yZXYueG1sUEsBAhQAFAAAAAgAh07iQOiRRTI/AgAAigQAAA4AAAAAAAAAAQAgAAAAJQEA&#10;AGRycy9lMm9Eb2MueG1sUEsFBgAAAAAGAAYAWQEAANYFAAAAAA==&#10;" strokeweight=".5pt">
            <v:stroke joinstyle="round"/>
            <v:textbox>
              <w:txbxContent>
                <w:p w:rsidR="00877CE2" w:rsidRDefault="00E031D4">
                  <w:pPr>
                    <w:ind w:left="420" w:hanging="420"/>
                    <w:jc w:val="center"/>
                    <w:rPr>
                      <w:szCs w:val="21"/>
                    </w:rPr>
                  </w:pPr>
                  <w:r>
                    <w:rPr>
                      <w:rFonts w:hint="eastAsia"/>
                      <w:szCs w:val="21"/>
                    </w:rPr>
                    <w:t>区应急局局长</w:t>
                  </w:r>
                </w:p>
                <w:p w:rsidR="00877CE2" w:rsidRDefault="00E031D4">
                  <w:pPr>
                    <w:ind w:left="420" w:hanging="420"/>
                    <w:jc w:val="center"/>
                    <w:rPr>
                      <w:szCs w:val="21"/>
                    </w:rPr>
                  </w:pPr>
                  <w:r>
                    <w:rPr>
                      <w:rFonts w:hint="eastAsia"/>
                      <w:szCs w:val="21"/>
                    </w:rPr>
                    <w:t>减灾委副主任</w:t>
                  </w:r>
                </w:p>
              </w:txbxContent>
            </v:textbox>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18" type="#_x0000_t32" style="position:absolute;left:0;text-align:left;margin-left:67pt;margin-top:27.45pt;width:.6pt;height:32.95pt;z-index:251672576" o:gfxdata="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0G1o2gAAAAoB&#10;AAAPAAAAAAAAAAEAIAAAACIAAABkcnMvZG93bnJldi54bWxQSwECFAAUAAAACACHTuJAzDs3EBkC&#10;AAD7AwAADgAAAAAAAAABACAAAAApAQAAZHJzL2Uyb0RvYy54bWxQSwUGAAAAAAYABgBZAQAAtAUA&#10;AAAA&#10;" strokecolor="#4a7ebb">
            <v:stroke endarrow="open"/>
          </v:shape>
        </w:pict>
      </w:r>
      <w:r w:rsidRPr="00877CE2">
        <w:rPr>
          <w:rFonts w:ascii="Times New Roman" w:eastAsia="方正仿宋_GBK" w:hAnsi="Times New Roman" w:cs="Times New Roman"/>
          <w:kern w:val="0"/>
          <w:sz w:val="24"/>
        </w:rPr>
        <w:pict>
          <v:line id="_x0000_s1217" style="position:absolute;left:0;text-align:left;z-index:251675648" from="123.75pt,7.15pt" to="143.7pt,7.35pt" o:gfxdata="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frAp2QAAAAkBAAAPAAAAAAAAAAEAIAAAACIAAABkcnMvZG93bnJldi54bWxQSwEC&#10;FAAUAAAACACHTuJAO0IDkfMBAAC8AwAADgAAAAAAAAABACAAAAAoAQAAZHJzL2Uyb0RvYy54bWxQ&#10;SwUGAAAAAAYABgBZAQAAjQUAAAAA&#10;" strokecolor="#4a7ebb"/>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16" type="#_x0000_t202" style="position:absolute;left:0;text-align:left;margin-left:142.95pt;margin-top:3.1pt;width:274.25pt;height:40.55pt;z-index:251668480" o:gfxdata="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n7PXNYAAAAIAQAADwAAAAAAAAABACAAAAAi&#10;AAAAZHJzL2Rvd25yZXYueG1sUEsBAhQAFAAAAAgAh07iQHktWuFFAgAAigQAAA4AAAAAAAAAAQAg&#10;AAAAJQEAAGRycy9lMm9Eb2MueG1sUEsFBgAAAAAGAAYAWQEAANwFAAAAAA==&#10;" strokeweight=".5pt">
            <v:stroke joinstyle="round"/>
            <v:textbox>
              <w:txbxContent>
                <w:p w:rsidR="00877CE2" w:rsidRDefault="00E031D4">
                  <w:pPr>
                    <w:ind w:left="420" w:hanging="420"/>
                    <w:rPr>
                      <w:szCs w:val="21"/>
                    </w:rPr>
                  </w:pPr>
                  <w:r>
                    <w:rPr>
                      <w:rFonts w:ascii="Wingdings" w:hAnsi="Wingdings"/>
                      <w:szCs w:val="21"/>
                    </w:rPr>
                    <w:t></w:t>
                  </w:r>
                  <w:r>
                    <w:rPr>
                      <w:rFonts w:hint="eastAsia"/>
                      <w:szCs w:val="21"/>
                    </w:rPr>
                    <w:t>审定灾害程度和响应建议</w:t>
                  </w:r>
                </w:p>
                <w:p w:rsidR="00877CE2" w:rsidRDefault="00E031D4">
                  <w:pPr>
                    <w:ind w:left="420" w:hanging="420"/>
                    <w:rPr>
                      <w:szCs w:val="21"/>
                    </w:rPr>
                  </w:pPr>
                  <w:r>
                    <w:rPr>
                      <w:rFonts w:ascii="Wingdings" w:hAnsi="Wingdings"/>
                      <w:szCs w:val="21"/>
                    </w:rPr>
                    <w:t></w:t>
                  </w:r>
                  <w:r>
                    <w:rPr>
                      <w:rFonts w:hint="eastAsia"/>
                      <w:szCs w:val="21"/>
                    </w:rPr>
                    <w:t>决定启动一级应急响应</w:t>
                  </w:r>
                </w:p>
              </w:txbxContent>
            </v:textbox>
          </v:shape>
        </w:pict>
      </w:r>
      <w:r w:rsidRPr="00877CE2">
        <w:rPr>
          <w:rFonts w:ascii="Times New Roman" w:eastAsia="方正仿宋_GBK" w:hAnsi="Times New Roman" w:cs="Times New Roman"/>
          <w:kern w:val="0"/>
          <w:sz w:val="24"/>
        </w:rPr>
        <w:pict>
          <v:shape id="_x0000_s1215" type="#_x0000_t202" style="position:absolute;left:0;text-align:left;margin-left:6.35pt;margin-top:4.4pt;width:122.45pt;height:39.1pt;z-index:251667456" o:gfxdata="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&#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ciKl0wAAAAcBAAAPAAAAAAAAAAEAIAAAACIAAABk&#10;cnMvZG93bnJldi54bWxQSwECFAAUAAAACACHTuJA1Hg5GkQCAACKBAAADgAAAAAAAAABACAAAAAi&#10;AQAAZHJzL2Uyb0RvYy54bWxQSwUGAAAAAAYABgBZAQAA2AUAAAAA&#10;" strokeweight=".5pt">
            <v:stroke joinstyle="round"/>
            <v:textbox>
              <w:txbxContent>
                <w:p w:rsidR="00877CE2" w:rsidRDefault="00E031D4">
                  <w:pPr>
                    <w:ind w:left="420" w:hanging="420"/>
                    <w:jc w:val="center"/>
                    <w:rPr>
                      <w:szCs w:val="21"/>
                    </w:rPr>
                  </w:pPr>
                  <w:r>
                    <w:rPr>
                      <w:rFonts w:hint="eastAsia"/>
                      <w:szCs w:val="21"/>
                    </w:rPr>
                    <w:t>区人民政府常务副区长</w:t>
                  </w:r>
                </w:p>
                <w:p w:rsidR="00877CE2" w:rsidRDefault="00E031D4">
                  <w:pPr>
                    <w:jc w:val="center"/>
                    <w:rPr>
                      <w:sz w:val="24"/>
                    </w:rPr>
                  </w:pPr>
                  <w:r>
                    <w:rPr>
                      <w:rFonts w:hint="eastAsia"/>
                    </w:rPr>
                    <w:t>区减灾委主任</w:t>
                  </w:r>
                </w:p>
              </w:txbxContent>
            </v:textbox>
          </v:shape>
        </w:pict>
      </w:r>
      <w:r w:rsidRPr="00877CE2">
        <w:rPr>
          <w:rFonts w:ascii="Times New Roman" w:eastAsia="方正仿宋_GBK" w:hAnsi="Times New Roman" w:cs="Times New Roman"/>
          <w:kern w:val="0"/>
          <w:sz w:val="24"/>
        </w:rPr>
        <w:pict>
          <v:line id="_x0000_s1214" style="position:absolute;left:0;text-align:left;flip:y;z-index:251676672" from="128.8pt,23.4pt" to="142.95pt,23.95pt" o:gfxdata="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ucekj2QAAAAkBAAAPAAAAAAAAAAEAIAAAACIAAABkcnMvZG93bnJldi54&#10;bWxQSwECFAAUAAAACACHTuJAYZJpF/kBAADGAwAADgAAAAAAAAABACAAAAAoAQAAZHJzL2Uyb0Rv&#10;Yy54bWxQSwUGAAAAAAYABgBZAQAAkwUAAAAA&#10;" strokecolor="#4a7ebb"/>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肘形连接符 2" o:spid="_x0000_s1213" type="#_x0000_t33" style="position:absolute;left:0;text-align:left;margin-left:105.8pt;margin-top:-22.65pt;width:45.35pt;height:121.7pt;rotation:-90;flip:y;z-index:251678720" o:gfxdata="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2rotna&#10;AAAACwEAAA8AAAAAAAAAAQAgAAAAIgAAAGRycy9kb3ducmV2LnhtbFBLAQIUABQAAAAIAIdO4kBO&#10;e439HgIAAAoEAAAOAAAAAAAAAAEAIAAAACkBAABkcnMvZTJvRG9jLnhtbFBLBQYAAAAABgAGAFkB&#10;AAC5BQAAAAA=&#10;" strokecolor="#4a7ebb">
            <v:stroke endarrow="open" joinstyle="round"/>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12" type="#_x0000_t202" style="position:absolute;left:0;text-align:left;margin-left:189.3pt;margin-top:20.3pt;width:187.75pt;height:25.05pt;z-index:251669504" o:gfxdata="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9d+et1wAAAAkBAAAPAAAAAAAAAAEAIAAAACIA&#10;AABkcnMvZG93bnJldi54bWxQSwECFAAUAAAACACHTuJAS0EblkMCAACKBAAADgAAAAAAAAABACAA&#10;AAAmAQAAZHJzL2Uyb0RvYy54bWxQSwUGAAAAAAYABgBZAQAA2wUAAAAA&#10;" strokeweight=".5pt">
            <v:stroke joinstyle="round"/>
            <v:textbox>
              <w:txbxContent>
                <w:p w:rsidR="00877CE2" w:rsidRDefault="00E031D4">
                  <w:pPr>
                    <w:ind w:left="420" w:hanging="420"/>
                    <w:jc w:val="center"/>
                    <w:rPr>
                      <w:szCs w:val="21"/>
                    </w:rPr>
                  </w:pPr>
                  <w:r>
                    <w:rPr>
                      <w:rFonts w:hint="eastAsia"/>
                      <w:szCs w:val="21"/>
                    </w:rPr>
                    <w:t>启动区级一级救助应急响应</w:t>
                  </w:r>
                </w:p>
              </w:txbxContent>
            </v:textbox>
          </v:shape>
        </w:pict>
      </w:r>
    </w:p>
    <w:p w:rsidR="00877CE2" w:rsidRDefault="00877CE2">
      <w:pPr>
        <w:spacing w:line="560" w:lineRule="exact"/>
        <w:ind w:rightChars="11" w:right="23" w:firstLineChars="200" w:firstLine="420"/>
        <w:rPr>
          <w:rFonts w:ascii="Times New Roman" w:eastAsia="方正仿宋_GBK" w:hAnsi="Times New Roman" w:cs="Times New Roman"/>
        </w:rPr>
      </w:pP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bCs/>
          <w:kern w:val="0"/>
          <w:sz w:val="32"/>
          <w:szCs w:val="32"/>
        </w:rPr>
        <w:lastRenderedPageBreak/>
        <w:t>5.1.3</w:t>
      </w:r>
      <w:r>
        <w:rPr>
          <w:rFonts w:ascii="Times New Roman" w:eastAsia="方正仿宋_GBK" w:hAnsi="Times New Roman" w:cs="Times New Roman"/>
          <w:b/>
          <w:bCs/>
          <w:kern w:val="0"/>
          <w:sz w:val="32"/>
          <w:szCs w:val="32"/>
        </w:rPr>
        <w:t>响应措施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区减灾委主任领导组织自然灾害救助工作，指导受灾区自然灾害救助工作。区减灾委及其成员单位视情采取以下措施：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1</w:t>
      </w:r>
      <w:r>
        <w:rPr>
          <w:rFonts w:ascii="Times New Roman" w:eastAsia="方正仿宋_GBK" w:hAnsi="Times New Roman" w:cs="Times New Roman"/>
          <w:bCs/>
          <w:kern w:val="0"/>
          <w:sz w:val="32"/>
          <w:szCs w:val="32"/>
        </w:rPr>
        <w:t>）启动应急机制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区减灾委主要领导率有关部门赴受灾区域指挥灾害救助工作；区应急局主要负责人根据灾情发展和区减灾委领导要求，组织相关部门和单位成立先期工作组，赴受灾区域指导灾害救助工作。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区应急局等相关部门和单位实行</w:t>
      </w:r>
      <w:r>
        <w:rPr>
          <w:rFonts w:ascii="Times New Roman" w:eastAsia="方正仿宋_GBK" w:hAnsi="Times New Roman" w:cs="Times New Roman"/>
          <w:bCs/>
          <w:kern w:val="0"/>
          <w:sz w:val="32"/>
          <w:szCs w:val="32"/>
        </w:rPr>
        <w:t>24</w:t>
      </w:r>
      <w:r>
        <w:rPr>
          <w:rFonts w:ascii="Times New Roman" w:eastAsia="方正仿宋_GBK" w:hAnsi="Times New Roman" w:cs="Times New Roman"/>
          <w:bCs/>
          <w:kern w:val="0"/>
          <w:sz w:val="32"/>
          <w:szCs w:val="32"/>
        </w:rPr>
        <w:t>小时应急值班，及时掌握灾情和救灾工作动态。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区减灾委办公室组织灾情会商，区减灾委主要成员单位参加，对灾区减灾救灾的重大事项作出决定。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区消防救援大队组织专业救援人员和装备立即赶赴受灾地区参与救灾。区人武部商请组织协调解放军、武警、民兵、预备役部队参与救灾。</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bCs/>
          <w:kern w:val="0"/>
          <w:sz w:val="32"/>
          <w:szCs w:val="32"/>
        </w:rPr>
        <w:t>）受灾人员救助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区消防救援大队协助街道组织做好人员</w:t>
      </w:r>
      <w:r>
        <w:rPr>
          <w:rFonts w:ascii="Times New Roman" w:eastAsia="方正仿宋_GBK" w:hAnsi="Times New Roman" w:cs="Times New Roman"/>
          <w:bCs/>
          <w:kern w:val="0"/>
          <w:sz w:val="32"/>
          <w:szCs w:val="32"/>
        </w:rPr>
        <w:t>应急救援和转移安置等工作。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区卫健委负责组织医疗卫生队伍赴灾区协助开展医疗救治、卫生防疫和心理援助等工作。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鼓楼公安分局负责灾区社会治安管理，协助灾区群众紧急转移安置，参与配合有关救灾工作。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lastRenderedPageBreak/>
        <w:t>区应急局会同区发改委为灾区紧急调拨生活类救灾物资，指导、监督基层救灾应急措施的落实和救灾款物的发放。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区城管局、区建设局、交警五大队和六大队等部门负责加强救灾物资运输组织协调，做好道路运输保障工作。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区财政局、区应急局按规定紧急下拨受灾人员救助资金。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区应急局协调相关街道或部门及时开放避难场所，为受灾人员提供临时安全住</w:t>
      </w:r>
      <w:r>
        <w:rPr>
          <w:rFonts w:ascii="Times New Roman" w:eastAsia="方正仿宋_GBK" w:hAnsi="Times New Roman" w:cs="Times New Roman"/>
          <w:bCs/>
          <w:kern w:val="0"/>
          <w:sz w:val="32"/>
          <w:szCs w:val="32"/>
        </w:rPr>
        <w:t>所</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做好灾害应急救助等工作。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区民政局</w:t>
      </w:r>
      <w:r>
        <w:rPr>
          <w:rFonts w:ascii="Times New Roman" w:eastAsia="方正仿宋_GBK" w:hAnsi="Times New Roman" w:cs="Times New Roman"/>
          <w:sz w:val="32"/>
          <w:szCs w:val="32"/>
        </w:rPr>
        <w:t>组织做好因灾遇难人员善后处置</w:t>
      </w:r>
      <w:r>
        <w:rPr>
          <w:rFonts w:ascii="Times New Roman" w:eastAsia="方正仿宋_GBK" w:hAnsi="Times New Roman" w:cs="Times New Roman"/>
          <w:bCs/>
          <w:kern w:val="0"/>
          <w:sz w:val="32"/>
          <w:szCs w:val="32"/>
        </w:rPr>
        <w:t>。</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区教育局组织尽快恢复受灾地学校教育秩序，协助做好因灾伤病学生的救援和抚慰。</w:t>
      </w:r>
    </w:p>
    <w:p w:rsidR="00877CE2" w:rsidRDefault="00E031D4">
      <w:pPr>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区城管局、建设局开展灾区市政设施的防护、巡查、抢修和排险，防范灾区发生燃气次生灾害；协助做好调查评估工作，帮助灾区制定和实施重建规划。</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区发改委、商务局、市场局等部门负责做好保障灾区基本生活物资供应和价格稳定。</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bCs/>
          <w:kern w:val="0"/>
          <w:sz w:val="32"/>
          <w:szCs w:val="32"/>
        </w:rPr>
        <w:t>）组织社会力量参与</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区应急局及时发布灾区需求，会同区民政局组织开展全区救灾捐赠活动，接收、管理、分配全区捐赠款物。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区应急局协调区民政局发动社会组织、志愿者等社会力量参与灾害救助工作。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区红十字会开展救灾募捐活动，参与救灾和伤员救治工作。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lastRenderedPageBreak/>
        <w:t>（</w:t>
      </w:r>
      <w:r>
        <w:rPr>
          <w:rFonts w:ascii="Times New Roman" w:eastAsia="方正仿宋_GBK" w:hAnsi="Times New Roman" w:cs="Times New Roman"/>
          <w:kern w:val="0"/>
          <w:sz w:val="32"/>
          <w:szCs w:val="32"/>
        </w:rPr>
        <w:t>4</w:t>
      </w:r>
      <w:r>
        <w:rPr>
          <w:rFonts w:ascii="Times New Roman" w:eastAsia="方正仿宋_GBK" w:hAnsi="Times New Roman" w:cs="Times New Roman"/>
          <w:bCs/>
          <w:kern w:val="0"/>
          <w:sz w:val="32"/>
          <w:szCs w:val="32"/>
        </w:rPr>
        <w:t>）基础设施恢复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区建设局、城管局协调组织做好市政公用基础设施的紧急抢修恢复工作，协调组织做好受损交通设施的紧急抢修工作。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区房产局负责灾后房屋安全的质量安全鉴定工作。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区发改委协调做好受损的电力基础设施抢修和恢复工作，协调灾区应急供电保障。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区水务局等部门负责协调灾区水利工程修复、协助应急供水保障。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）灾情信息管理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市规资局鼓楼分局、区水务局、区房产局等涉灾部门负责本系统灾情信息汇总，并及时向区应急局通报。区应急局按照《国家自然灾害情况统计制度》规定，组织做好灾情信息收集、报送工作。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区委宣传部、区委网信办负责组织新闻宣传工作，做好正面宣传和舆情引导。</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）区减灾委其他成员单位按照职责分工，做好相关工作。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超出区减灾委应对能力，向区人民政府和市应急局报告并请求支援。</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30" w:name="_Toc1450"/>
      <w:bookmarkStart w:id="31" w:name="_Toc23742"/>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二级响应</w:t>
      </w:r>
      <w:bookmarkEnd w:id="30"/>
      <w:bookmarkEnd w:id="31"/>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Cs/>
          <w:kern w:val="0"/>
          <w:sz w:val="32"/>
          <w:szCs w:val="32"/>
        </w:rPr>
      </w:pPr>
      <w:r>
        <w:rPr>
          <w:rFonts w:ascii="Times New Roman" w:eastAsia="方正仿宋_GBK" w:hAnsi="Times New Roman" w:cs="Times New Roman"/>
          <w:b/>
          <w:bCs/>
          <w:kern w:val="0"/>
          <w:sz w:val="32"/>
          <w:szCs w:val="32"/>
        </w:rPr>
        <w:t>5.2.1</w:t>
      </w:r>
      <w:r>
        <w:rPr>
          <w:rFonts w:ascii="Times New Roman" w:eastAsia="方正仿宋_GBK" w:hAnsi="Times New Roman" w:cs="Times New Roman"/>
          <w:b/>
          <w:bCs/>
          <w:kern w:val="0"/>
          <w:sz w:val="32"/>
          <w:szCs w:val="32"/>
        </w:rPr>
        <w:t>启动条件</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）区内发生较大自然灾害，一次灾害过程出现下列情况</w:t>
      </w:r>
      <w:r>
        <w:rPr>
          <w:rFonts w:ascii="Times New Roman" w:eastAsia="方正仿宋_GBK" w:hAnsi="Times New Roman" w:cs="Times New Roman"/>
          <w:kern w:val="0"/>
          <w:sz w:val="32"/>
          <w:szCs w:val="32"/>
        </w:rPr>
        <w:lastRenderedPageBreak/>
        <w:t>之一的：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死亡</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紧急转移安置或需紧急生活救助人</w:t>
      </w:r>
      <w:r>
        <w:rPr>
          <w:rFonts w:ascii="Times New Roman" w:eastAsia="方正仿宋_GBK" w:hAnsi="Times New Roman" w:cs="Times New Roman"/>
          <w:kern w:val="0"/>
          <w:sz w:val="32"/>
          <w:szCs w:val="32"/>
        </w:rPr>
        <w:t>3000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7000</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倒塌和严重损坏房屋</w:t>
      </w:r>
      <w:r>
        <w:rPr>
          <w:rFonts w:ascii="Times New Roman" w:eastAsia="方正仿宋_GBK" w:hAnsi="Times New Roman" w:cs="Times New Roman"/>
          <w:kern w:val="0"/>
          <w:sz w:val="32"/>
          <w:szCs w:val="32"/>
        </w:rPr>
        <w:t>40</w:t>
      </w:r>
      <w:r>
        <w:rPr>
          <w:rFonts w:ascii="Times New Roman" w:eastAsia="方正仿宋_GBK" w:hAnsi="Times New Roman" w:cs="Times New Roman"/>
          <w:kern w:val="0"/>
          <w:sz w:val="32"/>
          <w:szCs w:val="32"/>
        </w:rPr>
        <w:t>间以上、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间以下，或</w:t>
      </w:r>
      <w:r>
        <w:rPr>
          <w:rFonts w:ascii="Times New Roman" w:eastAsia="方正仿宋_GBK" w:hAnsi="Times New Roman" w:cs="Times New Roman"/>
          <w:kern w:val="0"/>
          <w:sz w:val="32"/>
          <w:szCs w:val="32"/>
        </w:rPr>
        <w:t>20</w:t>
      </w:r>
      <w:r>
        <w:rPr>
          <w:rFonts w:ascii="Times New Roman" w:eastAsia="方正仿宋_GBK" w:hAnsi="Times New Roman" w:cs="Times New Roman"/>
          <w:kern w:val="0"/>
          <w:sz w:val="32"/>
          <w:szCs w:val="32"/>
        </w:rPr>
        <w:t>户以上、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户以下；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④</w:t>
      </w:r>
      <w:r>
        <w:rPr>
          <w:rFonts w:ascii="Times New Roman" w:eastAsia="方正仿宋_GBK" w:hAnsi="Times New Roman" w:cs="Times New Roman"/>
          <w:kern w:val="0"/>
          <w:sz w:val="32"/>
          <w:szCs w:val="32"/>
        </w:rPr>
        <w:t>干旱灾害造成缺粮或缺水等生活困难，需政府救助</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10000</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）其他符合自然灾害专项预案二级启动条件的情形。</w:t>
      </w:r>
    </w:p>
    <w:p w:rsidR="00877CE2" w:rsidRDefault="00E031D4">
      <w:pPr>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br w:type="page"/>
      </w: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lastRenderedPageBreak/>
        <w:t>5.2.2</w:t>
      </w:r>
      <w:r>
        <w:rPr>
          <w:rFonts w:ascii="Times New Roman" w:eastAsia="方正仿宋_GBK" w:hAnsi="Times New Roman" w:cs="Times New Roman"/>
          <w:b/>
          <w:bCs/>
          <w:kern w:val="0"/>
          <w:sz w:val="32"/>
          <w:szCs w:val="32"/>
        </w:rPr>
        <w:t>启动程序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灾害发生后，区减灾委办公室经分析评估，认定灾情达到启动标准，向区减灾委提出启动二级响应的建议；区减灾委副主任（区应急局局长）决定进入二级响应状态。启动区级二级响应按照以下流程进行：</w: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肘形连接符 3" o:spid="_x0000_s1211" type="#_x0000_t33" style="position:absolute;left:0;text-align:left;margin-left:65.95pt;margin-top:21.85pt;width:149.85pt;height:76.7pt;rotation:180;flip:y;z-index:251693056" o:gfxdata="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JvQFtcAAAAK&#10;AQAADwAAAAAAAAABACAAAAAiAAAAZHJzL2Rvd25yZXYueG1sUEsBAhQAFAAAAAgAh07iQH2P7bMd&#10;AgAACwQAAA4AAAAAAAAAAQAgAAAAJgEAAGRycy9lMm9Eb2MueG1sUEsFBgAAAAAGAAYAWQEAALUF&#10;AAAAAA==&#10;" strokecolor="#4a7ebb">
            <v:stroke endarrow="open" joinstyle="round"/>
          </v:shape>
        </w:pict>
      </w:r>
      <w:r w:rsidRPr="00877CE2">
        <w:rPr>
          <w:rFonts w:ascii="Times New Roman" w:eastAsia="方正仿宋_GBK" w:hAnsi="Times New Roman" w:cs="Times New Roman"/>
          <w:kern w:val="0"/>
          <w:sz w:val="24"/>
        </w:rPr>
        <w:pict>
          <v:shape id="_x0000_s1210" type="#_x0000_t202" style="position:absolute;left:0;text-align:left;margin-left:215.9pt;margin-top:10.4pt;width:120pt;height:23pt;z-index:251679744" o:gfxdata="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&#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1MEfdUAAAAJAQAADwAAAAAAAAABACAAAAAiAAAA&#10;ZHJzL2Rvd25yZXYueG1sUEsBAhQAFAAAAAgAh07iQKzWxt9DAgAAigQAAA4AAAAAAAAAAQAgAAAA&#10;JAEAAGRycy9lMm9Eb2MueG1sUEsFBgAAAAAGAAYAWQEAANkFAAAAAA==&#10;" strokeweight=".5pt">
            <v:stroke joinstyle="round"/>
            <v:textbox>
              <w:txbxContent>
                <w:p w:rsidR="00877CE2" w:rsidRDefault="00E031D4">
                  <w:pPr>
                    <w:jc w:val="center"/>
                    <w:rPr>
                      <w:sz w:val="24"/>
                    </w:rPr>
                  </w:pPr>
                  <w:r>
                    <w:rPr>
                      <w:rFonts w:hint="eastAsia"/>
                    </w:rPr>
                    <w:t>灾害发生</w:t>
                  </w:r>
                </w:p>
              </w:txbxContent>
            </v:textbox>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09" type="#_x0000_t202" style="position:absolute;left:0;text-align:left;margin-left:141.55pt;margin-top:11.6pt;width:274.25pt;height:106.05pt;z-index:251681792" o:gfxdata="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ctwM1QAAAAoBAAAPAAAAAAAAAAEAIAAAACIA&#10;AABkcnMvZG93bnJldi54bWxQSwECFAAUAAAACACHTuJADvpFG0UCAACLBAAADgAAAAAAAAABACAA&#10;AAAkAQAAZHJzL2Uyb0RvYy54bWxQSwUGAAAAAAYABgBZAQAA2wU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接受、处理灾情</w:t>
                  </w:r>
                </w:p>
                <w:p w:rsidR="00877CE2" w:rsidRDefault="00E031D4">
                  <w:pPr>
                    <w:ind w:left="420" w:hanging="420"/>
                    <w:jc w:val="left"/>
                    <w:rPr>
                      <w:szCs w:val="21"/>
                    </w:rPr>
                  </w:pPr>
                  <w:r>
                    <w:rPr>
                      <w:rFonts w:ascii="Wingdings" w:hAnsi="Wingdings"/>
                      <w:szCs w:val="21"/>
                    </w:rPr>
                    <w:t></w:t>
                  </w:r>
                  <w:r>
                    <w:rPr>
                      <w:rFonts w:hint="eastAsia"/>
                      <w:szCs w:val="21"/>
                    </w:rPr>
                    <w:t>与受灾街道保持联系，随时掌握灾情发展变化</w:t>
                  </w:r>
                </w:p>
                <w:p w:rsidR="00877CE2" w:rsidRDefault="00E031D4">
                  <w:pPr>
                    <w:ind w:left="420" w:hanging="420"/>
                    <w:jc w:val="left"/>
                    <w:rPr>
                      <w:szCs w:val="21"/>
                    </w:rPr>
                  </w:pPr>
                  <w:r>
                    <w:rPr>
                      <w:rFonts w:ascii="Wingdings" w:hAnsi="Wingdings"/>
                      <w:szCs w:val="21"/>
                    </w:rPr>
                    <w:t></w:t>
                  </w:r>
                  <w:r>
                    <w:rPr>
                      <w:rFonts w:hint="eastAsia"/>
                      <w:szCs w:val="21"/>
                    </w:rPr>
                    <w:t>及时与区级涉灾部门沟通，收集整理多源信息</w:t>
                  </w:r>
                </w:p>
                <w:p w:rsidR="00877CE2" w:rsidRDefault="00E031D4">
                  <w:pPr>
                    <w:ind w:left="420" w:hanging="420"/>
                    <w:jc w:val="left"/>
                    <w:rPr>
                      <w:szCs w:val="21"/>
                    </w:rPr>
                  </w:pPr>
                  <w:r>
                    <w:rPr>
                      <w:rFonts w:ascii="Wingdings" w:hAnsi="Wingdings"/>
                      <w:szCs w:val="21"/>
                    </w:rPr>
                    <w:t></w:t>
                  </w:r>
                  <w:r>
                    <w:rPr>
                      <w:rFonts w:hint="eastAsia"/>
                      <w:szCs w:val="21"/>
                    </w:rPr>
                    <w:t>综合灾情信息，向区减灾委和市应急局报送灾情</w:t>
                  </w:r>
                </w:p>
                <w:p w:rsidR="00877CE2" w:rsidRDefault="00E031D4">
                  <w:pPr>
                    <w:ind w:left="420" w:hanging="420"/>
                    <w:jc w:val="left"/>
                    <w:rPr>
                      <w:szCs w:val="21"/>
                    </w:rPr>
                  </w:pPr>
                  <w:r>
                    <w:rPr>
                      <w:rFonts w:ascii="Wingdings" w:hAnsi="Wingdings"/>
                      <w:szCs w:val="21"/>
                    </w:rPr>
                    <w:t></w:t>
                  </w:r>
                  <w:r>
                    <w:rPr>
                      <w:rFonts w:hint="eastAsia"/>
                      <w:szCs w:val="21"/>
                    </w:rPr>
                    <w:t>开展灾情综合评估和灾区需求评估</w:t>
                  </w:r>
                </w:p>
                <w:p w:rsidR="00877CE2" w:rsidRDefault="00E031D4">
                  <w:pPr>
                    <w:ind w:left="420" w:hanging="420"/>
                    <w:jc w:val="left"/>
                    <w:rPr>
                      <w:szCs w:val="21"/>
                    </w:rPr>
                  </w:pPr>
                  <w:r>
                    <w:rPr>
                      <w:rFonts w:ascii="Wingdings" w:hAnsi="Wingdings"/>
                      <w:szCs w:val="21"/>
                    </w:rPr>
                    <w:t></w:t>
                  </w:r>
                  <w:r>
                    <w:rPr>
                      <w:rFonts w:hint="eastAsia"/>
                      <w:szCs w:val="21"/>
                    </w:rPr>
                    <w:t>提出响应建议，做好应急响应准备</w:t>
                  </w:r>
                </w:p>
                <w:p w:rsidR="00877CE2" w:rsidRDefault="00877CE2">
                  <w:pPr>
                    <w:jc w:val="left"/>
                    <w:rPr>
                      <w:sz w:val="24"/>
                    </w:rPr>
                  </w:pPr>
                </w:p>
              </w:txbxContent>
            </v:textbox>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08" type="#_x0000_t202" style="position:absolute;left:0;text-align:left;margin-left:9.25pt;margin-top:14.55pt;width:113.5pt;height:38pt;z-index:251680768" o:gfxdata="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nN521QAAAAkBAAAPAAAAAAAAAAEAIAAAACIAAABkcnMv&#10;ZG93bnJldi54bWxQSwECFAAUAAAACACHTuJAw8E7OT8CAACKBAAADgAAAAAAAAABACAAAAAkAQAA&#10;ZHJzL2Uyb0RvYy54bWxQSwUGAAAAAAYABgBZAQAA1QUAAAAA&#10;" strokeweight=".5pt">
            <v:stroke joinstyle="round"/>
            <v:textbox>
              <w:txbxContent>
                <w:p w:rsidR="00877CE2" w:rsidRDefault="00E031D4">
                  <w:pPr>
                    <w:ind w:left="420" w:hanging="420"/>
                    <w:jc w:val="center"/>
                    <w:rPr>
                      <w:szCs w:val="21"/>
                    </w:rPr>
                  </w:pPr>
                  <w:r>
                    <w:rPr>
                      <w:rFonts w:hint="eastAsia"/>
                      <w:szCs w:val="21"/>
                    </w:rPr>
                    <w:t>区应急局</w:t>
                  </w:r>
                </w:p>
                <w:p w:rsidR="00877CE2" w:rsidRDefault="00E031D4">
                  <w:pPr>
                    <w:ind w:left="420" w:hanging="420"/>
                    <w:jc w:val="center"/>
                    <w:rPr>
                      <w:szCs w:val="21"/>
                    </w:rPr>
                  </w:pPr>
                  <w:r>
                    <w:rPr>
                      <w:rFonts w:hint="eastAsia"/>
                      <w:szCs w:val="21"/>
                    </w:rPr>
                    <w:t>防灾减灾科</w:t>
                  </w:r>
                </w:p>
              </w:txbxContent>
            </v:textbox>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07" type="#_x0000_t32" style="position:absolute;left:0;text-align:left;margin-left:66pt;margin-top:24.55pt;width:.55pt;height:71pt;z-index:251687936" o:gfxdata="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8pqDbYAAAACgEA&#10;AA8AAAAAAAAAAQAgAAAAIgAAAGRycy9kb3ducmV2LnhtbFBLAQIUABQAAAAIAIdO4kCRxpyrGgIA&#10;APsDAAAOAAAAAAAAAAEAIAAAACcBAABkcnMvZTJvRG9jLnhtbFBLBQYAAAAABgAGAFkBAACzBQAA&#10;AAA=&#10;" strokecolor="#4a7ebb">
            <v:stroke endarrow="open"/>
          </v:shape>
        </w:pict>
      </w:r>
      <w:r w:rsidRPr="00877CE2">
        <w:rPr>
          <w:rFonts w:ascii="Times New Roman" w:eastAsia="方正仿宋_GBK" w:hAnsi="Times New Roman" w:cs="Times New Roman"/>
          <w:kern w:val="0"/>
          <w:sz w:val="24"/>
        </w:rPr>
        <w:pict>
          <v:line id="_x0000_s1206" style="position:absolute;left:0;text-align:left;z-index:251689984" from="122.75pt,7.35pt" to="141.55pt,7.55pt" o:gfxdata="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exBx82QAAAAkBAAAPAAAAAAAAAAEAIAAAACIAAABkcnMvZG93bnJldi54bWxQSwEC&#10;FAAUAAAACACHTuJAA+YGMfMBAAC8AwAADgAAAAAAAAABACAAAAAoAQAAZHJzL2Uyb0RvYy54bWxQ&#10;SwUGAAAAAAYABgBZAQAAjQUAAAAA&#10;" strokecolor="#4a7ebb"/>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05" type="#_x0000_t202" style="position:absolute;left:0;text-align:left;margin-left:9.8pt;margin-top:11.55pt;width:113.5pt;height:41.35pt;z-index:251682816" o:gfxdata="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GPSDjVAAAACQEAAA8AAAAAAAAAAQAgAAAAIgAAAGRycy9k&#10;b3ducmV2LnhtbFBLAQIUABQAAAAIAIdO4kAhB2PJPgIAAIoEAAAOAAAAAAAAAAEAIAAAACQBAABk&#10;cnMvZTJvRG9jLnhtbFBLBQYAAAAABgAGAFkBAADUBQAAAAA=&#10;" strokeweight=".5pt">
            <v:stroke joinstyle="round"/>
            <v:textbox>
              <w:txbxContent>
                <w:p w:rsidR="00877CE2" w:rsidRDefault="00E031D4">
                  <w:pPr>
                    <w:ind w:left="420" w:hanging="420"/>
                    <w:jc w:val="center"/>
                    <w:rPr>
                      <w:szCs w:val="21"/>
                    </w:rPr>
                  </w:pPr>
                  <w:r>
                    <w:rPr>
                      <w:rFonts w:hint="eastAsia"/>
                      <w:szCs w:val="21"/>
                    </w:rPr>
                    <w:t>区应急局分管副局长</w:t>
                  </w:r>
                </w:p>
                <w:p w:rsidR="00877CE2" w:rsidRDefault="00E031D4">
                  <w:pPr>
                    <w:ind w:left="420" w:hanging="420"/>
                    <w:jc w:val="center"/>
                    <w:rPr>
                      <w:szCs w:val="21"/>
                    </w:rPr>
                  </w:pPr>
                  <w:r>
                    <w:rPr>
                      <w:rFonts w:hint="eastAsia"/>
                      <w:szCs w:val="21"/>
                    </w:rPr>
                    <w:t>减灾委办公室主任</w:t>
                  </w:r>
                </w:p>
              </w:txbxContent>
            </v:textbox>
          </v:shape>
        </w:pict>
      </w:r>
      <w:r w:rsidRPr="00877CE2">
        <w:rPr>
          <w:rFonts w:ascii="Times New Roman" w:eastAsia="方正仿宋_GBK" w:hAnsi="Times New Roman" w:cs="Times New Roman"/>
          <w:kern w:val="0"/>
          <w:sz w:val="24"/>
        </w:rPr>
        <w:pict>
          <v:shape id="_x0000_s1204" type="#_x0000_t202" style="position:absolute;left:0;text-align:left;margin-left:142.75pt;margin-top:3.75pt;width:274.25pt;height:55.65pt;z-index:251683840" o:gfxdata="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fJ40NYAAAAJAQAADwAAAAAAAAABACAAAAAi&#10;AAAAZHJzL2Rvd25yZXYueG1sUEsBAhQAFAAAAAgAh07iQDPGmSFFAgAAigQAAA4AAAAAAAAAAQAg&#10;AAAAJQEAAGRycy9lMm9Eb2MueG1sUEsFBgAAAAAGAAYAWQEAANwFA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审核灾害程度和响应建议</w:t>
                  </w:r>
                </w:p>
                <w:p w:rsidR="00877CE2" w:rsidRDefault="00E031D4">
                  <w:pPr>
                    <w:ind w:left="420" w:hanging="420"/>
                    <w:jc w:val="left"/>
                    <w:rPr>
                      <w:szCs w:val="21"/>
                    </w:rPr>
                  </w:pPr>
                  <w:r>
                    <w:rPr>
                      <w:rFonts w:ascii="Wingdings" w:hAnsi="Wingdings"/>
                      <w:szCs w:val="21"/>
                    </w:rPr>
                    <w:t></w:t>
                  </w:r>
                  <w:r>
                    <w:rPr>
                      <w:rFonts w:hint="eastAsia"/>
                      <w:szCs w:val="21"/>
                    </w:rPr>
                    <w:t>向区应急局局长报告</w:t>
                  </w:r>
                </w:p>
                <w:p w:rsidR="00877CE2" w:rsidRDefault="00E031D4">
                  <w:pPr>
                    <w:ind w:left="420" w:hanging="420"/>
                    <w:jc w:val="left"/>
                    <w:rPr>
                      <w:szCs w:val="21"/>
                    </w:rPr>
                  </w:pPr>
                  <w:r>
                    <w:rPr>
                      <w:rFonts w:ascii="Wingdings" w:hAnsi="Wingdings"/>
                      <w:szCs w:val="21"/>
                    </w:rPr>
                    <w:t></w:t>
                  </w:r>
                  <w:r>
                    <w:rPr>
                      <w:rFonts w:hint="eastAsia"/>
                      <w:szCs w:val="21"/>
                    </w:rPr>
                    <w:t>建议启动二级应急响应</w:t>
                  </w:r>
                </w:p>
              </w:txbxContent>
            </v:textbox>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line id="_x0000_s1203" style="position:absolute;left:0;text-align:left;flip:y;z-index:251691008" from="123.3pt,3.6pt" to="142.75pt,4.25pt" o:gfxdata="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efMKnWAAAABwEAAA8AAAAAAAAAAQAgAAAAIgAAAGRycy9kb3ducmV2LnhtbFBL&#10;AQIUABQAAAAIAIdO4kBLl6CQ+AEAAMYDAAAOAAAAAAAAAAEAIAAAACUBAABkcnMvZTJvRG9jLnht&#10;bFBLBQYAAAAABgAGAFkBAACPBQAAAAA=&#10;" strokecolor="#4a7ebb"/>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02" type="#_x0000_t32" style="position:absolute;left:0;text-align:left;margin-left:66.55pt;margin-top:-3.1pt;width:.15pt;height:43pt;z-index:251688960" o:gfxdata="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v5pgHZAAAA&#10;CQEAAA8AAAAAAAAAAQAgAAAAIgAAAGRycy9kb3ducmV2LnhtbFBLAQIUABQAAAAIAIdO4kBbmj0m&#10;HAIAAPsDAAAOAAAAAAAAAAEAIAAAACgBAABkcnMvZTJvRG9jLnhtbFBLBQYAAAAABgAGAFkBAAC2&#10;BQAAAAA=&#10;" strokecolor="#4a7ebb">
            <v:stroke endarrow="open"/>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201" type="#_x0000_t202" style="position:absolute;left:0;text-align:left;margin-left:9.25pt;margin-top:11.9pt;width:114.85pt;height:36.65pt;z-index:251684864" o:gfxdata="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M9BsT1QAAAAgBAAAPAAAAAAAAAAEAIAAAACIA&#10;AABkcnMvZG93bnJldi54bWxQSwECFAAUAAAACACHTuJAV6TqLEUCAACKBAAADgAAAAAAAAABACAA&#10;AAAkAQAAZHJzL2Uyb0RvYy54bWxQSwUGAAAAAAYABgBZAQAA2wUAAAAA&#10;" strokeweight=".5pt">
            <v:stroke joinstyle="round"/>
            <v:textbox>
              <w:txbxContent>
                <w:p w:rsidR="00877CE2" w:rsidRDefault="00E031D4">
                  <w:pPr>
                    <w:ind w:left="420" w:hanging="420"/>
                    <w:jc w:val="center"/>
                    <w:rPr>
                      <w:szCs w:val="21"/>
                    </w:rPr>
                  </w:pPr>
                  <w:r>
                    <w:rPr>
                      <w:rFonts w:hint="eastAsia"/>
                      <w:szCs w:val="21"/>
                    </w:rPr>
                    <w:t>区应急局局长</w:t>
                  </w:r>
                </w:p>
                <w:p w:rsidR="00877CE2" w:rsidRDefault="00E031D4">
                  <w:pPr>
                    <w:ind w:left="420" w:hanging="420"/>
                    <w:jc w:val="center"/>
                    <w:rPr>
                      <w:szCs w:val="21"/>
                    </w:rPr>
                  </w:pPr>
                  <w:r>
                    <w:rPr>
                      <w:rFonts w:hint="eastAsia"/>
                      <w:szCs w:val="21"/>
                    </w:rPr>
                    <w:t>减灾委副主任</w:t>
                  </w:r>
                </w:p>
              </w:txbxContent>
            </v:textbox>
          </v:shape>
        </w:pict>
      </w:r>
      <w:r w:rsidRPr="00877CE2">
        <w:rPr>
          <w:rFonts w:ascii="Times New Roman" w:eastAsia="方正仿宋_GBK" w:hAnsi="Times New Roman" w:cs="Times New Roman"/>
          <w:kern w:val="0"/>
          <w:sz w:val="24"/>
        </w:rPr>
        <w:pict>
          <v:shape id="_x0000_s1200" type="#_x0000_t202" style="position:absolute;left:0;text-align:left;margin-left:152.65pt;margin-top:10.45pt;width:267.55pt;height:38.65pt;z-index:251685888" o:gfxdata="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ubASTXAAAACQEAAA8AAAAAAAAAAQAgAAAA&#10;IgAAAGRycy9kb3ducmV2LnhtbFBLAQIUABQAAAAIAIdO4kBoMy0dRQIAAIoEAAAOAAAAAAAAAAEA&#10;IAAAACYBAABkcnMvZTJvRG9jLnhtbFBLBQYAAAAABgAGAFkBAADdBQ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审定灾害程度和响应建议</w:t>
                  </w:r>
                </w:p>
                <w:p w:rsidR="00877CE2" w:rsidRDefault="00E031D4">
                  <w:pPr>
                    <w:ind w:left="420" w:hanging="420"/>
                    <w:jc w:val="left"/>
                    <w:rPr>
                      <w:szCs w:val="21"/>
                    </w:rPr>
                  </w:pPr>
                  <w:r>
                    <w:rPr>
                      <w:rFonts w:ascii="Wingdings" w:hAnsi="Wingdings"/>
                      <w:szCs w:val="21"/>
                    </w:rPr>
                    <w:t></w:t>
                  </w:r>
                  <w:r>
                    <w:rPr>
                      <w:rFonts w:hint="eastAsia"/>
                      <w:szCs w:val="21"/>
                    </w:rPr>
                    <w:t>决定启动二级应急响应</w:t>
                  </w:r>
                </w:p>
                <w:p w:rsidR="00877CE2" w:rsidRDefault="00877CE2">
                  <w:pPr>
                    <w:jc w:val="left"/>
                    <w:rPr>
                      <w:rFonts w:hAnsi="Times New Roman"/>
                    </w:rPr>
                  </w:pPr>
                </w:p>
              </w:txbxContent>
            </v:textbox>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肘形连接符 5" o:spid="_x0000_s1199" type="#_x0000_t33" style="position:absolute;left:0;text-align:left;margin-left:109.8pt;margin-top:-22.55pt;width:36.4pt;height:122.6pt;rotation:-90;flip:y;z-index:251694080" o:gfxdata="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nDau7a&#10;AAAACwEAAA8AAAAAAAAAAQAgAAAAIgAAAGRycy9kb3ducmV2LnhtbFBLAQIUABQAAAAIAIdO4kCE&#10;08vKHgIAAAoEAAAOAAAAAAAAAAEAIAAAACkBAABkcnMvZTJvRG9jLnhtbFBLBQYAAAAABgAGAFkB&#10;AAC5BQAAAAA=&#10;" strokecolor="#4a7ebb">
            <v:stroke endarrow="open" joinstyle="round"/>
          </v:shape>
        </w:pict>
      </w:r>
      <w:r w:rsidRPr="00877CE2">
        <w:rPr>
          <w:rFonts w:ascii="Times New Roman" w:eastAsia="方正仿宋_GBK" w:hAnsi="Times New Roman" w:cs="Times New Roman"/>
          <w:kern w:val="0"/>
          <w:sz w:val="24"/>
        </w:rPr>
        <w:pict>
          <v:line id="_x0000_s1198" style="position:absolute;left:0;text-align:left;flip:y;z-index:251692032" from="124.1pt,1.8pt" to="152.65pt,2.25pt" o:gfxdata="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9HabtcAAAAHAQAADwAAAAAAAAABACAAAAAiAAAAZHJzL2Rvd25yZXYueG1s&#10;UEsBAhQAFAAAAAgAh07iQPGJR4b5AQAAxgMAAA4AAAAAAAAAAQAgAAAAJgEAAGRycy9lMm9Eb2Mu&#10;eG1sUEsFBgAAAAAGAAYAWQEAAJEFAAAAAA==&#10;" strokecolor="#4a7ebb"/>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文本框 4" o:spid="_x0000_s1197" type="#_x0000_t202" style="position:absolute;left:0;text-align:left;margin-left:189.35pt;margin-top:14.4pt;width:187.75pt;height:23.8pt;z-index:251686912" o:gfxdata="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p73PtcAAAAJAQAADwAAAAAA&#10;AAABACAAAAAiAAAAZHJzL2Rvd25yZXYueG1sUEsBAhQAFAAAAAgAh07iQEBsti4UAgAARAQAAA4A&#10;AAAAAAAAAQAgAAAAJgEAAGRycy9lMm9Eb2MueG1sUEsFBgAAAAAGAAYAWQEAAKwFAAAAAA==&#10;" strokeweight=".5pt">
            <v:stroke joinstyle="round"/>
            <v:textbox>
              <w:txbxContent>
                <w:p w:rsidR="00877CE2" w:rsidRDefault="00E031D4">
                  <w:pPr>
                    <w:ind w:left="420" w:hanging="420"/>
                    <w:jc w:val="center"/>
                    <w:rPr>
                      <w:szCs w:val="21"/>
                    </w:rPr>
                  </w:pPr>
                  <w:r>
                    <w:rPr>
                      <w:rFonts w:hint="eastAsia"/>
                      <w:szCs w:val="21"/>
                    </w:rPr>
                    <w:t>启动区级二级救助应急响应</w:t>
                  </w:r>
                </w:p>
              </w:txbxContent>
            </v:textbox>
          </v:shape>
        </w:pict>
      </w:r>
    </w:p>
    <w:p w:rsidR="00877CE2" w:rsidRDefault="00877CE2" w:rsidP="00222C7D">
      <w:pPr>
        <w:autoSpaceDE w:val="0"/>
        <w:autoSpaceDN w:val="0"/>
        <w:adjustRightInd w:val="0"/>
        <w:spacing w:line="560" w:lineRule="exact"/>
        <w:ind w:rightChars="11" w:right="23" w:firstLineChars="200" w:firstLine="641"/>
        <w:rPr>
          <w:rFonts w:ascii="Times New Roman" w:eastAsia="方正仿宋_GBK" w:hAnsi="Times New Roman" w:cs="Times New Roman"/>
          <w:b/>
          <w:bCs/>
          <w:kern w:val="0"/>
          <w:sz w:val="32"/>
          <w:szCs w:val="32"/>
        </w:rPr>
      </w:pP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5.2.3</w:t>
      </w:r>
      <w:r>
        <w:rPr>
          <w:rFonts w:ascii="Times New Roman" w:eastAsia="方正仿宋_GBK" w:hAnsi="Times New Roman" w:cs="Times New Roman"/>
          <w:b/>
          <w:bCs/>
          <w:kern w:val="0"/>
          <w:sz w:val="32"/>
          <w:szCs w:val="32"/>
        </w:rPr>
        <w:t>响应措施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区减灾委副主任领导组织自然灾害救助工作，指导受灾区自然灾害救助工作。区减灾委及其成员单位采取以下措施：</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）启动应急机制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区减灾委领导率有关部门赴受灾区域指挥灾害救助工作；区应急局分管负责人根据灾情发展和区减灾委领导要求，组织相关部门和单位成立先期工作组，赴受灾区域指导灾害救助工作。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区应急局等相关部门和单位实行</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小时应急值班，及时掌握灾情和救灾工作动态。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区减灾委办公室组织灾情会商，区减灾委主要成员单位参加，对灾区减灾救灾的重大事项作出决定。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区消防救援大队组织专业救援人员和装备立即赶赴受灾地区参与救灾。</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）受灾人员救助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区消防救援大队协助街道组织做好人员应急救援和转移安置等工作。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区卫健委负责组织医疗卫生队伍赴灾区协助开展医疗救治、卫生防疫和心理援助等工作。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鼓楼公安分局负责灾区社会治安管理，协助灾区群众紧急转移安置，参与配合有关救灾工作。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区应急局会同区发改委为灾区紧急调拨生活类救灾物资，指导、监督基层救灾应急措施的落实和救灾款物的发放。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区城管局、区建设局、交警五大队和六大队等部门负责加强救灾物资运输组织协调，做好道路运输保障工作。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w:t>
      </w:r>
      <w:r>
        <w:rPr>
          <w:rFonts w:ascii="Times New Roman" w:eastAsia="方正仿宋_GBK" w:hAnsi="Times New Roman" w:cs="Times New Roman"/>
          <w:kern w:val="0"/>
          <w:sz w:val="32"/>
          <w:szCs w:val="32"/>
        </w:rPr>
        <w:t>财政局、区应急局按规定紧急下拨受灾人员救助资金。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区应急局协调相关街道或部门及时开放避难场所，为受灾人员提供临时安全住所。做好灾害应急救助等工作。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区民政局组织做好因灾遇难人员善后处置。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区教育局组织尽快恢复受灾地学校教育秩序，协助做好因灾伤病学生的救援和抚慰。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区城管局、建设局开展灾区市政设施的防护、巡查、抢修和排险，防范灾区发生燃气次生灾害；协助做好调查评估工作，帮助灾区制定和实施重建规划。</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区发改委、商务局、市场局等部门负责做好保障灾区基本生活物资供应和价格稳定。</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）组织社会力量参与</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区应急局及时发布灾区需求，会同区民政局组织开展全区救灾捐赠活动，接收、管理、分配全区捐赠款物。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区应急局会同区民政局指导社会组织、志愿者、企业等社会力量参与灾害救助工作。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区红十字会参与救灾和伤员救治工作。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）基础设施恢复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区建设局、城管局协调组织做好市政公用基础设施的紧急抢修恢复工作，协调组织做好受损交通设施的紧急抢修工作。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区房产局负责灾后房屋安全的质量安全鉴定工作。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区发改委协调做好受损的电力基础设施抢修和恢复工作，</w:t>
      </w:r>
      <w:r>
        <w:rPr>
          <w:rFonts w:ascii="Times New Roman" w:eastAsia="方正仿宋_GBK" w:hAnsi="Times New Roman" w:cs="Times New Roman"/>
          <w:kern w:val="0"/>
          <w:sz w:val="32"/>
          <w:szCs w:val="32"/>
        </w:rPr>
        <w:lastRenderedPageBreak/>
        <w:t>协调灾区应急供电保障。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区水务局等部门协调灾区水利工程修复、协助应急供水保障。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）灾情信息管理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市规资局鼓楼分局、区水务局、房产局等涉灾部门负责本系统灾情信息汇总，并及时向区应急局通报。区应急局按照《国家自然灾害情况统计制度》规定，组织做好灾情信息收集、报送工作。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区委宣传部、区委网信办负责组织新闻宣传工作，做好正面宣传和舆情引导。</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）区减灾委其他成员单位按照职责分工，做好相关工作。</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32" w:name="_Toc23718"/>
      <w:bookmarkStart w:id="33" w:name="_Toc26089"/>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3</w:t>
      </w:r>
      <w:r>
        <w:rPr>
          <w:rFonts w:ascii="Times New Roman" w:eastAsia="方正楷体_GBK" w:hAnsi="Times New Roman" w:cs="Times New Roman"/>
          <w:bCs/>
          <w:kern w:val="0"/>
          <w:sz w:val="32"/>
          <w:szCs w:val="32"/>
        </w:rPr>
        <w:t>三级响应</w:t>
      </w:r>
      <w:bookmarkEnd w:id="32"/>
      <w:bookmarkEnd w:id="33"/>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bCs/>
          <w:kern w:val="0"/>
          <w:sz w:val="32"/>
          <w:szCs w:val="32"/>
        </w:rPr>
        <w:t>5.3.1</w:t>
      </w:r>
      <w:r>
        <w:rPr>
          <w:rFonts w:ascii="Times New Roman" w:eastAsia="方正仿宋_GBK" w:hAnsi="Times New Roman" w:cs="Times New Roman"/>
          <w:b/>
          <w:bCs/>
          <w:kern w:val="0"/>
          <w:sz w:val="32"/>
          <w:szCs w:val="32"/>
        </w:rPr>
        <w:t>启动条件</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）区域内发生自然灾害，一次灾害过程出现下列情况之一的：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死亡</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紧急转移安置或需紧急生活救助人</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3000</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倒塌和严重损坏房屋</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间以上、</w:t>
      </w:r>
      <w:r>
        <w:rPr>
          <w:rFonts w:ascii="Times New Roman" w:eastAsia="方正仿宋_GBK" w:hAnsi="Times New Roman" w:cs="Times New Roman"/>
          <w:kern w:val="0"/>
          <w:sz w:val="32"/>
          <w:szCs w:val="32"/>
        </w:rPr>
        <w:t>40</w:t>
      </w:r>
      <w:r>
        <w:rPr>
          <w:rFonts w:ascii="Times New Roman" w:eastAsia="方正仿宋_GBK" w:hAnsi="Times New Roman" w:cs="Times New Roman"/>
          <w:kern w:val="0"/>
          <w:sz w:val="32"/>
          <w:szCs w:val="32"/>
        </w:rPr>
        <w:t>间以下，或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户以上、</w:t>
      </w:r>
      <w:r>
        <w:rPr>
          <w:rFonts w:ascii="Times New Roman" w:eastAsia="方正仿宋_GBK" w:hAnsi="Times New Roman" w:cs="Times New Roman"/>
          <w:kern w:val="0"/>
          <w:sz w:val="32"/>
          <w:szCs w:val="32"/>
        </w:rPr>
        <w:t>20</w:t>
      </w:r>
      <w:r>
        <w:rPr>
          <w:rFonts w:ascii="Times New Roman" w:eastAsia="方正仿宋_GBK" w:hAnsi="Times New Roman" w:cs="Times New Roman"/>
          <w:kern w:val="0"/>
          <w:sz w:val="32"/>
          <w:szCs w:val="32"/>
        </w:rPr>
        <w:t>户以下；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④</w:t>
      </w:r>
      <w:r>
        <w:rPr>
          <w:rFonts w:ascii="Times New Roman" w:eastAsia="方正仿宋_GBK" w:hAnsi="Times New Roman" w:cs="Times New Roman"/>
          <w:kern w:val="0"/>
          <w:sz w:val="32"/>
          <w:szCs w:val="32"/>
        </w:rPr>
        <w:t>干旱灾害造成缺粮或缺水等生活困难，需政府救助</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lastRenderedPageBreak/>
        <w:t>人以上、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）其他符合自然灾害专项预案三级启动条件的情形。</w:t>
      </w:r>
    </w:p>
    <w:p w:rsidR="00877CE2" w:rsidRDefault="00E031D4">
      <w:pPr>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br w:type="page"/>
      </w: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lastRenderedPageBreak/>
        <w:t>5.3.2</w:t>
      </w:r>
      <w:r>
        <w:rPr>
          <w:rFonts w:ascii="Times New Roman" w:eastAsia="方正仿宋_GBK" w:hAnsi="Times New Roman" w:cs="Times New Roman"/>
          <w:b/>
          <w:bCs/>
          <w:kern w:val="0"/>
          <w:sz w:val="32"/>
          <w:szCs w:val="32"/>
        </w:rPr>
        <w:t>启动程序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灾害发生后，区减灾委办公室经分析评估，认定灾情达到启动标准，区减灾委办公室主任（区应急局分管副局长）决定启动三级响应。启动区级三级响应按照以下流程进行：</w: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肘形连接符 7" o:spid="_x0000_s1196" type="#_x0000_t33" style="position:absolute;left:0;text-align:left;margin-left:71.25pt;margin-top:25.6pt;width:142.4pt;height:80.05pt;rotation:180;flip:y;z-index:251704320" o:gfxdata="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UmNitcAAAAK&#10;AQAADwAAAAAAAAABACAAAAAiAAAAZHJzL2Rvd25yZXYueG1sUEsBAhQAFAAAAAgAh07iQGLaTxId&#10;AgAADQQAAA4AAAAAAAAAAQAgAAAAJgEAAGRycy9lMm9Eb2MueG1sUEsFBgAAAAAGAAYAWQEAALUF&#10;AAAAAA==&#10;" strokecolor="#4a7ebb">
            <v:stroke endarrow="open" joinstyle="round"/>
          </v:shape>
        </w:pict>
      </w:r>
      <w:r w:rsidRPr="00877CE2">
        <w:rPr>
          <w:rFonts w:ascii="Times New Roman" w:eastAsia="方正仿宋_GBK" w:hAnsi="Times New Roman" w:cs="Times New Roman"/>
          <w:kern w:val="0"/>
          <w:sz w:val="24"/>
        </w:rPr>
        <w:pict>
          <v:shape id="_x0000_s1195" type="#_x0000_t202" style="position:absolute;left:0;text-align:left;margin-left:213.65pt;margin-top:14.15pt;width:120pt;height:23pt;z-index:251695104" o:gfxdata="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qdu6nWAAAACQEAAA8AAAAAAAAAAQAgAAAAIgAA&#10;AGRycy9kb3ducmV2LnhtbFBLAQIUABQAAAAIAIdO4kCSTdKRQwIAAIoEAAAOAAAAAAAAAAEAIAAA&#10;ACUBAABkcnMvZTJvRG9jLnhtbFBLBQYAAAAABgAGAFkBAADaBQAAAAA=&#10;" strokeweight=".5pt">
            <v:stroke joinstyle="round"/>
            <v:textbox>
              <w:txbxContent>
                <w:p w:rsidR="00877CE2" w:rsidRDefault="00E031D4">
                  <w:pPr>
                    <w:ind w:left="420" w:hanging="420"/>
                    <w:jc w:val="center"/>
                    <w:rPr>
                      <w:szCs w:val="21"/>
                    </w:rPr>
                  </w:pPr>
                  <w:r>
                    <w:rPr>
                      <w:rFonts w:hint="eastAsia"/>
                      <w:szCs w:val="21"/>
                    </w:rPr>
                    <w:t>灾害发生</w:t>
                  </w:r>
                </w:p>
              </w:txbxContent>
            </v:textbox>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194" type="#_x0000_t202" style="position:absolute;left:0;text-align:left;margin-left:146.05pt;margin-top:19.35pt;width:274.25pt;height:101pt;z-index:251697152" o:gfxdata="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Z57z3XAAAACgEAAA8AAAAAAAAAAQAgAAAA&#10;IgAAAGRycy9kb3ducmV2LnhtbFBLAQIUABQAAAAIAIdO4kAIU8b9RQIAAIsEAAAOAAAAAAAAAAEA&#10;IAAAACYBAABkcnMvZTJvRG9jLnhtbFBLBQYAAAAABgAGAFkBAADdBQ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接受、处理灾情</w:t>
                  </w:r>
                </w:p>
                <w:p w:rsidR="00877CE2" w:rsidRDefault="00E031D4">
                  <w:pPr>
                    <w:ind w:left="420" w:hanging="420"/>
                    <w:jc w:val="left"/>
                    <w:rPr>
                      <w:szCs w:val="21"/>
                    </w:rPr>
                  </w:pPr>
                  <w:r>
                    <w:rPr>
                      <w:rFonts w:ascii="Wingdings" w:hAnsi="Wingdings"/>
                      <w:szCs w:val="21"/>
                    </w:rPr>
                    <w:t></w:t>
                  </w:r>
                  <w:r>
                    <w:rPr>
                      <w:rFonts w:hint="eastAsia"/>
                      <w:szCs w:val="21"/>
                    </w:rPr>
                    <w:t>与受灾街道保持联系，随时掌握灾情发展变化</w:t>
                  </w:r>
                </w:p>
                <w:p w:rsidR="00877CE2" w:rsidRDefault="00E031D4">
                  <w:pPr>
                    <w:ind w:left="420" w:hanging="420"/>
                    <w:jc w:val="left"/>
                    <w:rPr>
                      <w:szCs w:val="21"/>
                    </w:rPr>
                  </w:pPr>
                  <w:r>
                    <w:rPr>
                      <w:rFonts w:ascii="Wingdings" w:hAnsi="Wingdings"/>
                      <w:szCs w:val="21"/>
                    </w:rPr>
                    <w:t></w:t>
                  </w:r>
                  <w:r>
                    <w:rPr>
                      <w:rFonts w:hint="eastAsia"/>
                      <w:szCs w:val="21"/>
                    </w:rPr>
                    <w:t>及时与区级涉灾部门沟通，收集整理多源信息</w:t>
                  </w:r>
                </w:p>
                <w:p w:rsidR="00877CE2" w:rsidRDefault="00E031D4">
                  <w:pPr>
                    <w:ind w:left="420" w:hanging="420"/>
                    <w:jc w:val="left"/>
                    <w:rPr>
                      <w:szCs w:val="21"/>
                    </w:rPr>
                  </w:pPr>
                  <w:r>
                    <w:rPr>
                      <w:rFonts w:ascii="Wingdings" w:hAnsi="Wingdings"/>
                      <w:szCs w:val="21"/>
                    </w:rPr>
                    <w:t></w:t>
                  </w:r>
                  <w:r>
                    <w:rPr>
                      <w:rFonts w:hint="eastAsia"/>
                      <w:szCs w:val="21"/>
                    </w:rPr>
                    <w:t>综合灾情信息，向区减灾委和市应急局报送灾情</w:t>
                  </w:r>
                </w:p>
                <w:p w:rsidR="00877CE2" w:rsidRDefault="00E031D4">
                  <w:pPr>
                    <w:ind w:left="420" w:hanging="420"/>
                    <w:jc w:val="left"/>
                    <w:rPr>
                      <w:szCs w:val="21"/>
                    </w:rPr>
                  </w:pPr>
                  <w:r>
                    <w:rPr>
                      <w:rFonts w:ascii="Wingdings" w:hAnsi="Wingdings"/>
                      <w:szCs w:val="21"/>
                    </w:rPr>
                    <w:t></w:t>
                  </w:r>
                  <w:r>
                    <w:rPr>
                      <w:rFonts w:hint="eastAsia"/>
                      <w:szCs w:val="21"/>
                    </w:rPr>
                    <w:t>开展灾情综合评估和灾区需求评估</w:t>
                  </w:r>
                </w:p>
                <w:p w:rsidR="00877CE2" w:rsidRDefault="00E031D4">
                  <w:pPr>
                    <w:ind w:left="420" w:hanging="420"/>
                    <w:jc w:val="left"/>
                    <w:rPr>
                      <w:szCs w:val="21"/>
                    </w:rPr>
                  </w:pPr>
                  <w:r>
                    <w:rPr>
                      <w:rFonts w:ascii="Wingdings" w:hAnsi="Wingdings"/>
                      <w:szCs w:val="21"/>
                    </w:rPr>
                    <w:t></w:t>
                  </w:r>
                  <w:r>
                    <w:rPr>
                      <w:rFonts w:hint="eastAsia"/>
                      <w:szCs w:val="21"/>
                    </w:rPr>
                    <w:t>提出响应建议，做好应急响应准备</w:t>
                  </w:r>
                </w:p>
                <w:p w:rsidR="00877CE2" w:rsidRDefault="00877CE2">
                  <w:pPr>
                    <w:jc w:val="left"/>
                    <w:rPr>
                      <w:sz w:val="24"/>
                    </w:rPr>
                  </w:pPr>
                </w:p>
              </w:txbxContent>
            </v:textbox>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193" type="#_x0000_t202" style="position:absolute;left:0;text-align:left;margin-left:14.5pt;margin-top:21.7pt;width:113.5pt;height:38.35pt;z-index:251696128" o:gfxdata="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qwYEbWAAAACQEAAA8AAAAAAAAAAQAgAAAAIgAAAGRy&#10;cy9kb3ducmV2LnhtbFBLAQIUABQAAAAIAIdO4kCl41shQAIAAIoEAAAOAAAAAAAAAAEAIAAAACUB&#10;AABkcnMvZTJvRG9jLnhtbFBLBQYAAAAABgAGAFkBAADXBQAAAAA=&#10;" strokeweight=".5pt">
            <v:stroke joinstyle="round"/>
            <v:textbox>
              <w:txbxContent>
                <w:p w:rsidR="00877CE2" w:rsidRDefault="00E031D4">
                  <w:pPr>
                    <w:ind w:left="420" w:hanging="420"/>
                    <w:jc w:val="center"/>
                    <w:rPr>
                      <w:szCs w:val="21"/>
                    </w:rPr>
                  </w:pPr>
                  <w:r>
                    <w:rPr>
                      <w:rFonts w:hint="eastAsia"/>
                      <w:szCs w:val="21"/>
                    </w:rPr>
                    <w:t>区应急局</w:t>
                  </w:r>
                </w:p>
                <w:p w:rsidR="00877CE2" w:rsidRDefault="00E031D4">
                  <w:pPr>
                    <w:ind w:left="420" w:hanging="420"/>
                    <w:jc w:val="center"/>
                    <w:rPr>
                      <w:szCs w:val="21"/>
                    </w:rPr>
                  </w:pPr>
                  <w:r>
                    <w:rPr>
                      <w:rFonts w:hint="eastAsia"/>
                      <w:szCs w:val="21"/>
                    </w:rPr>
                    <w:t>防灾减灾科</w:t>
                  </w:r>
                </w:p>
              </w:txbxContent>
            </v:textbox>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line id="_x0000_s1192" style="position:absolute;left:0;text-align:left;z-index:251702272" from="127.25pt,13.35pt" to="146.05pt,13.55pt" o:gfxdata="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j1jk2QAAAAkBAAAPAAAAAAAAAAEAIAAAACIAAABkcnMvZG93bnJldi54bWxQSwEC&#10;FAAUAAAACACHTuJAH+nDhfMBAAC8AwAADgAAAAAAAAABACAAAAAoAQAAZHJzL2Uyb0RvYy54bWxQ&#10;SwUGAAAAAAYABgBZAQAAjQUAAAAA&#10;" strokecolor="#4a7ebb"/>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191" type="#_x0000_t32" style="position:absolute;left:0;text-align:left;margin-left:70.8pt;margin-top:4.05pt;width:.45pt;height:81.45pt;flip:x;z-index:251701248" o:gfxdata="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y7iI&#10;2QAAAAkBAAAPAAAAAAAAAAEAIAAAACIAAABkcnMvZG93bnJldi54bWxQSwECFAAUAAAACACHTuJA&#10;Y/2rxSACAAAGBAAADgAAAAAAAAABACAAAAAoAQAAZHJzL2Uyb0RvYy54bWxQSwUGAAAAAAYABgBZ&#10;AQAAugUAAAAA&#10;" strokecolor="#4a7ebb">
            <v:stroke endarrow="open"/>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190" type="#_x0000_t202" style="position:absolute;left:0;text-align:left;margin-left:149.6pt;margin-top:20.75pt;width:274.25pt;height:56.2pt;z-index:251699200" o:gfxdata="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L4cN21wAAAAoBAAAPAAAAAAAAAAEAIAAAACIA&#10;AABkcnMvZG93bnJldi54bWxQSwECFAAUAAAACACHTuJAS4G+uEMCAACKBAAADgAAAAAAAAABACAA&#10;AAAmAQAAZHJzL2Uyb0RvYy54bWxQSwUGAAAAAAYABgBZAQAA2wU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审定复核灾害程度和响应建议</w:t>
                  </w:r>
                </w:p>
                <w:p w:rsidR="00877CE2" w:rsidRDefault="00E031D4">
                  <w:pPr>
                    <w:ind w:left="420" w:hanging="420"/>
                    <w:jc w:val="left"/>
                    <w:rPr>
                      <w:szCs w:val="21"/>
                    </w:rPr>
                  </w:pPr>
                  <w:r>
                    <w:rPr>
                      <w:rFonts w:ascii="Wingdings" w:hAnsi="Wingdings"/>
                      <w:szCs w:val="21"/>
                    </w:rPr>
                    <w:t></w:t>
                  </w:r>
                  <w:r>
                    <w:rPr>
                      <w:rFonts w:hint="eastAsia"/>
                      <w:szCs w:val="21"/>
                    </w:rPr>
                    <w:t>决定启动三级应急响应</w:t>
                  </w:r>
                </w:p>
                <w:p w:rsidR="00877CE2" w:rsidRDefault="00E031D4">
                  <w:pPr>
                    <w:ind w:left="420" w:hanging="420"/>
                    <w:jc w:val="left"/>
                    <w:rPr>
                      <w:szCs w:val="21"/>
                    </w:rPr>
                  </w:pPr>
                  <w:r>
                    <w:rPr>
                      <w:rFonts w:ascii="Wingdings" w:hAnsi="Wingdings"/>
                      <w:szCs w:val="21"/>
                    </w:rPr>
                    <w:t></w:t>
                  </w:r>
                  <w:r>
                    <w:rPr>
                      <w:rFonts w:hint="eastAsia"/>
                      <w:szCs w:val="21"/>
                    </w:rPr>
                    <w:t>向区应急局局长报告</w:t>
                  </w:r>
                </w:p>
              </w:txbxContent>
            </v:textbox>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189" type="#_x0000_t202" style="position:absolute;left:0;text-align:left;margin-left:9.65pt;margin-top:1.5pt;width:122.25pt;height:39.3pt;z-index:251698176" o:gfxdata="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oPIpNIAAAAHAQAADwAAAAAAAAABACAAAAAiAAAAZHJz&#10;L2Rvd25yZXYueG1sUEsBAhQAFAAAAAgAh07iQDVKiVJDAgAAigQAAA4AAAAAAAAAAQAgAAAAIQEA&#10;AGRycy9lMm9Eb2MueG1sUEsFBgAAAAAGAAYAWQEAANYFAAAAAA==&#10;" strokeweight=".5pt">
            <v:stroke joinstyle="round"/>
            <v:textbox>
              <w:txbxContent>
                <w:p w:rsidR="00877CE2" w:rsidRDefault="00E031D4">
                  <w:pPr>
                    <w:ind w:left="420" w:hanging="420"/>
                    <w:jc w:val="center"/>
                    <w:rPr>
                      <w:szCs w:val="21"/>
                    </w:rPr>
                  </w:pPr>
                  <w:r>
                    <w:rPr>
                      <w:rFonts w:hint="eastAsia"/>
                      <w:szCs w:val="21"/>
                    </w:rPr>
                    <w:t>区应急局分管副局长</w:t>
                  </w:r>
                </w:p>
                <w:p w:rsidR="00877CE2" w:rsidRDefault="00E031D4">
                  <w:pPr>
                    <w:ind w:left="420" w:hanging="420"/>
                    <w:jc w:val="center"/>
                    <w:rPr>
                      <w:sz w:val="24"/>
                    </w:rPr>
                  </w:pPr>
                  <w:r>
                    <w:rPr>
                      <w:rFonts w:hint="eastAsia"/>
                      <w:szCs w:val="21"/>
                    </w:rPr>
                    <w:t>减灾委办公室主任</w:t>
                  </w:r>
                </w:p>
              </w:txbxContent>
            </v:textbox>
          </v:shape>
        </w:pict>
      </w:r>
      <w:r w:rsidRPr="00877CE2">
        <w:rPr>
          <w:rFonts w:ascii="Times New Roman" w:eastAsia="方正仿宋_GBK" w:hAnsi="Times New Roman" w:cs="Times New Roman"/>
          <w:kern w:val="0"/>
          <w:sz w:val="24"/>
        </w:rPr>
        <w:pict>
          <v:line id="_x0000_s1188" style="position:absolute;left:0;text-align:left;flip:y;z-index:251703296" from="131.9pt,20.85pt" to="149.6pt,21.15pt" o:gfxdata="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3LGxh2QAAAAkBAAAPAAAAAAAAAAEAIAAAACIAAABkcnMvZG93bnJldi54&#10;bWxQSwECFAAUAAAACACHTuJAayLN6/kBAADGAwAADgAAAAAAAAABACAAAAAoAQAAZHJzL2Uyb0Rv&#10;Yy54bWxQSwUGAAAAAAYABgBZAQAAkwUAAAAA&#10;" strokecolor="#4a7ebb"/>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肘形连接符 6" o:spid="_x0000_s1187" type="#_x0000_t33" style="position:absolute;left:0;text-align:left;margin-left:102.1pt;margin-top:-18.5pt;width:53.3pt;height:115.9pt;rotation:-90;flip:y;z-index:251705344" o:gfxdata="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ucMh9kA&#10;AAALAQAADwAAAAAAAAABACAAAAAiAAAAZHJzL2Rvd25yZXYueG1sUEsBAhQAFAAAAAgAh07iQCdy&#10;LRweAgAACwQAAA4AAAAAAAAAAQAgAAAAKAEAAGRycy9lMm9Eb2MueG1sUEsFBgAAAAAGAAYAWQEA&#10;ALgFAAAAAA==&#10;" strokecolor="#4a7ebb">
            <v:stroke endarrow="open" joinstyle="round"/>
          </v:shape>
        </w:pict>
      </w:r>
    </w:p>
    <w:p w:rsidR="00877CE2" w:rsidRDefault="00877CE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77CE2">
        <w:rPr>
          <w:rFonts w:ascii="Times New Roman" w:eastAsia="方正仿宋_GBK" w:hAnsi="Times New Roman" w:cs="Times New Roman"/>
          <w:kern w:val="0"/>
          <w:sz w:val="24"/>
        </w:rPr>
        <w:pict>
          <v:shape id="_x0000_s1186" type="#_x0000_t202" style="position:absolute;left:0;text-align:left;margin-left:186.7pt;margin-top:25.55pt;width:187.75pt;height:25.05pt;z-index:251700224" o:gfxdata="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hvHUU1wAAAAoBAAAPAAAAAAAAAAEAIAAAACIA&#10;AABkcnMvZG93bnJldi54bWxQSwECFAAUAAAACACHTuJAB1vw30MCAACKBAAADgAAAAAAAAABACAA&#10;AAAmAQAAZHJzL2Uyb0RvYy54bWxQSwUGAAAAAAYABgBZAQAA2wUAAAAA&#10;" strokeweight=".5pt">
            <v:stroke joinstyle="round"/>
            <v:textbox>
              <w:txbxContent>
                <w:p w:rsidR="00877CE2" w:rsidRDefault="00E031D4">
                  <w:pPr>
                    <w:ind w:left="420" w:hanging="420"/>
                    <w:jc w:val="center"/>
                    <w:rPr>
                      <w:szCs w:val="21"/>
                    </w:rPr>
                  </w:pPr>
                  <w:r>
                    <w:rPr>
                      <w:rFonts w:hint="eastAsia"/>
                      <w:szCs w:val="21"/>
                    </w:rPr>
                    <w:t>启动区级三级救助应急响应</w:t>
                  </w:r>
                </w:p>
              </w:txbxContent>
            </v:textbox>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5.3.3</w:t>
      </w:r>
      <w:r>
        <w:rPr>
          <w:rFonts w:ascii="Times New Roman" w:eastAsia="方正仿宋_GBK" w:hAnsi="Times New Roman" w:cs="Times New Roman"/>
          <w:b/>
          <w:bCs/>
          <w:kern w:val="0"/>
          <w:sz w:val="32"/>
          <w:szCs w:val="32"/>
        </w:rPr>
        <w:t>响应措施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由区减灾委办公室主任（区应急管理分管副局长）组织协调自然灾害救助工作。区减灾委及其成员单位视情采取以下措施：</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）启动应急机制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区减灾委领导率有关部门赴受灾区域指挥灾害救助工作；区应急局分管负责人根据灾情发展和区减灾委领导要求，组织相关部门和单位成立先期工作组，赴受灾区域指导灾害救助工作。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区应急局等相关部门和单位实行</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小时应急值班，及时掌握灾情和救灾工作动态。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区减灾委办公室组织灾情会商，区减灾委主要成员单位参加，对灾区减灾救灾的重大事项作出决定。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区消防救援大队组织专业救援人员和装备立即赶赴受灾地区参与救灾。</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）受灾人员救助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区消防救援大队协助街道组织做好人员应急救援和转移安置等工作。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区卫健委负责组织医疗卫生队伍赴灾区协助开展医疗救治、卫生防疫和心理援助等工作。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鼓楼公安分局负责灾区社会治安管理，协助灾区群众紧急转移安置，参与配合有关救灾工作。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区应急局会同区发改委为灾区紧急调拨生活类救灾物资，指导、监督基层救灾应急措施的落实和救灾款物的发放。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区城管局、区建设局、交警五大队和六大队等部门负责加强救灾物资运输组织协调，做好道路运输保障工作。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区财政局、区应急局按规定紧急下拨受灾人员救助资金。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区应急局协调相关街道或部门及时开放避难场所，为受灾人员提供临时安全住所。做好灾害应急救助等工作。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区民政局组织做好因灾遇难人员善后处置。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区教育局组织尽快恢复受灾地学校教育秩序，协助做好因灾伤病学生的救援和抚慰。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区城管局、建设局开展灾区市政设施的防护、巡查、抢修和排险，防范灾区发生燃气次生灾害；协助做好调查评估工作，帮助灾区制定和实施重建规划。</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区发改委、商务局、市场局等部门负责做好保障灾区基本生活物资供应和价格稳定。</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）组织社会力量参与</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区应急局会同区民政局指导社会组织、志愿者、企业等社会力量参与灾害救助工作。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区红十字会参与救灾和伤员救治工作。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）基础设施恢复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区建设局、城管局协调组织做</w:t>
      </w:r>
      <w:r>
        <w:rPr>
          <w:rFonts w:ascii="Times New Roman" w:eastAsia="方正仿宋_GBK" w:hAnsi="Times New Roman" w:cs="Times New Roman"/>
          <w:kern w:val="0"/>
          <w:sz w:val="32"/>
          <w:szCs w:val="32"/>
        </w:rPr>
        <w:t>好市政公用基础设施的紧急抢修恢复工作，协调组织做好受损交通设施的紧急抢修工作。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区房产局负责灾后房屋安全的质量安全鉴定工作。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区发改委协调做好受损的电力基础设施抢修和恢复工作，协调灾区应急供电保障。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区水务局等部门协调灾区水利工程修复、协助应急供水保障。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）灾情信息管理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市规资局鼓楼分局、区水务局、房产局等涉灾部门负责本系统灾情信息汇总，并及时向区应急局通报。区应急局按照《国家自然灾害情况统计制度》规定，组织做好灾情信息收集、报送工作。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区委宣传部、区委网信办负责组织新闻宣传工作，做好正面宣传和舆情引导。</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）区减灾委其他成员单位按照职责分工，做好相关工作。</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34" w:name="_Toc25575"/>
      <w:bookmarkStart w:id="35" w:name="_Toc867"/>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4</w:t>
      </w:r>
      <w:r>
        <w:rPr>
          <w:rFonts w:ascii="Times New Roman" w:eastAsia="方正楷体_GBK" w:hAnsi="Times New Roman" w:cs="Times New Roman"/>
          <w:bCs/>
          <w:kern w:val="0"/>
          <w:sz w:val="32"/>
          <w:szCs w:val="32"/>
        </w:rPr>
        <w:t xml:space="preserve"> </w:t>
      </w:r>
      <w:r>
        <w:rPr>
          <w:rFonts w:ascii="Times New Roman" w:eastAsia="方正楷体_GBK" w:hAnsi="Times New Roman" w:cs="Times New Roman"/>
          <w:bCs/>
          <w:kern w:val="0"/>
          <w:sz w:val="32"/>
          <w:szCs w:val="32"/>
        </w:rPr>
        <w:t>响应级别调整</w:t>
      </w:r>
      <w:bookmarkEnd w:id="34"/>
      <w:bookmarkEnd w:id="3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对灾害发生在敏感地区、敏感时间和救助能力薄弱地区等特殊情况，或灾害对受灾地区经济社会造成重大影响时，启动自然灾害救助应急响应的标准可酌情调整。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区人民政府决定的其他事项。</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36" w:name="_Toc10460"/>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 xml:space="preserve"> </w:t>
      </w:r>
      <w:r>
        <w:rPr>
          <w:rFonts w:ascii="Times New Roman" w:eastAsia="方正楷体_GBK" w:hAnsi="Times New Roman" w:cs="Times New Roman"/>
          <w:bCs/>
          <w:kern w:val="0"/>
          <w:sz w:val="32"/>
          <w:szCs w:val="32"/>
        </w:rPr>
        <w:t>响应终止</w:t>
      </w:r>
      <w:bookmarkEnd w:id="36"/>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救灾应急工作结束后，由区减灾委办公室提出建议，按照启动响应的审批程序终止响应。</w:t>
      </w:r>
    </w:p>
    <w:p w:rsidR="00877CE2" w:rsidRDefault="00E031D4">
      <w:pPr>
        <w:autoSpaceDE w:val="0"/>
        <w:autoSpaceDN w:val="0"/>
        <w:adjustRightInd w:val="0"/>
        <w:spacing w:line="560" w:lineRule="exact"/>
        <w:ind w:rightChars="11" w:right="23" w:firstLineChars="200" w:firstLine="640"/>
        <w:outlineLvl w:val="0"/>
        <w:rPr>
          <w:rFonts w:ascii="Times New Roman" w:eastAsia="方正仿宋_GBK" w:hAnsi="Times New Roman" w:cs="Times New Roman"/>
          <w:kern w:val="0"/>
          <w:sz w:val="32"/>
          <w:szCs w:val="32"/>
        </w:rPr>
      </w:pPr>
      <w:bookmarkStart w:id="37" w:name="_Toc31671"/>
      <w:bookmarkStart w:id="38" w:name="_Toc32549"/>
      <w:r>
        <w:rPr>
          <w:rFonts w:ascii="Times New Roman" w:eastAsia="方正黑体_GBK" w:hAnsi="Times New Roman" w:cs="Times New Roman"/>
          <w:kern w:val="0"/>
          <w:sz w:val="32"/>
          <w:szCs w:val="32"/>
        </w:rPr>
        <w:t>6</w:t>
      </w:r>
      <w:r>
        <w:rPr>
          <w:rFonts w:ascii="Times New Roman" w:eastAsia="方正黑体_GBK" w:hAnsi="Times New Roman" w:cs="Times New Roman"/>
          <w:kern w:val="0"/>
          <w:sz w:val="32"/>
          <w:szCs w:val="32"/>
        </w:rPr>
        <w:t>灾后救助与恢复重建</w:t>
      </w:r>
      <w:bookmarkEnd w:id="37"/>
      <w:bookmarkEnd w:id="38"/>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39" w:name="_Toc8773"/>
      <w:bookmarkStart w:id="40" w:name="_Toc1559"/>
      <w:r>
        <w:rPr>
          <w:rFonts w:ascii="Times New Roman" w:eastAsia="方正楷体_GBK" w:hAnsi="Times New Roman" w:cs="Times New Roman"/>
          <w:kern w:val="0"/>
          <w:sz w:val="32"/>
          <w:szCs w:val="32"/>
        </w:rPr>
        <w:t>6</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过渡期生活救助</w:t>
      </w:r>
      <w:bookmarkEnd w:id="39"/>
      <w:bookmarkEnd w:id="40"/>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灾害发生后，区减灾委办公室组织相关部门、专家及受灾地区应急管理部门评估灾区过渡期生活救助需求情况。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区财政局、区应急局拨付过渡期生活救助资金。区应急局</w:t>
      </w:r>
      <w:r>
        <w:rPr>
          <w:rFonts w:ascii="Times New Roman" w:eastAsia="方正仿宋_GBK" w:hAnsi="Times New Roman" w:cs="Times New Roman"/>
          <w:kern w:val="0"/>
          <w:sz w:val="32"/>
          <w:szCs w:val="32"/>
        </w:rPr>
        <w:lastRenderedPageBreak/>
        <w:t>指导受灾地区做好过渡期救助的人员核定、资金发放等工作。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区财政局监督检查受灾地区的过渡期生活救助政策和措施落实情况，通报救助工作进展与成效，并在过渡期生活救助工作结束后组织绩效评估。各有关部门要监督检查过渡期救助资金和物资分配、调拨、使用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鼓励和动员社会各界进行援助。工会、共青团、妇联、红十字会及慈善团体要积极开展捐赠、心理援助等社会救助活动。</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41" w:name="_Toc32044"/>
      <w:bookmarkStart w:id="42" w:name="_Toc22125"/>
      <w:r>
        <w:rPr>
          <w:rFonts w:ascii="Times New Roman" w:eastAsia="方正楷体_GBK" w:hAnsi="Times New Roman" w:cs="Times New Roman"/>
          <w:kern w:val="0"/>
          <w:sz w:val="32"/>
          <w:szCs w:val="32"/>
        </w:rPr>
        <w:t>6</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冬春救助</w:t>
      </w:r>
      <w:bookmarkEnd w:id="41"/>
      <w:bookmarkEnd w:id="42"/>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自然灾害发生后的当年冬季、次年春季，区人民政府对因灾造成生活困难的人员提供基本生活救助。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区应急局在每年</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15</w:t>
      </w:r>
      <w:r>
        <w:rPr>
          <w:rFonts w:ascii="Times New Roman" w:eastAsia="方正仿宋_GBK" w:hAnsi="Times New Roman" w:cs="Times New Roman"/>
          <w:kern w:val="0"/>
          <w:sz w:val="32"/>
          <w:szCs w:val="32"/>
        </w:rPr>
        <w:t>日前统计、评估本行政区域内受灾人员当年冬季、次年春季的基本生活困难和需求，核实救助对象，编制工作台账，制定救助方案，经区人民政府批准后组织实施，并报市应急局备案。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根据受灾地区申请报告，结合灾情评估情况，区应急局、区财政局制定区级财政资金补助方案，下拨自然灾害生活补助资金，解决冬春受灾群众吃饭、穿衣、取暖等基本生活困难。</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43" w:name="_Toc29424"/>
      <w:bookmarkStart w:id="44" w:name="_Toc29279"/>
      <w:r>
        <w:rPr>
          <w:rFonts w:ascii="Times New Roman" w:eastAsia="方正楷体_GBK" w:hAnsi="Times New Roman" w:cs="Times New Roman"/>
          <w:kern w:val="0"/>
          <w:sz w:val="32"/>
          <w:szCs w:val="32"/>
        </w:rPr>
        <w:t>6</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3</w:t>
      </w:r>
      <w:r>
        <w:rPr>
          <w:rFonts w:ascii="Times New Roman" w:eastAsia="方正楷体_GBK" w:hAnsi="Times New Roman" w:cs="Times New Roman"/>
          <w:bCs/>
          <w:kern w:val="0"/>
          <w:sz w:val="32"/>
          <w:szCs w:val="32"/>
        </w:rPr>
        <w:t>倒损住房恢复重建</w:t>
      </w:r>
      <w:bookmarkEnd w:id="43"/>
      <w:bookmarkEnd w:id="44"/>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因灾倒损住房恢复重建由区人民政府协调组织组织实施，重建工作要尊重群众意愿，以受灾户自建为主。建房资金通过政府救助、社会互助、以工代赈、自行筹措、政策优惠等多种</w:t>
      </w:r>
      <w:r>
        <w:rPr>
          <w:rFonts w:ascii="Times New Roman" w:eastAsia="方正仿宋_GBK" w:hAnsi="Times New Roman" w:cs="Times New Roman"/>
          <w:kern w:val="0"/>
          <w:sz w:val="32"/>
          <w:szCs w:val="32"/>
        </w:rPr>
        <w:lastRenderedPageBreak/>
        <w:t>途径解决。</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区应急局根据受灾街道上报的倒损住房核定情况，会同房产局对因灾住房倒损情况进行综合评估。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市规资局鼓楼分局负责倒损住房恢复重建的规划、选址工作。房产部门负责恢复重建的技术支持等工作。其他相关部门按照各自职责，支持配合做好倒损住房恢复重建工作。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住房重建工作结束后，区应急局等部门应采取实地调查、抽样调查等方式，对本地区倒损住房恢复重建补助资金管</w:t>
      </w:r>
      <w:r>
        <w:rPr>
          <w:rFonts w:ascii="Times New Roman" w:eastAsia="方正仿宋_GBK" w:hAnsi="Times New Roman" w:cs="Times New Roman"/>
          <w:kern w:val="0"/>
          <w:sz w:val="32"/>
          <w:szCs w:val="32"/>
        </w:rPr>
        <w:t>理工作开展绩效评估，并将评估结果报市应急局。</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由区人民政府统一组织开展的恢复重建，按有关规定执行。</w:t>
      </w:r>
    </w:p>
    <w:p w:rsidR="00877CE2" w:rsidRDefault="00E031D4">
      <w:pPr>
        <w:pStyle w:val="Default"/>
        <w:spacing w:line="560" w:lineRule="exact"/>
        <w:ind w:rightChars="11" w:right="23" w:firstLineChars="200" w:firstLine="640"/>
        <w:jc w:val="both"/>
        <w:outlineLvl w:val="0"/>
        <w:rPr>
          <w:rFonts w:eastAsia="方正仿宋_GBK"/>
          <w:color w:val="auto"/>
          <w:sz w:val="32"/>
          <w:szCs w:val="32"/>
        </w:rPr>
      </w:pPr>
      <w:bookmarkStart w:id="45" w:name="_Toc8483"/>
      <w:bookmarkStart w:id="46" w:name="_Toc18656"/>
      <w:bookmarkStart w:id="47" w:name="_Toc22021"/>
      <w:bookmarkStart w:id="48" w:name="_Toc18761"/>
      <w:r>
        <w:rPr>
          <w:rFonts w:eastAsia="方正黑体_GBK"/>
          <w:color w:val="auto"/>
          <w:sz w:val="32"/>
          <w:szCs w:val="32"/>
        </w:rPr>
        <w:t>7</w:t>
      </w:r>
      <w:r>
        <w:rPr>
          <w:rFonts w:eastAsia="方正黑体_GBK"/>
          <w:color w:val="auto"/>
          <w:sz w:val="32"/>
          <w:szCs w:val="32"/>
        </w:rPr>
        <w:t>保障措施</w:t>
      </w:r>
      <w:bookmarkEnd w:id="45"/>
      <w:bookmarkEnd w:id="46"/>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49" w:name="_Toc4805"/>
      <w:bookmarkStart w:id="50" w:name="_Toc16196"/>
      <w:r>
        <w:rPr>
          <w:rFonts w:eastAsia="方正楷体_GBK"/>
          <w:color w:val="auto"/>
          <w:sz w:val="32"/>
          <w:szCs w:val="32"/>
        </w:rPr>
        <w:t>7.1</w:t>
      </w:r>
      <w:r>
        <w:rPr>
          <w:rFonts w:eastAsia="方正楷体_GBK"/>
          <w:color w:val="auto"/>
          <w:sz w:val="32"/>
          <w:szCs w:val="32"/>
        </w:rPr>
        <w:t>资金保障</w:t>
      </w:r>
      <w:bookmarkEnd w:id="49"/>
      <w:bookmarkEnd w:id="50"/>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区财政局要合理安排区级救灾资金预算，加大救灾资金投入力度，对接上级部门建立和完善救灾资金分担机制。</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将自然灾害救助工作纳入国民经济和社会发展规划，建立健全与自然灾害救助需求相适应的资金、物资保障机制，并将自然灾害救助资金、救灾物资仓储中心经费和自然灾害救助工作经费纳入财政预算。</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区级财政每年结合全区灾情预测和上年度实际支出等因素，合理安排区级自然灾害生活补助资金，专项用于解决遭受重大及较大自然灾害地区受灾群众的基本生活困难。</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lastRenderedPageBreak/>
        <w:t>救灾预算资金不足时，财政通过预备费保障受灾群众生活救助需要。</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51" w:name="_Toc3808"/>
      <w:bookmarkStart w:id="52" w:name="_Toc15823"/>
      <w:r>
        <w:rPr>
          <w:rFonts w:eastAsia="方正楷体_GBK"/>
          <w:color w:val="auto"/>
          <w:sz w:val="32"/>
          <w:szCs w:val="32"/>
        </w:rPr>
        <w:t>7.2</w:t>
      </w:r>
      <w:r>
        <w:rPr>
          <w:rFonts w:eastAsia="方正楷体_GBK"/>
          <w:color w:val="auto"/>
          <w:sz w:val="32"/>
          <w:szCs w:val="32"/>
        </w:rPr>
        <w:t>物资保障</w:t>
      </w:r>
      <w:bookmarkEnd w:id="51"/>
      <w:bookmarkEnd w:id="52"/>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区人民政府设立自然灾害救助物资储备库，完善自然灾害救助物资储备库的仓储条件、设施和功能。</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制定救灾物资储备规划，合理确定储备品种和规模。建立健全救灾物资采购和储备制度，按照实物储备和能力储备相结合的原则，健全应急采购和供货机制，每年根据应对重大自然灾害的需求，更新必要物资。</w:t>
      </w:r>
    </w:p>
    <w:p w:rsidR="00877CE2" w:rsidRDefault="00E031D4">
      <w:pPr>
        <w:pStyle w:val="Default"/>
        <w:spacing w:line="560" w:lineRule="exact"/>
        <w:ind w:rightChars="11" w:right="23" w:firstLineChars="200" w:firstLine="640"/>
        <w:jc w:val="both"/>
        <w:outlineLvl w:val="1"/>
        <w:rPr>
          <w:rFonts w:eastAsia="方正楷体_GBK"/>
          <w:b/>
          <w:bCs/>
          <w:color w:val="auto"/>
          <w:sz w:val="32"/>
          <w:szCs w:val="32"/>
        </w:rPr>
      </w:pPr>
      <w:bookmarkStart w:id="53" w:name="_Toc21686"/>
      <w:bookmarkStart w:id="54" w:name="_Toc29112"/>
      <w:r>
        <w:rPr>
          <w:rFonts w:eastAsia="方正楷体_GBK"/>
          <w:color w:val="auto"/>
          <w:sz w:val="32"/>
          <w:szCs w:val="32"/>
        </w:rPr>
        <w:t>7.3</w:t>
      </w:r>
      <w:r>
        <w:rPr>
          <w:rFonts w:eastAsia="方正楷体_GBK"/>
          <w:color w:val="auto"/>
          <w:sz w:val="32"/>
          <w:szCs w:val="32"/>
        </w:rPr>
        <w:t>医</w:t>
      </w:r>
      <w:r>
        <w:rPr>
          <w:rFonts w:eastAsia="方正楷体_GBK"/>
          <w:color w:val="auto"/>
          <w:sz w:val="32"/>
          <w:szCs w:val="32"/>
        </w:rPr>
        <w:t>疗卫生保障</w:t>
      </w:r>
      <w:bookmarkEnd w:id="53"/>
      <w:bookmarkEnd w:id="54"/>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区卫健委负责区级医疗应急救援队伍建设，根据需要及时赴灾区开展医疗救治和卫生防病等卫生应急工作。</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区相关部门要根据实际情况和灾区的请求，及时为受灾地区提供药品、器械等医疗卫生物资和设备。必要时，动员红十字会等社会卫生力量参与医疗卫生救助工作。</w:t>
      </w:r>
    </w:p>
    <w:p w:rsidR="00877CE2" w:rsidRDefault="00E031D4">
      <w:pPr>
        <w:pStyle w:val="Default"/>
        <w:spacing w:line="560" w:lineRule="exact"/>
        <w:ind w:rightChars="11" w:right="23" w:firstLineChars="200" w:firstLine="640"/>
        <w:jc w:val="both"/>
        <w:outlineLvl w:val="1"/>
        <w:rPr>
          <w:rFonts w:eastAsia="方正仿宋_GBK"/>
          <w:color w:val="auto"/>
          <w:sz w:val="32"/>
          <w:szCs w:val="32"/>
        </w:rPr>
      </w:pPr>
      <w:bookmarkStart w:id="55" w:name="_Toc21847"/>
      <w:bookmarkStart w:id="56" w:name="_Toc18292"/>
      <w:r>
        <w:rPr>
          <w:rFonts w:eastAsia="方正楷体_GBK"/>
          <w:color w:val="auto"/>
          <w:sz w:val="32"/>
          <w:szCs w:val="32"/>
        </w:rPr>
        <w:t>7.4</w:t>
      </w:r>
      <w:r>
        <w:rPr>
          <w:rFonts w:eastAsia="方正楷体_GBK"/>
          <w:color w:val="auto"/>
          <w:sz w:val="32"/>
          <w:szCs w:val="32"/>
        </w:rPr>
        <w:t>交通运输保障和治安维护</w:t>
      </w:r>
      <w:bookmarkEnd w:id="55"/>
      <w:bookmarkEnd w:id="56"/>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根据救灾需要，灾区相关部门和单位要对现场及相关通道实行交通管制，开设救灾应急</w:t>
      </w:r>
      <w:r>
        <w:rPr>
          <w:rFonts w:eastAsia="方正仿宋_GBK" w:hint="eastAsia"/>
          <w:color w:val="auto"/>
          <w:sz w:val="32"/>
          <w:szCs w:val="32"/>
        </w:rPr>
        <w:t>“</w:t>
      </w:r>
      <w:r>
        <w:rPr>
          <w:rFonts w:eastAsia="方正仿宋_GBK"/>
          <w:color w:val="auto"/>
          <w:sz w:val="32"/>
          <w:szCs w:val="32"/>
        </w:rPr>
        <w:t>绿色通道</w:t>
      </w:r>
      <w:r>
        <w:rPr>
          <w:rFonts w:eastAsia="方正仿宋_GBK" w:hint="eastAsia"/>
          <w:color w:val="auto"/>
          <w:sz w:val="32"/>
          <w:szCs w:val="32"/>
        </w:rPr>
        <w:t>”</w:t>
      </w:r>
      <w:r>
        <w:rPr>
          <w:rFonts w:eastAsia="方正仿宋_GBK"/>
          <w:color w:val="auto"/>
          <w:sz w:val="32"/>
          <w:szCs w:val="32"/>
        </w:rPr>
        <w:t>，保证救灾工作的顺利开展。</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鼓楼公安分局按照有关规定，参与应急处置和社会治安秩序维护工作，视情制定灾区应急状况下维护社会治安，依法严厉打击违</w:t>
      </w:r>
      <w:r>
        <w:rPr>
          <w:rFonts w:eastAsia="方正仿宋_GBK"/>
          <w:color w:val="auto"/>
          <w:sz w:val="32"/>
          <w:szCs w:val="32"/>
        </w:rPr>
        <w:t>法犯罪活动。灾区相关单位和个人必须积极主动配合</w:t>
      </w:r>
      <w:r>
        <w:rPr>
          <w:rFonts w:eastAsia="方正仿宋_GBK"/>
          <w:color w:val="auto"/>
          <w:sz w:val="32"/>
          <w:szCs w:val="32"/>
        </w:rPr>
        <w:lastRenderedPageBreak/>
        <w:t>做好灾区社会治安维护工作。</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57" w:name="_Toc27195"/>
      <w:bookmarkStart w:id="58" w:name="_Toc18499"/>
      <w:r>
        <w:rPr>
          <w:rFonts w:eastAsia="方正楷体_GBK"/>
          <w:color w:val="auto"/>
          <w:sz w:val="32"/>
          <w:szCs w:val="32"/>
        </w:rPr>
        <w:t>7.5</w:t>
      </w:r>
      <w:r>
        <w:rPr>
          <w:rFonts w:eastAsia="方正楷体_GBK"/>
          <w:color w:val="auto"/>
          <w:sz w:val="32"/>
          <w:szCs w:val="32"/>
        </w:rPr>
        <w:t>人力资源保障</w:t>
      </w:r>
      <w:bookmarkEnd w:id="57"/>
      <w:bookmarkEnd w:id="58"/>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加强自然灾害各类专业救援队伍和灾害管理人员队伍建设，提高自然灾害救助能力。培育、发展和引导相关社会组织和志愿者队伍，鼓励其在救灾工作中发挥积极作用。</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组织区、街、社区三级灾害信息员培训，建立常态化培训机制，推进企事业单位设立专职或兼职灾害信息员。</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组织应急管理、自然资源、生态环境、水务、工业和信息化、城管、房产、卫健、民政等方面专家，重点开展灾情会商、现场评估及灾害管理的业务咨询工作。</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59" w:name="_Toc11391"/>
      <w:bookmarkStart w:id="60" w:name="_Toc8867"/>
      <w:r>
        <w:rPr>
          <w:rFonts w:eastAsia="方正楷体_GBK"/>
          <w:color w:val="auto"/>
          <w:sz w:val="32"/>
          <w:szCs w:val="32"/>
        </w:rPr>
        <w:t>7.6</w:t>
      </w:r>
      <w:r>
        <w:rPr>
          <w:rFonts w:eastAsia="方正楷体_GBK"/>
          <w:color w:val="auto"/>
          <w:sz w:val="32"/>
          <w:szCs w:val="32"/>
        </w:rPr>
        <w:t>社会动员保障</w:t>
      </w:r>
      <w:bookmarkEnd w:id="59"/>
      <w:bookmarkEnd w:id="60"/>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依据上级救灾捐赠管理相关政策，建立健全救灾捐赠动员、运行和监督管理机制，规范救灾捐赠的组织发动、款物接收、统计、分配、使用、公示反馈等工作。</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发挥自然灾害民生保险等市场机制在灾害风险防范、损失补偿、恢复重建等方面的积极作用，积极推进全区自然灾害民生保险工作。</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61" w:name="_Toc20657"/>
      <w:bookmarkStart w:id="62" w:name="_Toc27488"/>
      <w:r>
        <w:rPr>
          <w:rFonts w:eastAsia="方正楷体_GBK"/>
          <w:color w:val="auto"/>
          <w:sz w:val="32"/>
          <w:szCs w:val="32"/>
        </w:rPr>
        <w:t>7.7</w:t>
      </w:r>
      <w:r>
        <w:rPr>
          <w:rFonts w:eastAsia="方正楷体_GBK"/>
          <w:color w:val="auto"/>
          <w:sz w:val="32"/>
          <w:szCs w:val="32"/>
        </w:rPr>
        <w:t>宣传培训</w:t>
      </w:r>
      <w:bookmarkEnd w:id="61"/>
      <w:bookmarkEnd w:id="62"/>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开展防灾、减灾、救灾宣传活动，利用各种媒介宣传灾害知识、灾害应急法律法规和预防、避险、避灾、自救、互救的常识，组织开展</w:t>
      </w:r>
      <w:r>
        <w:rPr>
          <w:rFonts w:eastAsia="方正仿宋_GBK" w:hint="eastAsia"/>
          <w:color w:val="auto"/>
          <w:sz w:val="32"/>
          <w:szCs w:val="32"/>
        </w:rPr>
        <w:t>“</w:t>
      </w:r>
      <w:r>
        <w:rPr>
          <w:rFonts w:eastAsia="方正仿宋_GBK"/>
          <w:color w:val="auto"/>
          <w:sz w:val="32"/>
          <w:szCs w:val="32"/>
        </w:rPr>
        <w:t>全国防灾减灾日</w:t>
      </w:r>
      <w:r>
        <w:rPr>
          <w:rFonts w:eastAsia="方正仿宋_GBK" w:hint="eastAsia"/>
          <w:color w:val="auto"/>
          <w:sz w:val="32"/>
          <w:szCs w:val="32"/>
        </w:rPr>
        <w:t>”“</w:t>
      </w:r>
      <w:r>
        <w:rPr>
          <w:rFonts w:eastAsia="方正仿宋_GBK"/>
          <w:color w:val="auto"/>
          <w:sz w:val="32"/>
          <w:szCs w:val="32"/>
        </w:rPr>
        <w:t>国际减灾日</w:t>
      </w:r>
      <w:r>
        <w:rPr>
          <w:rFonts w:eastAsia="方正仿宋_GBK" w:hint="eastAsia"/>
          <w:color w:val="auto"/>
          <w:sz w:val="32"/>
          <w:szCs w:val="32"/>
        </w:rPr>
        <w:t>”“</w:t>
      </w:r>
      <w:r>
        <w:rPr>
          <w:rFonts w:eastAsia="方正仿宋_GBK"/>
          <w:color w:val="auto"/>
          <w:sz w:val="32"/>
          <w:szCs w:val="32"/>
        </w:rPr>
        <w:t>全国科普日</w:t>
      </w:r>
      <w:r>
        <w:rPr>
          <w:rFonts w:eastAsia="方正仿宋_GBK" w:hint="eastAsia"/>
          <w:color w:val="auto"/>
          <w:sz w:val="32"/>
          <w:szCs w:val="32"/>
        </w:rPr>
        <w:t>”“</w:t>
      </w:r>
      <w:r>
        <w:rPr>
          <w:rFonts w:eastAsia="方正仿宋_GBK"/>
          <w:color w:val="auto"/>
          <w:sz w:val="32"/>
          <w:szCs w:val="32"/>
        </w:rPr>
        <w:t>全国消防日</w:t>
      </w:r>
      <w:r>
        <w:rPr>
          <w:rFonts w:eastAsia="方正仿宋_GBK" w:hint="eastAsia"/>
          <w:color w:val="auto"/>
          <w:sz w:val="32"/>
          <w:szCs w:val="32"/>
        </w:rPr>
        <w:t>”“</w:t>
      </w:r>
      <w:r>
        <w:rPr>
          <w:rFonts w:eastAsia="方正仿宋_GBK"/>
          <w:color w:val="auto"/>
          <w:sz w:val="32"/>
          <w:szCs w:val="32"/>
        </w:rPr>
        <w:t>世界气象日</w:t>
      </w:r>
      <w:r>
        <w:rPr>
          <w:rFonts w:eastAsia="方正仿宋_GBK" w:hint="eastAsia"/>
          <w:color w:val="auto"/>
          <w:sz w:val="32"/>
          <w:szCs w:val="32"/>
        </w:rPr>
        <w:t>”“</w:t>
      </w:r>
      <w:r>
        <w:rPr>
          <w:rFonts w:eastAsia="方正仿宋_GBK"/>
          <w:color w:val="auto"/>
          <w:sz w:val="32"/>
          <w:szCs w:val="32"/>
        </w:rPr>
        <w:t>国际民防日</w:t>
      </w:r>
      <w:r>
        <w:rPr>
          <w:rFonts w:eastAsia="方正仿宋_GBK" w:hint="eastAsia"/>
          <w:color w:val="auto"/>
          <w:sz w:val="32"/>
          <w:szCs w:val="32"/>
        </w:rPr>
        <w:t>”“</w:t>
      </w:r>
      <w:r>
        <w:rPr>
          <w:rFonts w:eastAsia="方正仿宋_GBK"/>
          <w:color w:val="auto"/>
          <w:sz w:val="32"/>
          <w:szCs w:val="32"/>
        </w:rPr>
        <w:t>世界</w:t>
      </w:r>
      <w:r>
        <w:rPr>
          <w:rFonts w:eastAsia="方正仿宋_GBK"/>
          <w:color w:val="auto"/>
          <w:sz w:val="32"/>
          <w:szCs w:val="32"/>
        </w:rPr>
        <w:lastRenderedPageBreak/>
        <w:t>急救日</w:t>
      </w:r>
      <w:r>
        <w:rPr>
          <w:rFonts w:eastAsia="方正仿宋_GBK" w:hint="eastAsia"/>
          <w:color w:val="auto"/>
          <w:sz w:val="32"/>
          <w:szCs w:val="32"/>
        </w:rPr>
        <w:t>”</w:t>
      </w:r>
      <w:r>
        <w:rPr>
          <w:rFonts w:eastAsia="方正仿宋_GBK"/>
          <w:color w:val="auto"/>
          <w:sz w:val="32"/>
          <w:szCs w:val="32"/>
        </w:rPr>
        <w:t>等活动，增强居民防灾减灾意识和避险自救互救能力。推动社区开展防灾减灾演练活动和全国综合减灾示范社区建设工作。组织开展各级灾害管理人员和专业应急救援队伍、非政府组织和志愿者的培训。</w:t>
      </w:r>
    </w:p>
    <w:p w:rsidR="00877CE2" w:rsidRDefault="00E031D4">
      <w:pPr>
        <w:pStyle w:val="Default"/>
        <w:spacing w:line="560" w:lineRule="exact"/>
        <w:ind w:rightChars="11" w:right="23" w:firstLineChars="200" w:firstLine="640"/>
        <w:jc w:val="both"/>
        <w:outlineLvl w:val="0"/>
        <w:rPr>
          <w:rFonts w:eastAsia="方正黑体_GBK"/>
          <w:color w:val="auto"/>
          <w:sz w:val="32"/>
          <w:szCs w:val="32"/>
        </w:rPr>
      </w:pPr>
      <w:bookmarkStart w:id="63" w:name="_Toc12113"/>
      <w:bookmarkStart w:id="64" w:name="_Toc31312"/>
      <w:r>
        <w:rPr>
          <w:rFonts w:eastAsia="方正黑体_GBK"/>
          <w:color w:val="auto"/>
          <w:sz w:val="32"/>
          <w:szCs w:val="32"/>
        </w:rPr>
        <w:t>8</w:t>
      </w:r>
      <w:r>
        <w:rPr>
          <w:rFonts w:eastAsia="方正黑体_GBK"/>
          <w:color w:val="auto"/>
          <w:sz w:val="32"/>
          <w:szCs w:val="32"/>
        </w:rPr>
        <w:t>监督管理</w:t>
      </w:r>
      <w:bookmarkEnd w:id="63"/>
      <w:bookmarkEnd w:id="64"/>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65" w:name="_Toc26684"/>
      <w:bookmarkStart w:id="66" w:name="_Toc27172"/>
      <w:r>
        <w:rPr>
          <w:rFonts w:eastAsia="方正楷体_GBK"/>
          <w:color w:val="auto"/>
          <w:sz w:val="32"/>
          <w:szCs w:val="32"/>
        </w:rPr>
        <w:t>8.1</w:t>
      </w:r>
      <w:r>
        <w:rPr>
          <w:rFonts w:eastAsia="方正楷体_GBK"/>
          <w:color w:val="auto"/>
          <w:sz w:val="32"/>
          <w:szCs w:val="32"/>
        </w:rPr>
        <w:t>预案培训演练</w:t>
      </w:r>
      <w:bookmarkEnd w:id="65"/>
      <w:bookmarkEnd w:id="66"/>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区减灾委办公室协同区减灾委成员单位制定预案培训、应急演练计划并组织实施，检验和提高全区自然灾害应急准备、应急响应和应急救助能力。</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67" w:name="_Toc4878"/>
      <w:bookmarkStart w:id="68" w:name="_Toc23146"/>
      <w:r>
        <w:rPr>
          <w:rFonts w:eastAsia="方正楷体_GBK"/>
          <w:color w:val="auto"/>
          <w:sz w:val="32"/>
          <w:szCs w:val="32"/>
        </w:rPr>
        <w:t>8.2</w:t>
      </w:r>
      <w:r>
        <w:rPr>
          <w:rFonts w:eastAsia="方正楷体_GBK"/>
          <w:color w:val="auto"/>
          <w:sz w:val="32"/>
          <w:szCs w:val="32"/>
        </w:rPr>
        <w:t>考核奖惩</w:t>
      </w:r>
      <w:bookmarkEnd w:id="67"/>
      <w:bookmarkEnd w:id="68"/>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区减灾委办公室会同区减灾委有关成员单位不定期对《南京市鼓楼区自然灾害救助应急预案》执行情况进行检查，督导各单位对自然灾害救助工作中存在的问题进行整改。</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对</w:t>
      </w:r>
      <w:r>
        <w:rPr>
          <w:rFonts w:eastAsia="方正仿宋_GBK"/>
          <w:color w:val="auto"/>
          <w:sz w:val="32"/>
          <w:szCs w:val="32"/>
        </w:rPr>
        <w:t>在自然灾害救助工作中做出突出贡献的先进集体和个人，按照有关规定给予褒奖；对在自然灾害救助工作中玩忽职守造成损失的，严重虚报、瞒报灾情的，依据国家有关法律法规追究当事人的责任，构成犯罪的，依法追究其刑事责任。</w:t>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r>
        <w:rPr>
          <w:rFonts w:ascii="Times New Roman" w:eastAsia="方正黑体_GBK" w:hAnsi="Times New Roman" w:cs="Times New Roman"/>
          <w:kern w:val="0"/>
          <w:sz w:val="32"/>
          <w:szCs w:val="32"/>
        </w:rPr>
        <w:t>9</w:t>
      </w:r>
      <w:r>
        <w:rPr>
          <w:rFonts w:ascii="Times New Roman" w:eastAsia="方正黑体_GBK" w:hAnsi="Times New Roman" w:cs="Times New Roman"/>
          <w:bCs/>
          <w:kern w:val="0"/>
          <w:sz w:val="32"/>
          <w:szCs w:val="32"/>
        </w:rPr>
        <w:t>附则</w:t>
      </w:r>
      <w:bookmarkEnd w:id="47"/>
      <w:bookmarkEnd w:id="48"/>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69" w:name="_Toc6088"/>
      <w:bookmarkStart w:id="70" w:name="_Toc8011"/>
      <w:r>
        <w:rPr>
          <w:rFonts w:eastAsia="方正楷体_GBK"/>
          <w:color w:val="auto"/>
          <w:sz w:val="32"/>
          <w:szCs w:val="32"/>
        </w:rPr>
        <w:t>9.1</w:t>
      </w:r>
      <w:r>
        <w:rPr>
          <w:rFonts w:eastAsia="方正楷体_GBK"/>
          <w:color w:val="auto"/>
          <w:sz w:val="32"/>
          <w:szCs w:val="32"/>
        </w:rPr>
        <w:t>预案管理</w:t>
      </w:r>
      <w:bookmarkEnd w:id="69"/>
      <w:bookmarkEnd w:id="70"/>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本预案由区应急局牵头修订，报区人民政府批准后实施。区应急局应当适时召集相关部门和专家进行评估，并视情况变化及时组织修订本预案。</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71" w:name="_Toc14247"/>
      <w:bookmarkStart w:id="72" w:name="_Toc3171"/>
      <w:r>
        <w:rPr>
          <w:rFonts w:eastAsia="方正楷体_GBK"/>
          <w:color w:val="auto"/>
          <w:sz w:val="32"/>
          <w:szCs w:val="32"/>
        </w:rPr>
        <w:lastRenderedPageBreak/>
        <w:t>9.2</w:t>
      </w:r>
      <w:r>
        <w:rPr>
          <w:rFonts w:eastAsia="方正楷体_GBK"/>
          <w:color w:val="auto"/>
          <w:sz w:val="32"/>
          <w:szCs w:val="32"/>
        </w:rPr>
        <w:t>预案解释</w:t>
      </w:r>
      <w:bookmarkEnd w:id="71"/>
      <w:bookmarkEnd w:id="72"/>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本预案由区应急局负责解释。</w:t>
      </w:r>
    </w:p>
    <w:p w:rsidR="00877CE2" w:rsidRDefault="00E031D4">
      <w:pPr>
        <w:autoSpaceDE w:val="0"/>
        <w:autoSpaceDN w:val="0"/>
        <w:adjustRightInd w:val="0"/>
        <w:spacing w:line="560" w:lineRule="exact"/>
        <w:ind w:rightChars="11" w:right="23" w:firstLineChars="200" w:firstLine="640"/>
        <w:outlineLvl w:val="1"/>
        <w:rPr>
          <w:rFonts w:ascii="Times New Roman" w:eastAsia="方正仿宋_GBK" w:hAnsi="Times New Roman" w:cs="Times New Roman"/>
          <w:bCs/>
          <w:kern w:val="0"/>
          <w:sz w:val="32"/>
          <w:szCs w:val="32"/>
        </w:rPr>
      </w:pPr>
      <w:bookmarkStart w:id="73" w:name="_Toc14846"/>
      <w:bookmarkStart w:id="74" w:name="_Toc20982"/>
      <w:r>
        <w:rPr>
          <w:rFonts w:ascii="Times New Roman" w:eastAsia="方正楷体_GBK" w:hAnsi="Times New Roman" w:cs="Times New Roman"/>
          <w:kern w:val="0"/>
          <w:sz w:val="32"/>
          <w:szCs w:val="32"/>
        </w:rPr>
        <w:t>9.3</w:t>
      </w:r>
      <w:r>
        <w:rPr>
          <w:rFonts w:ascii="Times New Roman" w:eastAsia="方正楷体_GBK" w:hAnsi="Times New Roman" w:cs="Times New Roman"/>
          <w:kern w:val="0"/>
          <w:sz w:val="32"/>
          <w:szCs w:val="32"/>
        </w:rPr>
        <w:t>发布实施</w:t>
      </w:r>
      <w:bookmarkEnd w:id="73"/>
      <w:bookmarkEnd w:id="74"/>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自印发</w:t>
      </w:r>
      <w:r>
        <w:rPr>
          <w:rFonts w:ascii="Times New Roman" w:eastAsia="方正仿宋_GBK" w:hAnsi="Times New Roman" w:cs="Times New Roman"/>
          <w:kern w:val="0"/>
          <w:sz w:val="32"/>
          <w:szCs w:val="32"/>
        </w:rPr>
        <w:t>之日起实施。</w:t>
      </w:r>
    </w:p>
    <w:p w:rsidR="00877CE2" w:rsidRDefault="00E031D4">
      <w:pPr>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br w:type="page"/>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r>
        <w:rPr>
          <w:rFonts w:ascii="Times New Roman" w:eastAsia="方正黑体_GBK" w:hAnsi="Times New Roman" w:cs="Times New Roman"/>
          <w:kern w:val="0"/>
          <w:sz w:val="32"/>
          <w:szCs w:val="32"/>
        </w:rPr>
        <w:lastRenderedPageBreak/>
        <w:t>10</w:t>
      </w:r>
      <w:r>
        <w:rPr>
          <w:rFonts w:ascii="Times New Roman" w:eastAsia="方正黑体_GBK" w:hAnsi="Times New Roman" w:cs="Times New Roman"/>
          <w:bCs/>
          <w:kern w:val="0"/>
          <w:sz w:val="32"/>
          <w:szCs w:val="32"/>
        </w:rPr>
        <w:t>附件</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10.1</w:t>
      </w:r>
      <w:r>
        <w:rPr>
          <w:rFonts w:ascii="Times New Roman" w:eastAsia="方正楷体_GBK" w:hAnsi="Times New Roman" w:cs="Times New Roman"/>
          <w:sz w:val="32"/>
          <w:szCs w:val="32"/>
        </w:rPr>
        <w:t>避难场所信息表</w:t>
      </w:r>
    </w:p>
    <w:tbl>
      <w:tblPr>
        <w:tblpPr w:leftFromText="180" w:rightFromText="180" w:vertAnchor="text" w:horzAnchor="page" w:tblpX="517" w:tblpY="284"/>
        <w:tblOverlap w:val="never"/>
        <w:tblW w:w="9892" w:type="dxa"/>
        <w:tblLayout w:type="fixed"/>
        <w:tblLook w:val="04A0"/>
      </w:tblPr>
      <w:tblGrid>
        <w:gridCol w:w="581"/>
        <w:gridCol w:w="1531"/>
        <w:gridCol w:w="1480"/>
        <w:gridCol w:w="962"/>
        <w:gridCol w:w="1096"/>
        <w:gridCol w:w="1397"/>
        <w:gridCol w:w="1686"/>
        <w:gridCol w:w="1159"/>
      </w:tblGrid>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序号</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名称</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性质</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面积（平方米）</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容纳人数</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区域</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具体地址</w:t>
            </w: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联系人</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宝船遗址公园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50000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33333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江东街道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漓江路</w:t>
            </w:r>
            <w:r>
              <w:rPr>
                <w:rFonts w:ascii="Times New Roman" w:eastAsia="方正仿宋_GBK" w:hAnsi="Times New Roman" w:cs="Times New Roman"/>
                <w:kern w:val="0"/>
                <w:szCs w:val="21"/>
                <w:lang/>
              </w:rPr>
              <w:t>57</w:t>
            </w:r>
            <w:r>
              <w:rPr>
                <w:rFonts w:ascii="Times New Roman" w:eastAsia="方正仿宋_GBK" w:hAnsi="Times New Roman" w:cs="Times New Roman"/>
                <w:kern w:val="0"/>
                <w:szCs w:val="21"/>
                <w:lang/>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韩树军</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2</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月光广场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6666</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江东街道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龙园中路</w:t>
            </w:r>
            <w:r>
              <w:rPr>
                <w:rFonts w:ascii="Times New Roman" w:eastAsia="方正仿宋_GBK" w:hAnsi="Times New Roman" w:cs="Times New Roman"/>
                <w:kern w:val="0"/>
                <w:szCs w:val="21"/>
                <w:lang/>
              </w:rPr>
              <w:t>206</w:t>
            </w:r>
            <w:r>
              <w:rPr>
                <w:rFonts w:ascii="Times New Roman" w:eastAsia="方正仿宋_GBK" w:hAnsi="Times New Roman" w:cs="Times New Roman"/>
                <w:kern w:val="0"/>
                <w:szCs w:val="21"/>
                <w:lang/>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申小军</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3</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田家炳中学</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15000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10000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中央门街道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长江新村</w:t>
            </w:r>
            <w:r>
              <w:rPr>
                <w:rFonts w:ascii="Times New Roman" w:eastAsia="方正仿宋_GBK" w:hAnsi="Times New Roman" w:cs="Times New Roman"/>
                <w:kern w:val="0"/>
                <w:szCs w:val="21"/>
                <w:lang/>
              </w:rPr>
              <w:t>8</w:t>
            </w:r>
            <w:r>
              <w:rPr>
                <w:rFonts w:ascii="Times New Roman" w:eastAsia="方正仿宋_GBK" w:hAnsi="Times New Roman" w:cs="Times New Roman"/>
                <w:kern w:val="0"/>
                <w:szCs w:val="21"/>
                <w:lang/>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祁莲莲</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4</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铁路北街广场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6666</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挹江门街道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铁路北街</w:t>
            </w:r>
            <w:r>
              <w:rPr>
                <w:rFonts w:ascii="Times New Roman" w:eastAsia="方正仿宋_GBK" w:hAnsi="Times New Roman" w:cs="Times New Roman"/>
                <w:kern w:val="0"/>
                <w:szCs w:val="21"/>
                <w:lang/>
              </w:rPr>
              <w:t>128</w:t>
            </w:r>
            <w:r>
              <w:rPr>
                <w:rFonts w:ascii="Times New Roman" w:eastAsia="方正仿宋_GBK" w:hAnsi="Times New Roman" w:cs="Times New Roman"/>
                <w:kern w:val="0"/>
                <w:szCs w:val="21"/>
                <w:lang/>
              </w:rPr>
              <w:t>号对面</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张俊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5</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华严岗广场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2000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挹江门街道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华严岗</w:t>
            </w:r>
            <w:r>
              <w:rPr>
                <w:rFonts w:ascii="Times New Roman" w:eastAsia="方正仿宋_GBK" w:hAnsi="Times New Roman" w:cs="Times New Roman"/>
                <w:kern w:val="0"/>
                <w:szCs w:val="21"/>
                <w:lang/>
              </w:rPr>
              <w:t>1</w:t>
            </w:r>
            <w:r>
              <w:rPr>
                <w:rFonts w:ascii="Times New Roman" w:eastAsia="方正仿宋_GBK" w:hAnsi="Times New Roman" w:cs="Times New Roman"/>
                <w:kern w:val="0"/>
                <w:szCs w:val="21"/>
                <w:lang/>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张俊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6</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绣球公园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59555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39703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下关街道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中山北路</w:t>
            </w:r>
            <w:r>
              <w:rPr>
                <w:rFonts w:ascii="Times New Roman" w:eastAsia="方正仿宋_GBK" w:hAnsi="Times New Roman" w:cs="Times New Roman"/>
                <w:kern w:val="0"/>
                <w:szCs w:val="21"/>
                <w:lang/>
              </w:rPr>
              <w:t>406</w:t>
            </w:r>
            <w:r>
              <w:rPr>
                <w:rFonts w:ascii="Times New Roman" w:eastAsia="方正仿宋_GBK" w:hAnsi="Times New Roman" w:cs="Times New Roman"/>
                <w:kern w:val="0"/>
                <w:szCs w:val="21"/>
                <w:lang/>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胡昊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7</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静海寺广场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15000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10000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下关街道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建宁路</w:t>
            </w:r>
            <w:r>
              <w:rPr>
                <w:rFonts w:ascii="Times New Roman" w:eastAsia="方正仿宋_GBK" w:hAnsi="Times New Roman" w:cs="Times New Roman"/>
                <w:kern w:val="0"/>
                <w:szCs w:val="21"/>
                <w:lang/>
              </w:rPr>
              <w:t>288</w:t>
            </w:r>
            <w:r>
              <w:rPr>
                <w:rFonts w:ascii="Times New Roman" w:eastAsia="方正仿宋_GBK" w:hAnsi="Times New Roman" w:cs="Times New Roman"/>
                <w:kern w:val="0"/>
                <w:szCs w:val="21"/>
                <w:lang/>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胡昊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8</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小桃园广场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20000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13333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热河南路街道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中山北路</w:t>
            </w:r>
            <w:r>
              <w:rPr>
                <w:rFonts w:ascii="Times New Roman" w:eastAsia="方正仿宋_GBK" w:hAnsi="Times New Roman" w:cs="Times New Roman"/>
                <w:kern w:val="0"/>
                <w:szCs w:val="21"/>
                <w:lang/>
              </w:rPr>
              <w:t>406</w:t>
            </w:r>
            <w:r>
              <w:rPr>
                <w:rFonts w:ascii="Times New Roman" w:eastAsia="方正仿宋_GBK" w:hAnsi="Times New Roman" w:cs="Times New Roman"/>
                <w:kern w:val="0"/>
                <w:szCs w:val="21"/>
                <w:lang/>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张磊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9</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毛竹山游园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3000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2000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宝塔桥街道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幕府西路</w:t>
            </w:r>
            <w:r>
              <w:rPr>
                <w:rFonts w:ascii="Times New Roman" w:eastAsia="方正仿宋_GBK" w:hAnsi="Times New Roman" w:cs="Times New Roman"/>
                <w:kern w:val="0"/>
                <w:szCs w:val="21"/>
                <w:lang/>
              </w:rPr>
              <w:t>100</w:t>
            </w:r>
            <w:r>
              <w:rPr>
                <w:rFonts w:ascii="Times New Roman" w:eastAsia="方正仿宋_GBK" w:hAnsi="Times New Roman" w:cs="Times New Roman"/>
                <w:kern w:val="0"/>
                <w:szCs w:val="21"/>
                <w:lang/>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徐永峰</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10</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安怀新村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2000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小市街道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安怀东路</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Style w:val="font51"/>
                <w:rFonts w:ascii="Times New Roman" w:hAnsi="Times New Roman" w:cs="Times New Roman" w:hint="default"/>
                <w:color w:val="auto"/>
                <w:sz w:val="21"/>
                <w:szCs w:val="21"/>
                <w:lang/>
              </w:rPr>
              <w:t>张瑞秋</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11</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金川花苑广场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2000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建宁路街道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金川门外</w:t>
            </w:r>
            <w:r>
              <w:rPr>
                <w:rFonts w:ascii="Times New Roman" w:eastAsia="方正仿宋_GBK" w:hAnsi="Times New Roman" w:cs="Times New Roman"/>
                <w:kern w:val="0"/>
                <w:szCs w:val="21"/>
                <w:lang/>
              </w:rPr>
              <w:t>18</w:t>
            </w:r>
            <w:r>
              <w:rPr>
                <w:rFonts w:ascii="Times New Roman" w:eastAsia="方正仿宋_GBK" w:hAnsi="Times New Roman" w:cs="Times New Roman"/>
                <w:kern w:val="0"/>
                <w:szCs w:val="21"/>
                <w:lang/>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黄虹</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12</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幕府绿色小镇广场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6666</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幕府山街道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幕府东路</w:t>
            </w:r>
            <w:r>
              <w:rPr>
                <w:rFonts w:ascii="Times New Roman" w:eastAsia="方正仿宋_GBK" w:hAnsi="Times New Roman" w:cs="Times New Roman"/>
                <w:kern w:val="0"/>
                <w:szCs w:val="21"/>
                <w:lang/>
              </w:rPr>
              <w:t>199</w:t>
            </w:r>
            <w:r>
              <w:rPr>
                <w:rFonts w:ascii="Times New Roman" w:eastAsia="方正仿宋_GBK" w:hAnsi="Times New Roman" w:cs="Times New Roman"/>
                <w:kern w:val="0"/>
                <w:szCs w:val="21"/>
                <w:lang/>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王业</w:t>
            </w:r>
          </w:p>
        </w:tc>
      </w:tr>
      <w:tr w:rsidR="00877CE2">
        <w:trPr>
          <w:trHeight w:val="65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13</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国防园（清凉山体校）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中心应急避难场所</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80000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53333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华侨路街道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南京市虎踞路</w:t>
            </w:r>
            <w:r>
              <w:rPr>
                <w:rFonts w:ascii="Times New Roman" w:eastAsia="方正仿宋_GBK" w:hAnsi="Times New Roman" w:cs="Times New Roman"/>
                <w:kern w:val="0"/>
                <w:szCs w:val="21"/>
                <w:lang/>
              </w:rPr>
              <w:t>87</w:t>
            </w:r>
            <w:r>
              <w:rPr>
                <w:rFonts w:ascii="Times New Roman" w:eastAsia="方正仿宋_GBK" w:hAnsi="Times New Roman" w:cs="Times New Roman"/>
                <w:kern w:val="0"/>
                <w:szCs w:val="21"/>
                <w:lang/>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hint="eastAsia"/>
                <w:kern w:val="0"/>
                <w:szCs w:val="21"/>
                <w:lang/>
              </w:rPr>
              <w:t>张莉</w:t>
            </w:r>
          </w:p>
        </w:tc>
      </w:tr>
      <w:tr w:rsidR="00877CE2">
        <w:trPr>
          <w:trHeight w:val="65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14</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古林公园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固定应急避难场所</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26000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17333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宁海路街道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虎踞北路</w:t>
            </w:r>
            <w:r>
              <w:rPr>
                <w:rFonts w:ascii="Times New Roman" w:eastAsia="方正仿宋_GBK" w:hAnsi="Times New Roman" w:cs="Times New Roman"/>
                <w:kern w:val="0"/>
                <w:szCs w:val="21"/>
                <w:lang/>
              </w:rPr>
              <w:t>21</w:t>
            </w:r>
            <w:r>
              <w:rPr>
                <w:rFonts w:ascii="Times New Roman" w:eastAsia="方正仿宋_GBK" w:hAnsi="Times New Roman" w:cs="Times New Roman"/>
                <w:kern w:val="0"/>
                <w:szCs w:val="21"/>
                <w:lang/>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王云</w:t>
            </w:r>
          </w:p>
        </w:tc>
      </w:tr>
      <w:tr w:rsidR="00877CE2">
        <w:trPr>
          <w:trHeight w:val="65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15</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十二中（姜家园校区）</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固定应急避难场所</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7900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2500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热河南路街道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姜家圩</w:t>
            </w:r>
            <w:r>
              <w:rPr>
                <w:rFonts w:ascii="Times New Roman" w:eastAsia="方正仿宋_GBK" w:hAnsi="Times New Roman" w:cs="Times New Roman"/>
                <w:kern w:val="0"/>
                <w:szCs w:val="21"/>
                <w:lang/>
              </w:rPr>
              <w:t>48</w:t>
            </w:r>
            <w:r>
              <w:rPr>
                <w:rFonts w:ascii="Times New Roman" w:eastAsia="方正仿宋_GBK" w:hAnsi="Times New Roman" w:cs="Times New Roman"/>
                <w:kern w:val="0"/>
                <w:szCs w:val="21"/>
                <w:lang/>
              </w:rPr>
              <w:t>号</w:t>
            </w:r>
            <w:r>
              <w:rPr>
                <w:rFonts w:ascii="Times New Roman" w:eastAsia="方正仿宋_GBK" w:hAnsi="Times New Roman" w:cs="Times New Roman"/>
                <w:kern w:val="0"/>
                <w:szCs w:val="21"/>
                <w:lang/>
              </w:rPr>
              <w:t>-2</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lang/>
              </w:rPr>
              <w:t>赵</w:t>
            </w:r>
            <w:r>
              <w:rPr>
                <w:rFonts w:ascii="Times New Roman" w:eastAsia="方正仿宋_GBK" w:hAnsi="Times New Roman" w:cs="Times New Roman" w:hint="eastAsia"/>
                <w:kern w:val="0"/>
                <w:szCs w:val="21"/>
                <w:lang/>
              </w:rPr>
              <w:t>前进</w:t>
            </w:r>
          </w:p>
        </w:tc>
      </w:tr>
    </w:tbl>
    <w:p w:rsidR="00877CE2" w:rsidRDefault="00877CE2">
      <w:pPr>
        <w:spacing w:line="560" w:lineRule="exact"/>
        <w:ind w:rightChars="11" w:right="23"/>
        <w:rPr>
          <w:rFonts w:ascii="Times New Roman" w:eastAsia="仿宋_GB2312" w:hAnsi="Times New Roman" w:cs="Times New Roman"/>
          <w:sz w:val="32"/>
          <w:szCs w:val="32"/>
        </w:rPr>
      </w:pPr>
    </w:p>
    <w:p w:rsidR="00877CE2" w:rsidRDefault="00E031D4">
      <w:pPr>
        <w:spacing w:line="560" w:lineRule="exact"/>
        <w:ind w:rightChars="11" w:right="23" w:firstLineChars="200" w:firstLine="640"/>
        <w:rPr>
          <w:rFonts w:ascii="Times New Roman" w:eastAsia="方正楷体_GBK" w:hAnsi="Times New Roman" w:cs="Times New Roman"/>
          <w:sz w:val="32"/>
          <w:szCs w:val="32"/>
        </w:rPr>
      </w:pPr>
      <w:r>
        <w:rPr>
          <w:rFonts w:ascii="Times New Roman" w:eastAsia="仿宋_GB2312" w:hAnsi="Times New Roman" w:cs="Times New Roman"/>
          <w:sz w:val="32"/>
          <w:szCs w:val="32"/>
        </w:rPr>
        <w:lastRenderedPageBreak/>
        <w:t>10.2</w:t>
      </w:r>
      <w:r>
        <w:rPr>
          <w:rFonts w:ascii="Times New Roman" w:eastAsia="方正楷体_GBK" w:hAnsi="Times New Roman" w:cs="Times New Roman"/>
          <w:sz w:val="32"/>
          <w:szCs w:val="32"/>
        </w:rPr>
        <w:t>应急</w:t>
      </w:r>
      <w:r>
        <w:rPr>
          <w:rFonts w:ascii="Times New Roman" w:eastAsia="方正楷体_GBK" w:hAnsi="Times New Roman" w:cs="Times New Roman" w:hint="eastAsia"/>
          <w:sz w:val="32"/>
          <w:szCs w:val="32"/>
        </w:rPr>
        <w:t>生活救助类</w:t>
      </w:r>
      <w:r>
        <w:rPr>
          <w:rFonts w:ascii="Times New Roman" w:eastAsia="方正楷体_GBK" w:hAnsi="Times New Roman" w:cs="Times New Roman"/>
          <w:sz w:val="32"/>
          <w:szCs w:val="32"/>
        </w:rPr>
        <w:t>物资清单</w:t>
      </w:r>
    </w:p>
    <w:tbl>
      <w:tblPr>
        <w:tblStyle w:val="ab"/>
        <w:tblpPr w:leftFromText="180" w:rightFromText="180" w:vertAnchor="text" w:horzAnchor="page" w:tblpX="1578" w:tblpY="120"/>
        <w:tblOverlap w:val="never"/>
        <w:tblW w:w="7524" w:type="dxa"/>
        <w:tblLayout w:type="fixed"/>
        <w:tblLook w:val="04A0"/>
      </w:tblPr>
      <w:tblGrid>
        <w:gridCol w:w="1830"/>
        <w:gridCol w:w="1364"/>
        <w:gridCol w:w="780"/>
        <w:gridCol w:w="1125"/>
        <w:gridCol w:w="2425"/>
      </w:tblGrid>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名称</w:t>
            </w:r>
          </w:p>
        </w:tc>
        <w:tc>
          <w:tcPr>
            <w:tcW w:w="1364"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规格</w:t>
            </w:r>
          </w:p>
        </w:tc>
        <w:tc>
          <w:tcPr>
            <w:tcW w:w="78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单位</w:t>
            </w:r>
          </w:p>
        </w:tc>
        <w:tc>
          <w:tcPr>
            <w:tcW w:w="1125"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数量</w:t>
            </w:r>
          </w:p>
        </w:tc>
        <w:tc>
          <w:tcPr>
            <w:tcW w:w="2425"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备注</w:t>
            </w:r>
          </w:p>
        </w:tc>
      </w:tr>
      <w:tr w:rsidR="00877CE2">
        <w:trPr>
          <w:trHeight w:val="60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救灾帐篷（单）</w:t>
            </w:r>
          </w:p>
        </w:tc>
        <w:tc>
          <w:tcPr>
            <w:tcW w:w="1364"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12</w:t>
            </w:r>
            <w:r>
              <w:rPr>
                <w:rFonts w:ascii="Times New Roman" w:eastAsia="方正仿宋_GBK" w:hAnsi="Times New Roman" w:cs="Times New Roman"/>
                <w:kern w:val="0"/>
                <w:szCs w:val="21"/>
                <w:lang/>
              </w:rPr>
              <w:t>㎡</w:t>
            </w: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灾后回收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救灾帐篷（棉）</w:t>
            </w:r>
          </w:p>
        </w:tc>
        <w:tc>
          <w:tcPr>
            <w:tcW w:w="1364"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12</w:t>
            </w:r>
            <w:r>
              <w:rPr>
                <w:rFonts w:ascii="Times New Roman" w:eastAsia="方正仿宋_GBK" w:hAnsi="Times New Roman" w:cs="Times New Roman"/>
                <w:kern w:val="0"/>
                <w:szCs w:val="21"/>
                <w:lang/>
              </w:rPr>
              <w:t>㎡</w:t>
            </w: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灾后回收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行军床（折叠床）</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折叠桌椅</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trHeight w:val="60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防潮垫</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床单、被单、枕套（三件套）</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套</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枕头</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棉被</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条</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棉褥</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条</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棉大衣</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500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trHeight w:val="60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蚊帐</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条</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洗漱用品（肥皂、毛巾、脸盆）</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套</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吊挂照明灯</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600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蜡烛</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水杯</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餐具（碗、筷）</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套</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方便面</w:t>
            </w:r>
          </w:p>
        </w:tc>
        <w:tc>
          <w:tcPr>
            <w:tcW w:w="1364"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12</w:t>
            </w:r>
            <w:r>
              <w:rPr>
                <w:rFonts w:ascii="Times New Roman" w:eastAsia="方正仿宋_GBK" w:hAnsi="Times New Roman" w:cs="Times New Roman"/>
                <w:kern w:val="0"/>
                <w:szCs w:val="21"/>
                <w:lang/>
              </w:rPr>
              <w:t>桶</w:t>
            </w:r>
            <w:r>
              <w:rPr>
                <w:rFonts w:ascii="Times New Roman" w:eastAsia="方正仿宋_GBK" w:hAnsi="Times New Roman" w:cs="Times New Roman"/>
                <w:kern w:val="0"/>
                <w:szCs w:val="21"/>
                <w:lang/>
              </w:rPr>
              <w:t>/</w:t>
            </w:r>
            <w:r>
              <w:rPr>
                <w:rFonts w:ascii="Times New Roman" w:eastAsia="方正仿宋_GBK" w:hAnsi="Times New Roman" w:cs="Times New Roman"/>
                <w:kern w:val="0"/>
                <w:szCs w:val="21"/>
                <w:lang/>
              </w:rPr>
              <w:t>箱</w:t>
            </w: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箱</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协议代储</w:t>
            </w:r>
          </w:p>
        </w:tc>
      </w:tr>
      <w:tr w:rsidR="00877CE2">
        <w:trPr>
          <w:trHeight w:val="418"/>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矿泉水</w:t>
            </w:r>
          </w:p>
        </w:tc>
        <w:tc>
          <w:tcPr>
            <w:tcW w:w="1364"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24</w:t>
            </w:r>
            <w:r>
              <w:rPr>
                <w:rFonts w:ascii="Times New Roman" w:eastAsia="方正仿宋_GBK" w:hAnsi="Times New Roman" w:cs="Times New Roman"/>
                <w:kern w:val="0"/>
                <w:szCs w:val="21"/>
                <w:lang/>
              </w:rPr>
              <w:t>瓶</w:t>
            </w:r>
            <w:r>
              <w:rPr>
                <w:rFonts w:ascii="Times New Roman" w:eastAsia="方正仿宋_GBK" w:hAnsi="Times New Roman" w:cs="Times New Roman"/>
                <w:kern w:val="0"/>
                <w:szCs w:val="21"/>
                <w:lang/>
              </w:rPr>
              <w:t>/</w:t>
            </w:r>
            <w:r>
              <w:rPr>
                <w:rFonts w:ascii="Times New Roman" w:eastAsia="方正仿宋_GBK" w:hAnsi="Times New Roman" w:cs="Times New Roman"/>
                <w:kern w:val="0"/>
                <w:szCs w:val="21"/>
                <w:lang/>
              </w:rPr>
              <w:t>箱</w:t>
            </w: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箱</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协议代储</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桶装水</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600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协议代储</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饮水机</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50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回收</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肉类罐头</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5000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协议代储</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榨菜</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袋</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16000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协议代储</w:t>
            </w:r>
          </w:p>
        </w:tc>
      </w:tr>
      <w:tr w:rsidR="00877CE2">
        <w:trPr>
          <w:trHeight w:val="918"/>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lastRenderedPageBreak/>
              <w:t>说明</w:t>
            </w:r>
          </w:p>
        </w:tc>
        <w:tc>
          <w:tcPr>
            <w:tcW w:w="5694" w:type="dxa"/>
            <w:gridSpan w:val="4"/>
            <w:vAlign w:val="center"/>
          </w:tcPr>
          <w:p w:rsidR="00877CE2" w:rsidRDefault="00E031D4">
            <w:pPr>
              <w:widowControl/>
              <w:ind w:rightChars="11" w:right="23"/>
              <w:jc w:val="left"/>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生活类救灾物资储备内容包括洗漱用品、餐具、棉被、床铺和其他必要用品（表中按照</w:t>
            </w:r>
            <w:r>
              <w:rPr>
                <w:rFonts w:ascii="Times New Roman" w:eastAsia="方正仿宋_GBK" w:hAnsi="Times New Roman" w:cs="Times New Roman"/>
                <w:kern w:val="0"/>
                <w:szCs w:val="21"/>
                <w:lang/>
              </w:rPr>
              <w:t>Ⅳ</w:t>
            </w:r>
            <w:r>
              <w:rPr>
                <w:rFonts w:ascii="Times New Roman" w:eastAsia="方正仿宋_GBK" w:hAnsi="Times New Roman" w:cs="Times New Roman"/>
                <w:kern w:val="0"/>
                <w:szCs w:val="21"/>
                <w:lang/>
              </w:rPr>
              <w:t>级响应时，</w:t>
            </w:r>
            <w:r>
              <w:rPr>
                <w:rFonts w:ascii="Times New Roman" w:eastAsia="方正仿宋_GBK" w:hAnsi="Times New Roman" w:cs="Times New Roman"/>
                <w:kern w:val="0"/>
                <w:szCs w:val="21"/>
                <w:lang/>
              </w:rPr>
              <w:t>1000</w:t>
            </w:r>
            <w:r>
              <w:rPr>
                <w:rFonts w:ascii="Times New Roman" w:eastAsia="方正仿宋_GBK" w:hAnsi="Times New Roman" w:cs="Times New Roman"/>
                <w:kern w:val="0"/>
                <w:szCs w:val="21"/>
                <w:lang/>
              </w:rPr>
              <w:t>人份，</w:t>
            </w:r>
            <w:r>
              <w:rPr>
                <w:rFonts w:ascii="Times New Roman" w:eastAsia="方正仿宋_GBK" w:hAnsi="Times New Roman" w:cs="Times New Roman"/>
                <w:kern w:val="0"/>
                <w:szCs w:val="21"/>
                <w:lang/>
              </w:rPr>
              <w:t>15</w:t>
            </w:r>
            <w:r>
              <w:rPr>
                <w:rFonts w:ascii="Times New Roman" w:eastAsia="方正仿宋_GBK" w:hAnsi="Times New Roman" w:cs="Times New Roman"/>
                <w:kern w:val="0"/>
                <w:szCs w:val="21"/>
                <w:lang/>
              </w:rPr>
              <w:t>天量实施救助），如需集中供餐，可统一配送。</w:t>
            </w:r>
          </w:p>
        </w:tc>
      </w:tr>
    </w:tbl>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 xml:space="preserve">3 </w:t>
      </w:r>
      <w:r>
        <w:rPr>
          <w:rFonts w:ascii="Times New Roman" w:eastAsia="方正楷体_GBK" w:hAnsi="Times New Roman" w:cs="Times New Roman"/>
          <w:sz w:val="32"/>
          <w:szCs w:val="32"/>
        </w:rPr>
        <w:t>应急救援防护类装备物资清单</w:t>
      </w:r>
    </w:p>
    <w:tbl>
      <w:tblPr>
        <w:tblStyle w:val="ab"/>
        <w:tblpPr w:leftFromText="180" w:rightFromText="180" w:vertAnchor="text" w:horzAnchor="page" w:tblpX="1590" w:tblpY="564"/>
        <w:tblOverlap w:val="never"/>
        <w:tblW w:w="8487" w:type="dxa"/>
        <w:tblLayout w:type="fixed"/>
        <w:tblLook w:val="04A0"/>
      </w:tblPr>
      <w:tblGrid>
        <w:gridCol w:w="2233"/>
        <w:gridCol w:w="986"/>
        <w:gridCol w:w="810"/>
        <w:gridCol w:w="1095"/>
        <w:gridCol w:w="3357"/>
        <w:gridCol w:w="6"/>
      </w:tblGrid>
      <w:tr w:rsidR="00877CE2">
        <w:trPr>
          <w:gridAfter w:val="1"/>
          <w:wAfter w:w="6" w:type="dxa"/>
          <w:trHeight w:val="681"/>
        </w:trPr>
        <w:tc>
          <w:tcPr>
            <w:tcW w:w="2233"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lastRenderedPageBreak/>
              <w:t>名称</w:t>
            </w:r>
          </w:p>
        </w:tc>
        <w:tc>
          <w:tcPr>
            <w:tcW w:w="986"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规格</w:t>
            </w:r>
          </w:p>
        </w:tc>
        <w:tc>
          <w:tcPr>
            <w:tcW w:w="81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单位</w:t>
            </w:r>
          </w:p>
        </w:tc>
        <w:tc>
          <w:tcPr>
            <w:tcW w:w="1095"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数量</w:t>
            </w:r>
          </w:p>
        </w:tc>
        <w:tc>
          <w:tcPr>
            <w:tcW w:w="3357"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备注</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救生衣</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件</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分体雨衣</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件</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雨鞋</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双</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防寒服</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套</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信号棒</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150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救生绳</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条</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150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护目镜</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远光手电筒</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安全帽</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多功能工兵锹（小）</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警戒带</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卷</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50</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口罩</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10000</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口哨</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150</w:t>
            </w:r>
          </w:p>
        </w:tc>
        <w:tc>
          <w:tcPr>
            <w:tcW w:w="3357" w:type="dxa"/>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应急食品（方便面）</w:t>
            </w:r>
          </w:p>
        </w:tc>
        <w:tc>
          <w:tcPr>
            <w:tcW w:w="986"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12</w:t>
            </w:r>
            <w:r>
              <w:rPr>
                <w:rFonts w:ascii="Times New Roman" w:eastAsia="方正仿宋_GBK" w:hAnsi="Times New Roman" w:cs="Times New Roman"/>
                <w:kern w:val="0"/>
                <w:szCs w:val="21"/>
                <w:lang/>
              </w:rPr>
              <w:t>桶</w:t>
            </w:r>
            <w:r>
              <w:rPr>
                <w:rFonts w:ascii="Times New Roman" w:eastAsia="方正仿宋_GBK" w:hAnsi="Times New Roman" w:cs="Times New Roman"/>
                <w:kern w:val="0"/>
                <w:szCs w:val="21"/>
                <w:lang/>
              </w:rPr>
              <w:t>/</w:t>
            </w:r>
            <w:r>
              <w:rPr>
                <w:rFonts w:ascii="Times New Roman" w:eastAsia="方正仿宋_GBK" w:hAnsi="Times New Roman" w:cs="Times New Roman"/>
                <w:kern w:val="0"/>
                <w:szCs w:val="21"/>
                <w:lang/>
              </w:rPr>
              <w:t>箱</w:t>
            </w: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箱</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750</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自发电场地</w:t>
            </w:r>
          </w:p>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照明灯</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台</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gridAfter w:val="1"/>
          <w:wAfter w:w="6" w:type="dxa"/>
          <w:trHeight w:val="59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发电机</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台</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4</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gridAfter w:val="1"/>
          <w:wAfter w:w="6" w:type="dxa"/>
          <w:trHeight w:val="456"/>
        </w:trPr>
        <w:tc>
          <w:tcPr>
            <w:tcW w:w="2233" w:type="dxa"/>
            <w:vAlign w:val="center"/>
          </w:tcPr>
          <w:p w:rsidR="00877CE2" w:rsidRDefault="00E031D4">
            <w:pPr>
              <w:widowControl/>
              <w:ind w:rightChars="11" w:right="23"/>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应急药品箱（体温计、酒精、双氧水，纱布棉签胶带、脱脂棉、碘酊、消炎药、创口贴、清凉油、驱风油、藿香正气口服液、蒙脱石散、医用小剪刀、塑料敷料镊、一次性橡胶手套）</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箱</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60</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r>
      <w:tr w:rsidR="00877CE2">
        <w:trPr>
          <w:gridAfter w:val="1"/>
          <w:wAfter w:w="6" w:type="dxa"/>
          <w:trHeight w:val="456"/>
        </w:trPr>
        <w:tc>
          <w:tcPr>
            <w:tcW w:w="2233" w:type="dxa"/>
            <w:vAlign w:val="center"/>
          </w:tcPr>
          <w:p w:rsidR="00877CE2" w:rsidRDefault="00E031D4">
            <w:pPr>
              <w:widowControl/>
              <w:ind w:rightChars="11" w:right="23"/>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应急工具箱组（一字</w:t>
            </w:r>
            <w:r>
              <w:rPr>
                <w:rFonts w:ascii="Times New Roman" w:eastAsia="方正仿宋_GBK" w:hAnsi="Times New Roman" w:cs="Times New Roman"/>
                <w:kern w:val="0"/>
                <w:szCs w:val="21"/>
                <w:lang/>
              </w:rPr>
              <w:lastRenderedPageBreak/>
              <w:t>起、十字起、老虎钳、尖嘴钳、活动扳手、锤子、电笔、美工刀、电工胶带、钢尺、锯弓等）</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lang/>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箱</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50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可回收</w:t>
            </w:r>
          </w:p>
        </w:tc>
      </w:tr>
      <w:tr w:rsidR="00877CE2">
        <w:trPr>
          <w:trHeight w:val="1069"/>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lastRenderedPageBreak/>
              <w:t>说明</w:t>
            </w:r>
          </w:p>
        </w:tc>
        <w:tc>
          <w:tcPr>
            <w:tcW w:w="6254" w:type="dxa"/>
            <w:gridSpan w:val="5"/>
            <w:vAlign w:val="center"/>
          </w:tcPr>
          <w:p w:rsidR="00877CE2" w:rsidRDefault="00E031D4">
            <w:pPr>
              <w:widowControl/>
              <w:ind w:rightChars="11" w:right="23"/>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救援防护类装备物资可根据以往灾情和预计需要出动的救灾人员确定储备数量（表中储备总数按</w:t>
            </w:r>
            <w:r>
              <w:rPr>
                <w:rFonts w:ascii="Times New Roman" w:eastAsia="方正仿宋_GBK" w:hAnsi="Times New Roman" w:cs="Times New Roman"/>
                <w:kern w:val="0"/>
                <w:szCs w:val="21"/>
                <w:lang/>
              </w:rPr>
              <w:t>200</w:t>
            </w:r>
            <w:r>
              <w:rPr>
                <w:rFonts w:ascii="Times New Roman" w:eastAsia="方正仿宋_GBK" w:hAnsi="Times New Roman" w:cs="Times New Roman"/>
                <w:kern w:val="0"/>
                <w:szCs w:val="21"/>
                <w:lang/>
              </w:rPr>
              <w:t>人，应急食品</w:t>
            </w:r>
            <w:r>
              <w:rPr>
                <w:rFonts w:ascii="Times New Roman" w:eastAsia="方正仿宋_GBK" w:hAnsi="Times New Roman" w:cs="Times New Roman"/>
                <w:kern w:val="0"/>
                <w:szCs w:val="21"/>
                <w:lang/>
              </w:rPr>
              <w:t>15</w:t>
            </w:r>
            <w:r>
              <w:rPr>
                <w:rFonts w:ascii="Times New Roman" w:eastAsia="方正仿宋_GBK" w:hAnsi="Times New Roman" w:cs="Times New Roman"/>
                <w:kern w:val="0"/>
                <w:szCs w:val="21"/>
                <w:lang/>
              </w:rPr>
              <w:t>天计）；大面积防疫消毒等防护由卫健部门实施。</w:t>
            </w:r>
          </w:p>
        </w:tc>
      </w:tr>
    </w:tbl>
    <w:p w:rsidR="00877CE2" w:rsidRDefault="00E031D4">
      <w:pPr>
        <w:pStyle w:val="Default"/>
        <w:spacing w:line="560" w:lineRule="exact"/>
        <w:ind w:rightChars="11" w:right="23" w:firstLineChars="200" w:firstLine="640"/>
        <w:jc w:val="both"/>
        <w:rPr>
          <w:rFonts w:eastAsia="方正楷体_GBK"/>
          <w:color w:val="auto"/>
          <w:sz w:val="32"/>
          <w:szCs w:val="32"/>
        </w:rPr>
      </w:pPr>
      <w:r>
        <w:rPr>
          <w:rFonts w:eastAsia="方正楷体_GBK"/>
          <w:color w:val="auto"/>
          <w:sz w:val="32"/>
          <w:szCs w:val="32"/>
        </w:rPr>
        <w:t>10.</w:t>
      </w:r>
      <w:r>
        <w:rPr>
          <w:rFonts w:eastAsia="方正楷体_GBK" w:hint="eastAsia"/>
          <w:color w:val="auto"/>
          <w:sz w:val="32"/>
          <w:szCs w:val="32"/>
        </w:rPr>
        <w:t xml:space="preserve">4 </w:t>
      </w:r>
      <w:r>
        <w:rPr>
          <w:rFonts w:eastAsia="方正楷体_GBK"/>
          <w:color w:val="auto"/>
          <w:sz w:val="32"/>
          <w:szCs w:val="32"/>
        </w:rPr>
        <w:t>应急队伍联系人名单</w:t>
      </w:r>
    </w:p>
    <w:tbl>
      <w:tblPr>
        <w:tblStyle w:val="ab"/>
        <w:tblpPr w:leftFromText="180" w:rightFromText="180" w:vertAnchor="text" w:horzAnchor="page" w:tblpX="1585" w:tblpY="302"/>
        <w:tblOverlap w:val="never"/>
        <w:tblW w:w="7047" w:type="dxa"/>
        <w:tblLayout w:type="fixed"/>
        <w:tblLook w:val="04A0"/>
      </w:tblPr>
      <w:tblGrid>
        <w:gridCol w:w="1233"/>
        <w:gridCol w:w="4459"/>
        <w:gridCol w:w="1355"/>
      </w:tblGrid>
      <w:tr w:rsidR="00877CE2">
        <w:trPr>
          <w:trHeight w:val="480"/>
        </w:trPr>
        <w:tc>
          <w:tcPr>
            <w:tcW w:w="1233"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序号</w:t>
            </w:r>
          </w:p>
        </w:tc>
        <w:tc>
          <w:tcPr>
            <w:tcW w:w="4459"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队伍名称</w:t>
            </w:r>
          </w:p>
        </w:tc>
        <w:tc>
          <w:tcPr>
            <w:tcW w:w="1355"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联系人</w:t>
            </w:r>
          </w:p>
        </w:tc>
      </w:tr>
      <w:tr w:rsidR="00877CE2">
        <w:tc>
          <w:tcPr>
            <w:tcW w:w="1233"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1</w:t>
            </w:r>
          </w:p>
        </w:tc>
        <w:tc>
          <w:tcPr>
            <w:tcW w:w="4459"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南京市鼓楼区邻别急应急救援服务中心</w:t>
            </w:r>
          </w:p>
        </w:tc>
        <w:tc>
          <w:tcPr>
            <w:tcW w:w="1355"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周志浩</w:t>
            </w:r>
          </w:p>
        </w:tc>
      </w:tr>
      <w:tr w:rsidR="00877CE2">
        <w:tc>
          <w:tcPr>
            <w:tcW w:w="1233"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2</w:t>
            </w:r>
          </w:p>
        </w:tc>
        <w:tc>
          <w:tcPr>
            <w:tcW w:w="4459"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南京市鼓楼区立和救灾减灾公益中心</w:t>
            </w:r>
          </w:p>
        </w:tc>
        <w:tc>
          <w:tcPr>
            <w:tcW w:w="1355"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单志厚</w:t>
            </w:r>
          </w:p>
        </w:tc>
      </w:tr>
      <w:tr w:rsidR="00877CE2">
        <w:tc>
          <w:tcPr>
            <w:tcW w:w="1233"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3</w:t>
            </w:r>
          </w:p>
        </w:tc>
        <w:tc>
          <w:tcPr>
            <w:tcW w:w="4459"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南京应急中建八局救援队鼓楼分队</w:t>
            </w:r>
          </w:p>
        </w:tc>
        <w:tc>
          <w:tcPr>
            <w:tcW w:w="1355"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余晓双</w:t>
            </w:r>
          </w:p>
        </w:tc>
      </w:tr>
    </w:tbl>
    <w:p w:rsidR="00877CE2" w:rsidRDefault="00877CE2">
      <w:pPr>
        <w:ind w:rightChars="11" w:right="23"/>
        <w:rPr>
          <w:rFonts w:ascii="Times New Roman" w:hAnsi="Times New Roman" w:cs="Times New Roman"/>
        </w:rPr>
      </w:pPr>
    </w:p>
    <w:p w:rsidR="00877CE2" w:rsidRDefault="00E031D4">
      <w:pPr>
        <w:ind w:rightChars="11" w:right="23"/>
        <w:rPr>
          <w:rFonts w:ascii="Times New Roman" w:hAnsi="Times New Roman" w:cs="Times New Roman"/>
        </w:rPr>
      </w:pPr>
      <w:r>
        <w:rPr>
          <w:rFonts w:ascii="Times New Roman" w:hAnsi="Times New Roman" w:cs="Times New Roman"/>
        </w:rPr>
        <w:br w:type="page"/>
      </w:r>
    </w:p>
    <w:p w:rsidR="00877CE2" w:rsidRDefault="00E031D4">
      <w:pPr>
        <w:pStyle w:val="1"/>
        <w:spacing w:line="560" w:lineRule="exact"/>
        <w:ind w:left="0" w:rightChars="11" w:right="23"/>
        <w:rPr>
          <w:rFonts w:ascii="Times New Roman" w:hAnsi="Times New Roman" w:cs="Times New Roman"/>
        </w:rPr>
      </w:pPr>
      <w:r>
        <w:rPr>
          <w:rFonts w:ascii="Times New Roman" w:hAnsi="Times New Roman" w:cs="Times New Roman"/>
        </w:rPr>
        <w:lastRenderedPageBreak/>
        <w:t>南京市</w:t>
      </w:r>
      <w:r>
        <w:rPr>
          <w:rFonts w:ascii="Times New Roman" w:hAnsi="Times New Roman" w:cs="Times New Roman"/>
          <w:lang w:val="en-US"/>
        </w:rPr>
        <w:t>鼓楼区</w:t>
      </w:r>
      <w:r>
        <w:rPr>
          <w:rFonts w:ascii="Times New Roman" w:hAnsi="Times New Roman" w:cs="Times New Roman"/>
        </w:rPr>
        <w:t>地震应急预案</w:t>
      </w:r>
    </w:p>
    <w:p w:rsidR="00877CE2" w:rsidRDefault="00877CE2">
      <w:pPr>
        <w:spacing w:line="560" w:lineRule="exact"/>
        <w:ind w:rightChars="11" w:right="23" w:firstLineChars="200" w:firstLine="640"/>
        <w:rPr>
          <w:rFonts w:ascii="Times New Roman" w:eastAsia="方正黑体_GBK" w:hAnsi="Times New Roman" w:cs="Times New Roman"/>
          <w:sz w:val="32"/>
          <w:szCs w:val="32"/>
        </w:rPr>
      </w:pPr>
    </w:p>
    <w:p w:rsidR="00877CE2" w:rsidRDefault="00E031D4">
      <w:pPr>
        <w:pStyle w:val="1"/>
        <w:spacing w:line="560" w:lineRule="exact"/>
        <w:ind w:left="0" w:rightChars="11" w:right="23" w:firstLineChars="200" w:firstLine="640"/>
        <w:jc w:val="both"/>
        <w:rPr>
          <w:rFonts w:ascii="Times New Roman" w:eastAsia="方正黑体_GBK" w:hAnsi="Times New Roman" w:cs="Times New Roman"/>
          <w:sz w:val="32"/>
          <w:szCs w:val="32"/>
        </w:rPr>
      </w:pPr>
      <w:r>
        <w:rPr>
          <w:rFonts w:ascii="Times New Roman" w:eastAsia="方正黑体_GBK" w:hAnsi="Times New Roman" w:cs="Times New Roman"/>
          <w:sz w:val="32"/>
          <w:szCs w:val="32"/>
          <w:lang w:val="en-US"/>
        </w:rPr>
        <w:t xml:space="preserve">1 </w:t>
      </w:r>
      <w:r>
        <w:rPr>
          <w:rFonts w:ascii="Times New Roman" w:eastAsia="方正黑体_GBK" w:hAnsi="Times New Roman" w:cs="Times New Roman"/>
          <w:sz w:val="32"/>
          <w:szCs w:val="32"/>
        </w:rPr>
        <w:t>总则</w:t>
      </w:r>
    </w:p>
    <w:p w:rsidR="00877CE2" w:rsidRDefault="00E031D4">
      <w:pPr>
        <w:pStyle w:val="ad"/>
        <w:tabs>
          <w:tab w:val="left" w:pos="1628"/>
        </w:tabs>
        <w:spacing w:line="560" w:lineRule="exact"/>
        <w:ind w:left="0" w:rightChars="11" w:right="23" w:firstLineChars="200" w:firstLine="640"/>
        <w:outlineLvl w:val="1"/>
        <w:rPr>
          <w:rFonts w:ascii="Times New Roman" w:hAnsi="Times New Roman" w:cs="Times New Roman"/>
          <w:sz w:val="32"/>
          <w:szCs w:val="32"/>
        </w:rPr>
      </w:pPr>
      <w:r>
        <w:rPr>
          <w:rFonts w:ascii="Times New Roman" w:eastAsia="方正楷体_GBK" w:hAnsi="Times New Roman" w:cs="Times New Roman"/>
          <w:sz w:val="32"/>
          <w:szCs w:val="32"/>
          <w:lang w:val="en-US"/>
        </w:rPr>
        <w:t>1.1</w:t>
      </w:r>
      <w:r>
        <w:rPr>
          <w:rFonts w:ascii="Times New Roman" w:eastAsia="方正楷体_GBK" w:hAnsi="Times New Roman" w:cs="Times New Roman"/>
          <w:sz w:val="32"/>
          <w:szCs w:val="32"/>
        </w:rPr>
        <w:t>编制目的</w:t>
      </w:r>
    </w:p>
    <w:p w:rsidR="00877CE2" w:rsidRDefault="00E031D4">
      <w:pPr>
        <w:pStyle w:val="ad"/>
        <w:tabs>
          <w:tab w:val="left" w:pos="1628"/>
        </w:tabs>
        <w:spacing w:line="560" w:lineRule="exact"/>
        <w:ind w:left="0" w:rightChars="11" w:right="23" w:firstLineChars="200" w:firstLine="640"/>
        <w:rPr>
          <w:rFonts w:ascii="Times New Roman" w:hAnsi="Times New Roman" w:cs="Times New Roman"/>
          <w:sz w:val="32"/>
          <w:szCs w:val="32"/>
          <w:lang w:val="en-US"/>
        </w:rPr>
      </w:pPr>
      <w:r>
        <w:rPr>
          <w:rFonts w:ascii="Times New Roman" w:hAnsi="Times New Roman" w:cs="Times New Roman"/>
          <w:sz w:val="32"/>
          <w:szCs w:val="32"/>
          <w:lang w:val="en-US"/>
        </w:rPr>
        <w:t>建立健全鼓楼区地震应急救援体系和运行机制，规范应急救援行为，提高应急救援能力，科学、有序、高效地做好应急救援工作，最大限度地减少人员伤亡和经济损失，维护社会稳定。</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1.2 </w:t>
      </w:r>
      <w:r>
        <w:rPr>
          <w:rFonts w:ascii="Times New Roman" w:eastAsia="方正楷体_GBK" w:hAnsi="Times New Roman" w:cs="Times New Roman"/>
          <w:sz w:val="32"/>
          <w:szCs w:val="32"/>
        </w:rPr>
        <w:t>编制依据</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依据《中华人民共和国防震减灾法》《破坏性地震应急条例》《江苏省防震减灾条例》《江苏省地震应急预案》《南京市突发事件总体应急预案》《南京市地震应急预案》和《南京市鼓楼区突发事件总体应急预案》等，制定本预案。</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1.3 </w:t>
      </w:r>
      <w:r>
        <w:rPr>
          <w:rFonts w:ascii="Times New Roman" w:eastAsia="方正楷体_GBK" w:hAnsi="Times New Roman" w:cs="Times New Roman"/>
          <w:sz w:val="32"/>
          <w:szCs w:val="32"/>
        </w:rPr>
        <w:t>适用范围</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本预案适用于发生在鼓楼区辖区，以及其他地区对鼓楼区有影响的地震灾害和事件的应急处置工作。</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1.4 </w:t>
      </w:r>
      <w:r>
        <w:rPr>
          <w:rFonts w:ascii="Times New Roman" w:eastAsia="方正楷体_GBK" w:hAnsi="Times New Roman" w:cs="Times New Roman"/>
          <w:sz w:val="32"/>
          <w:szCs w:val="32"/>
        </w:rPr>
        <w:t>工作原则</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抗震救灾工作应坚持统一领导、分级负责、资源共享、快速反应、以人为本、科学救灾的工作原则。地震发生后，区人民政府立即按照职责分工和专项预案开展前期处置工作。</w:t>
      </w:r>
    </w:p>
    <w:p w:rsidR="00877CE2" w:rsidRDefault="00E031D4">
      <w:pPr>
        <w:pStyle w:val="ad"/>
        <w:tabs>
          <w:tab w:val="left" w:pos="1389"/>
          <w:tab w:val="left" w:pos="1390"/>
        </w:tabs>
        <w:spacing w:line="560" w:lineRule="exact"/>
        <w:ind w:left="0" w:rightChars="11" w:right="23" w:firstLineChars="200" w:firstLine="640"/>
        <w:outlineLvl w:val="0"/>
        <w:rPr>
          <w:rFonts w:ascii="Times New Roman" w:hAnsi="Times New Roman" w:cs="Times New Roman"/>
          <w:sz w:val="32"/>
          <w:szCs w:val="32"/>
        </w:rPr>
      </w:pPr>
      <w:r>
        <w:rPr>
          <w:rFonts w:ascii="Times New Roman" w:eastAsia="方正黑体_GBK" w:hAnsi="Times New Roman" w:cs="Times New Roman"/>
          <w:sz w:val="32"/>
          <w:szCs w:val="32"/>
          <w:lang w:val="en-US"/>
        </w:rPr>
        <w:t xml:space="preserve">2 </w:t>
      </w:r>
      <w:r>
        <w:rPr>
          <w:rFonts w:ascii="Times New Roman" w:eastAsia="方正黑体_GBK" w:hAnsi="Times New Roman" w:cs="Times New Roman"/>
          <w:sz w:val="32"/>
          <w:szCs w:val="32"/>
        </w:rPr>
        <w:t>组织体系</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2.1 </w:t>
      </w:r>
      <w:r>
        <w:rPr>
          <w:rFonts w:ascii="Times New Roman" w:eastAsia="方正楷体_GBK" w:hAnsi="Times New Roman" w:cs="Times New Roman"/>
          <w:sz w:val="32"/>
          <w:szCs w:val="32"/>
        </w:rPr>
        <w:t>领导机构</w:t>
      </w:r>
    </w:p>
    <w:p w:rsidR="00877CE2" w:rsidRDefault="00E031D4" w:rsidP="00222C7D">
      <w:pPr>
        <w:pStyle w:val="ad"/>
        <w:tabs>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lastRenderedPageBreak/>
        <w:t xml:space="preserve">2.1.1 </w:t>
      </w:r>
      <w:r>
        <w:rPr>
          <w:rFonts w:ascii="Times New Roman" w:hAnsi="Times New Roman" w:cs="Times New Roman"/>
          <w:b/>
          <w:bCs/>
          <w:sz w:val="32"/>
          <w:szCs w:val="32"/>
          <w:lang w:val="en-US"/>
        </w:rPr>
        <w:t>区</w:t>
      </w:r>
      <w:r>
        <w:rPr>
          <w:rFonts w:ascii="Times New Roman" w:hAnsi="Times New Roman" w:cs="Times New Roman"/>
          <w:b/>
          <w:bCs/>
          <w:sz w:val="32"/>
          <w:szCs w:val="32"/>
        </w:rPr>
        <w:t>抗震救灾指挥部</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指挥长和副指挥长：启动一级或二级响应时，由区长担任指挥长，分管副区长担任副指挥长。启动三级或四级响应时，由分管副区长担任指挥长，应急管理局局长担任副指挥长。</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成员：区人武部、区委宣传部、区应急局、区发改委、区建设局、区房产局、区教育局、区公安分局、区民政局、区财政局、区市场局、区生态环境局、市规资局鼓楼分局、区城市管理局、区水务局、区文旅局、区卫健委、区国动办、区委统战部、区人民政府外事办、区民宗局、区国资办、团区委、区红十字会、区消防救援大队、各街道办事处等有关部门和单位负责同志。</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指挥部办公室设在区应急局，办公室主任由区应急局局长担任；办公室副主任由区应急局副局长、区公安分局副局长、区城管局副局长担任；成员由抗震救灾指挥部成员单位联络员组成。</w:t>
      </w:r>
    </w:p>
    <w:p w:rsidR="00877CE2" w:rsidRDefault="00E031D4" w:rsidP="00222C7D">
      <w:pPr>
        <w:pStyle w:val="a6"/>
        <w:spacing w:line="560" w:lineRule="exact"/>
        <w:ind w:left="0" w:rightChars="11" w:right="23" w:firstLineChars="200" w:firstLine="641"/>
        <w:outlineLvl w:val="2"/>
        <w:rPr>
          <w:rFonts w:ascii="Times New Roman" w:hAnsi="Times New Roman" w:cs="Times New Roman"/>
          <w:b/>
          <w:bCs/>
        </w:rPr>
      </w:pPr>
      <w:r>
        <w:rPr>
          <w:rFonts w:ascii="Times New Roman" w:hAnsi="Times New Roman" w:cs="Times New Roman"/>
          <w:b/>
          <w:bCs/>
          <w:lang w:val="en-US"/>
        </w:rPr>
        <w:t xml:space="preserve">2.1.2 </w:t>
      </w:r>
      <w:r>
        <w:rPr>
          <w:rFonts w:ascii="Times New Roman" w:hAnsi="Times New Roman" w:cs="Times New Roman"/>
          <w:b/>
          <w:bCs/>
          <w:lang w:val="en-US"/>
        </w:rPr>
        <w:t>区</w:t>
      </w:r>
      <w:r>
        <w:rPr>
          <w:rFonts w:ascii="Times New Roman" w:hAnsi="Times New Roman" w:cs="Times New Roman"/>
          <w:b/>
          <w:bCs/>
        </w:rPr>
        <w:t>抗震救灾指挥部主要职责</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1</w:t>
      </w:r>
      <w:r>
        <w:rPr>
          <w:rFonts w:ascii="Times New Roman" w:hAnsi="Times New Roman" w:cs="Times New Roman"/>
          <w:lang w:val="en-US"/>
        </w:rPr>
        <w:t>）负责统一指挥、协调、部署全区地震应急处置和救灾工作；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2</w:t>
      </w:r>
      <w:r>
        <w:rPr>
          <w:rFonts w:ascii="Times New Roman" w:hAnsi="Times New Roman" w:cs="Times New Roman"/>
          <w:lang w:val="en-US"/>
        </w:rPr>
        <w:t>）启动、调整或终止地震应急响应；</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3</w:t>
      </w:r>
      <w:r>
        <w:rPr>
          <w:rFonts w:ascii="Times New Roman" w:hAnsi="Times New Roman" w:cs="Times New Roman"/>
          <w:lang w:val="en-US"/>
        </w:rPr>
        <w:t>）向市政府报告震情、灾情，视灾情请求市政府援助；</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4</w:t>
      </w:r>
      <w:r>
        <w:rPr>
          <w:rFonts w:ascii="Times New Roman" w:hAnsi="Times New Roman" w:cs="Times New Roman"/>
          <w:lang w:val="en-US"/>
        </w:rPr>
        <w:t>）处置与地震应急和救灾工作有关的各类突发事件；</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lastRenderedPageBreak/>
        <w:t>（</w:t>
      </w:r>
      <w:r>
        <w:rPr>
          <w:rFonts w:ascii="Times New Roman" w:hAnsi="Times New Roman" w:cs="Times New Roman"/>
          <w:lang w:val="en-US"/>
        </w:rPr>
        <w:t>5</w:t>
      </w:r>
      <w:r>
        <w:rPr>
          <w:rFonts w:ascii="Times New Roman" w:hAnsi="Times New Roman" w:cs="Times New Roman"/>
          <w:lang w:val="en-US"/>
        </w:rPr>
        <w:t>）视灾情可派出现场指挥部或现场工作组承担指挥部的其他工作；</w:t>
      </w:r>
    </w:p>
    <w:p w:rsidR="00877CE2" w:rsidRDefault="00E031D4">
      <w:pPr>
        <w:pStyle w:val="a6"/>
        <w:spacing w:line="560" w:lineRule="exact"/>
        <w:ind w:left="0" w:rightChars="11" w:right="23" w:firstLineChars="200" w:firstLine="640"/>
        <w:outlineLvl w:val="3"/>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6</w:t>
      </w:r>
      <w:r>
        <w:rPr>
          <w:rFonts w:ascii="Times New Roman" w:hAnsi="Times New Roman" w:cs="Times New Roman"/>
          <w:lang w:val="en-US"/>
        </w:rPr>
        <w:t>）统一领导、组织受灾地区灾后重建工作；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7</w:t>
      </w:r>
      <w:r>
        <w:rPr>
          <w:rFonts w:ascii="Times New Roman" w:hAnsi="Times New Roman" w:cs="Times New Roman"/>
          <w:lang w:val="en-US"/>
        </w:rPr>
        <w:t>）协调军队系统（现役、预备役、武警部队和民兵）参加抗震救灾。</w:t>
      </w:r>
    </w:p>
    <w:p w:rsidR="00877CE2" w:rsidRDefault="00E031D4" w:rsidP="00222C7D">
      <w:pPr>
        <w:pStyle w:val="a6"/>
        <w:spacing w:line="560" w:lineRule="exact"/>
        <w:ind w:left="0" w:rightChars="11" w:right="23" w:firstLineChars="200" w:firstLine="649"/>
        <w:outlineLvl w:val="2"/>
        <w:rPr>
          <w:rFonts w:ascii="Times New Roman" w:hAnsi="Times New Roman" w:cs="Times New Roman"/>
          <w:b/>
          <w:bCs/>
          <w:spacing w:val="2"/>
        </w:rPr>
      </w:pPr>
      <w:r>
        <w:rPr>
          <w:rFonts w:ascii="Times New Roman" w:hAnsi="Times New Roman" w:cs="Times New Roman"/>
          <w:b/>
          <w:bCs/>
          <w:spacing w:val="2"/>
          <w:lang w:val="en-US"/>
        </w:rPr>
        <w:t xml:space="preserve">2.1.3 </w:t>
      </w:r>
      <w:r>
        <w:rPr>
          <w:rFonts w:ascii="Times New Roman" w:hAnsi="Times New Roman" w:cs="Times New Roman"/>
          <w:b/>
          <w:bCs/>
          <w:spacing w:val="2"/>
          <w:lang w:val="en-US"/>
        </w:rPr>
        <w:t>区</w:t>
      </w:r>
      <w:r>
        <w:rPr>
          <w:rFonts w:ascii="Times New Roman" w:hAnsi="Times New Roman" w:cs="Times New Roman"/>
          <w:b/>
          <w:bCs/>
          <w:spacing w:val="2"/>
        </w:rPr>
        <w:t>抗震救灾指挥部办公室职责</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1</w:t>
      </w:r>
      <w:r>
        <w:rPr>
          <w:rFonts w:ascii="Times New Roman" w:hAnsi="Times New Roman" w:cs="Times New Roman"/>
          <w:lang w:val="en-US"/>
        </w:rPr>
        <w:t>）汇集震情、灾情和救灾开展情况，报区抗震救灾指挥部，并通报指挥部成员单位；</w:t>
      </w:r>
    </w:p>
    <w:p w:rsidR="00877CE2" w:rsidRDefault="00E031D4">
      <w:pPr>
        <w:pStyle w:val="a6"/>
        <w:spacing w:line="560" w:lineRule="exact"/>
        <w:ind w:left="0" w:rightChars="11" w:right="23" w:firstLineChars="200" w:firstLine="640"/>
        <w:outlineLvl w:val="3"/>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2</w:t>
      </w:r>
      <w:r>
        <w:rPr>
          <w:rFonts w:ascii="Times New Roman" w:hAnsi="Times New Roman" w:cs="Times New Roman"/>
          <w:lang w:val="en-US"/>
        </w:rPr>
        <w:t>）提出启动地震应急响应；</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3</w:t>
      </w:r>
      <w:r>
        <w:rPr>
          <w:rFonts w:ascii="Times New Roman" w:hAnsi="Times New Roman" w:cs="Times New Roman"/>
          <w:lang w:val="en-US"/>
        </w:rPr>
        <w:t>）传达、贯彻指挥部的指示和部署，并督促检查、落实相关工作开展情况；</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4</w:t>
      </w:r>
      <w:r>
        <w:rPr>
          <w:rFonts w:ascii="Times New Roman" w:hAnsi="Times New Roman" w:cs="Times New Roman"/>
          <w:lang w:val="en-US"/>
        </w:rPr>
        <w:t>）协调各街道、区抗震救灾指挥部成员单位、地震灾害紧急救援队伍的应急救援工作；</w:t>
      </w:r>
    </w:p>
    <w:p w:rsidR="00877CE2" w:rsidRDefault="00E031D4">
      <w:pPr>
        <w:pStyle w:val="a6"/>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lang w:val="en-US"/>
        </w:rPr>
        <w:t>（</w:t>
      </w:r>
      <w:r>
        <w:rPr>
          <w:rFonts w:ascii="Times New Roman" w:hAnsi="Times New Roman" w:cs="Times New Roman"/>
          <w:lang w:val="en-US"/>
        </w:rPr>
        <w:t>5</w:t>
      </w:r>
      <w:r>
        <w:rPr>
          <w:rFonts w:ascii="Times New Roman" w:hAnsi="Times New Roman" w:cs="Times New Roman"/>
          <w:lang w:val="en-US"/>
        </w:rPr>
        <w:t>）承担抗震救灾指挥部的日常工作及其他工作。</w:t>
      </w:r>
    </w:p>
    <w:p w:rsidR="00877CE2" w:rsidRDefault="00E031D4" w:rsidP="00222C7D">
      <w:pPr>
        <w:pStyle w:val="a6"/>
        <w:spacing w:line="560" w:lineRule="exact"/>
        <w:ind w:left="0" w:rightChars="11" w:right="23" w:firstLineChars="200" w:firstLine="649"/>
        <w:outlineLvl w:val="2"/>
        <w:rPr>
          <w:rFonts w:ascii="Times New Roman" w:hAnsi="Times New Roman" w:cs="Times New Roman"/>
          <w:b/>
          <w:bCs/>
          <w:spacing w:val="2"/>
          <w:lang w:val="en-US"/>
        </w:rPr>
      </w:pPr>
      <w:r>
        <w:rPr>
          <w:rFonts w:ascii="Times New Roman" w:hAnsi="Times New Roman" w:cs="Times New Roman"/>
          <w:b/>
          <w:bCs/>
          <w:spacing w:val="2"/>
          <w:lang w:val="en-US"/>
        </w:rPr>
        <w:t xml:space="preserve">2.1.4 </w:t>
      </w:r>
      <w:r>
        <w:rPr>
          <w:rFonts w:ascii="Times New Roman" w:hAnsi="Times New Roman" w:cs="Times New Roman"/>
          <w:b/>
          <w:bCs/>
          <w:spacing w:val="2"/>
          <w:lang w:val="en-US"/>
        </w:rPr>
        <w:t>区抗震救灾指挥部成员单位职责</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区人武部：在区抗震救灾指挥部领导下，按区人民政府需求组织民兵预备役人员参与地震灾区工程抢险、重要目标防卫、人员搜救、转移灾民和治安防控工作；请求上级协调驻军投入抗震救灾工作。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区委宣传部：负责震情、灾情和救灾信息新闻发布的组织和管理；负责把握抗震救灾宣传导向，指导有关部门做好舆论引导和舆情应对；加强舆情监控和引导，做好重要舆情信息报</w:t>
      </w:r>
      <w:r>
        <w:rPr>
          <w:rFonts w:ascii="Times New Roman" w:hAnsi="Times New Roman" w:cs="Times New Roman"/>
          <w:lang w:val="en-US"/>
        </w:rPr>
        <w:lastRenderedPageBreak/>
        <w:t>告；及时协调、指导新闻单位做好抗震救灾现场情况新闻宣传报道和防灾减灾科普知识宣传工作。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区应急局：及时向区指挥部报告上级地震部门地震趋势判断意见，负责震情监测信息汇总，及时通报余</w:t>
      </w:r>
      <w:r>
        <w:rPr>
          <w:rFonts w:ascii="Times New Roman" w:hAnsi="Times New Roman" w:cs="Times New Roman"/>
          <w:lang w:val="en-US"/>
        </w:rPr>
        <w:t>震信息，向区人民政府和市应急局报告；负责收集汇总灾情，调查评估灾害损失；协助属地街道安置受灾群众；统筹协调抗震救灾救助物资调拨和供应；配合规划和自然资源部门对地质灾害险情开展动态监测和预防；协助有关部门做好相关舆情应对；负责督促生产经营单位组织救援队，参与生产经营单位的搜救和做好安全隐患排查，重点督促危化领域企业采取应急措施，防止次生灾害的发生。</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区发改委：负责通用性救灾和粮食等生活保障类物资的应急供应；负责地震灾害项目和应急治理项目计划的协调安排和监督管理；负责制定震后恢复生产和灾后重建方案；负责组织、协</w:t>
      </w:r>
      <w:r>
        <w:rPr>
          <w:rFonts w:ascii="Times New Roman" w:hAnsi="Times New Roman" w:cs="Times New Roman"/>
          <w:lang w:val="en-US"/>
        </w:rPr>
        <w:t>调工业企业应急物资的生产、调拨和紧急供应；负责调查核实统计工业企业的灾情；指导工业企业抗震救灾、恢复生产和重建工作。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区建设局：防范震灾区域发生燃气次生灾害；协助做好调查评估工作，帮助灾区实施重建规划。</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区房产局：组织专家或专业机构做好灾区房屋的安全评估与鉴定，对房屋损坏情况进行排查，指导抢险加固工作。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区教育局：负责统计学校受灾情况；做好学生的疏散、紧</w:t>
      </w:r>
      <w:r>
        <w:rPr>
          <w:rFonts w:ascii="Times New Roman" w:hAnsi="Times New Roman" w:cs="Times New Roman"/>
          <w:lang w:val="en-US"/>
        </w:rPr>
        <w:lastRenderedPageBreak/>
        <w:t>急救援和心理抚慰；负责灾后复学复课、学校恢复重建等工作；开展好学校防震减灾科普知识宣传。</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鼓楼公安分局：负责地震应急工作中的治安保障；组织抗</w:t>
      </w:r>
      <w:r>
        <w:rPr>
          <w:rFonts w:ascii="Times New Roman" w:hAnsi="Times New Roman" w:cs="Times New Roman"/>
        </w:rPr>
        <w:t>震救灾现场治安警</w:t>
      </w:r>
      <w:r>
        <w:rPr>
          <w:rFonts w:ascii="Times New Roman" w:hAnsi="Times New Roman" w:cs="Times New Roman"/>
        </w:rPr>
        <w:t>戒，协助组织灾区群众安全撤离或转移；依法实施道路交通管制；严惩趁火打劫和制造事端的违法犯罪行为，</w:t>
      </w:r>
      <w:r>
        <w:rPr>
          <w:rFonts w:ascii="Times New Roman" w:hAnsi="Times New Roman" w:cs="Times New Roman"/>
          <w:spacing w:val="-8"/>
        </w:rPr>
        <w:t>加强对重点地区、重点场所、重点人群、重要物资设备的保护。</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区民政局：组织募集、接受救灾物资和资金；协调妥善处置遇难者遗体；协助指导抗震救灾义卖、义演等活动。</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区财政局：负责按规定落实抗震救灾、灾后恢复重建资金，及时拨付，监督使用。</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区市场局：在震后组织协调全区重大食品药品安全突发事件的应急处置，推动食品药品安全应急体系建设，承担重大食品药品安全事故应急处置和调查处理的组织协调工作，协调食品药品安全事件应急处置工作</w:t>
      </w:r>
      <w:r>
        <w:rPr>
          <w:rFonts w:ascii="Times New Roman" w:hAnsi="Times New Roman" w:cs="Times New Roman"/>
          <w:lang w:val="en-US"/>
        </w:rPr>
        <w:t>。</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鼓楼生态环境局：组织对地震灾害引发的次生环境问题进行环境影响评价和启动环境污染事故应急响应机制；加强对饮用水源、环境的监测，负责指导、督促产生次生环境污染的单位做好环境污染控制工作；协助做好调查评估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市规资局鼓楼分局：负责</w:t>
      </w:r>
      <w:r>
        <w:rPr>
          <w:rFonts w:ascii="Times New Roman" w:hAnsi="Times New Roman" w:cs="Times New Roman" w:hint="eastAsia"/>
          <w:lang w:val="en-US"/>
        </w:rPr>
        <w:t>对</w:t>
      </w:r>
      <w:r>
        <w:rPr>
          <w:rFonts w:ascii="Times New Roman" w:hAnsi="Times New Roman" w:cs="Times New Roman"/>
          <w:lang w:val="en-US"/>
        </w:rPr>
        <w:t>地质灾害险情开展评价和动态监测，采取措施预防次生灾害；编制区域地质灾害防治规划；协助编制灾后重建规划方案；协助做好调查评估工作。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lastRenderedPageBreak/>
        <w:t>区城管局：协助消防、公安等部门开展应急救援；开展市政设施抢修和排险；组织调配环卫人员和设施设备，做好灾区环境卫生工作。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区水务局：负责相关水务工程的</w:t>
      </w:r>
      <w:r>
        <w:rPr>
          <w:rFonts w:ascii="Times New Roman" w:hAnsi="Times New Roman" w:cs="Times New Roman"/>
          <w:lang w:val="en-US"/>
        </w:rPr>
        <w:t>预警监测，组织受损情况统计和应急抢险处置；对易发生次生灾害的水务工程采取紧急防御措施，加强监控；组织和统筹相关单位开展灾区排水、水环境防护、水务设施抢修、涉水风险排查等工作，协调灾区供水的抢修和排险。</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文旅局：负责统计文物保护和重点文物建筑的损失和抗震加固；协调开放有条件的公园、旅游景点作为应急避险场所，提供必要生活设施；负责统计和掌握在我区国内外游客以及旅游团情况，安排游客有序撤离；配合相关部门组织恢复被毁的基础旅游设施。</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区卫健委：负责协调医疗卫生力量，开展紧急医学救援和医疗卫生保障；负责灾区传染病疫</w:t>
      </w:r>
      <w:r>
        <w:rPr>
          <w:rFonts w:ascii="Times New Roman" w:hAnsi="Times New Roman" w:cs="Times New Roman"/>
          <w:lang w:val="en-US"/>
        </w:rPr>
        <w:t>情、生活饮用水卫生监督、监测，开展食源性疾病流行病学调查，预防和控制传染病疫情。</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区国动办：负责人防人员掩蔽工程、医疗救护工程、专业队工程的应急开放使用；适时组织人防机动指挥所参与抗震应急抢险救援的通讯保障。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区委统战部、区人民政府外事办公室、区民宗局：依据各自职责，负责协助宣传部门做好国外、境外（港澳除外）新闻</w:t>
      </w:r>
      <w:r>
        <w:rPr>
          <w:rFonts w:ascii="Times New Roman" w:hAnsi="Times New Roman" w:cs="Times New Roman"/>
          <w:lang w:val="en-US"/>
        </w:rPr>
        <w:lastRenderedPageBreak/>
        <w:t>媒体采访报道组织管理和服务工作；协助做好在区工作的港澳台专家、教师和在区生活的外国人和港澳台同胞的安全善后工作；应请求，协助做好对入境游客的救护联系工作；全力协助受灾华侨、外籍华人、归侨、侨眷、侨资企业和台胞、台属、台资</w:t>
      </w:r>
      <w:r>
        <w:rPr>
          <w:rFonts w:ascii="Times New Roman" w:hAnsi="Times New Roman" w:cs="Times New Roman"/>
        </w:rPr>
        <w:t>企业处理相关事宜；</w:t>
      </w:r>
      <w:r>
        <w:rPr>
          <w:rFonts w:ascii="Times New Roman" w:hAnsi="Times New Roman" w:cs="Times New Roman"/>
          <w:lang w:val="en-US"/>
        </w:rPr>
        <w:t>协助做好受灾少数民族群众救助工作；</w:t>
      </w:r>
      <w:r>
        <w:rPr>
          <w:rFonts w:ascii="Times New Roman" w:hAnsi="Times New Roman" w:cs="Times New Roman"/>
        </w:rPr>
        <w:t>协助接收、统计外来物资、赈灾资金。</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w:t>
      </w:r>
      <w:r>
        <w:rPr>
          <w:rFonts w:ascii="Times New Roman" w:hAnsi="Times New Roman" w:cs="Times New Roman"/>
        </w:rPr>
        <w:t>国资</w:t>
      </w:r>
      <w:r>
        <w:rPr>
          <w:rFonts w:ascii="Times New Roman" w:hAnsi="Times New Roman" w:cs="Times New Roman"/>
          <w:lang w:val="en-US"/>
        </w:rPr>
        <w:t>办</w:t>
      </w:r>
      <w:r>
        <w:rPr>
          <w:rFonts w:ascii="Times New Roman" w:hAnsi="Times New Roman" w:cs="Times New Roman"/>
        </w:rPr>
        <w:t>：负责调查核实所管理企业的灾情并指导企业抗震救灾、恢复生产和重建工作。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团区委</w:t>
      </w:r>
      <w:r>
        <w:rPr>
          <w:rFonts w:ascii="Times New Roman" w:hAnsi="Times New Roman" w:cs="Times New Roman"/>
        </w:rPr>
        <w:t>：组织青年志愿者开展自救互救，做</w:t>
      </w:r>
      <w:r>
        <w:rPr>
          <w:rFonts w:ascii="Times New Roman" w:hAnsi="Times New Roman" w:cs="Times New Roman"/>
          <w:spacing w:val="15"/>
        </w:rPr>
        <w:t>好境内外青年志愿者前往灾区参加救援工作的管理与服务工</w:t>
      </w:r>
      <w:r>
        <w:rPr>
          <w:rFonts w:ascii="Times New Roman" w:hAnsi="Times New Roman" w:cs="Times New Roman"/>
        </w:rPr>
        <w:t>作；做好青少年</w:t>
      </w:r>
      <w:r>
        <w:rPr>
          <w:rFonts w:ascii="Times New Roman" w:hAnsi="Times New Roman" w:cs="Times New Roman" w:hint="eastAsia"/>
        </w:rPr>
        <w:t>“</w:t>
      </w:r>
      <w:r>
        <w:rPr>
          <w:rFonts w:ascii="Times New Roman" w:hAnsi="Times New Roman" w:cs="Times New Roman"/>
        </w:rPr>
        <w:t>未成年人</w:t>
      </w:r>
      <w:r>
        <w:rPr>
          <w:rFonts w:ascii="Times New Roman" w:hAnsi="Times New Roman" w:cs="Times New Roman" w:hint="eastAsia"/>
        </w:rPr>
        <w:t>”</w:t>
      </w:r>
      <w:r>
        <w:rPr>
          <w:rFonts w:ascii="Times New Roman" w:hAnsi="Times New Roman" w:cs="Times New Roman"/>
        </w:rPr>
        <w:t>心理安抚工作，协助做好防震减灾宣传工作。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w:t>
      </w:r>
      <w:r>
        <w:rPr>
          <w:rFonts w:ascii="Times New Roman" w:hAnsi="Times New Roman" w:cs="Times New Roman"/>
        </w:rPr>
        <w:t>红十字会：开展社会募捐及对受灾群众进行救护救助。</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w:t>
      </w:r>
      <w:r>
        <w:rPr>
          <w:rFonts w:ascii="Times New Roman" w:hAnsi="Times New Roman" w:cs="Times New Roman"/>
        </w:rPr>
        <w:t>消防救援</w:t>
      </w:r>
      <w:r>
        <w:rPr>
          <w:rFonts w:ascii="Times New Roman" w:hAnsi="Times New Roman" w:cs="Times New Roman"/>
          <w:lang w:val="en-US"/>
        </w:rPr>
        <w:t>大</w:t>
      </w:r>
      <w:r>
        <w:rPr>
          <w:rFonts w:ascii="Times New Roman" w:hAnsi="Times New Roman" w:cs="Times New Roman"/>
        </w:rPr>
        <w:t>队：负责调派救援力量先期投入</w:t>
      </w:r>
      <w:r>
        <w:rPr>
          <w:rFonts w:ascii="Times New Roman" w:hAnsi="Times New Roman" w:cs="Times New Roman"/>
          <w:lang w:val="en-US"/>
        </w:rPr>
        <w:t>抗震</w:t>
      </w:r>
      <w:r>
        <w:rPr>
          <w:rFonts w:ascii="Times New Roman" w:hAnsi="Times New Roman" w:cs="Times New Roman"/>
        </w:rPr>
        <w:t>救援，</w:t>
      </w:r>
      <w:r>
        <w:rPr>
          <w:rFonts w:ascii="Times New Roman" w:hAnsi="Times New Roman" w:cs="Times New Roman"/>
          <w:lang w:val="en-US"/>
        </w:rPr>
        <w:t>及时向市消防救援支队报告，请求调动</w:t>
      </w:r>
      <w:r>
        <w:rPr>
          <w:rFonts w:ascii="Times New Roman" w:hAnsi="Times New Roman" w:cs="Times New Roman"/>
        </w:rPr>
        <w:t>重型救援队、轻型救援队、战勤保障分队，并在第一时间向抗震救灾指挥部报告灾情和救援情况。</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各街道办事处：及时向区防震救灾指挥部报告地震灾害情况，协助区指挥部工作组和各部门完成抗震救灾应急工作。</w:t>
      </w:r>
    </w:p>
    <w:p w:rsidR="00877CE2" w:rsidRDefault="00E031D4">
      <w:pPr>
        <w:pStyle w:val="a6"/>
        <w:spacing w:line="560" w:lineRule="exact"/>
        <w:ind w:left="0" w:rightChars="11" w:right="23" w:firstLineChars="200" w:firstLine="648"/>
        <w:outlineLvl w:val="1"/>
        <w:rPr>
          <w:rFonts w:ascii="Times New Roman" w:eastAsia="方正楷体_GBK" w:hAnsi="Times New Roman" w:cs="Times New Roman"/>
          <w:spacing w:val="2"/>
          <w:lang w:val="en-US"/>
        </w:rPr>
      </w:pPr>
      <w:r>
        <w:rPr>
          <w:rFonts w:ascii="Times New Roman" w:eastAsia="方正楷体_GBK" w:hAnsi="Times New Roman" w:cs="Times New Roman"/>
          <w:spacing w:val="2"/>
          <w:lang w:val="en-US"/>
        </w:rPr>
        <w:t xml:space="preserve">2.2 </w:t>
      </w:r>
      <w:r>
        <w:rPr>
          <w:rFonts w:ascii="Times New Roman" w:eastAsia="方正楷体_GBK" w:hAnsi="Times New Roman" w:cs="Times New Roman"/>
          <w:spacing w:val="2"/>
          <w:lang w:val="en-US"/>
        </w:rPr>
        <w:t>办事机构</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w:t>
      </w:r>
      <w:r>
        <w:rPr>
          <w:rFonts w:ascii="Times New Roman" w:hAnsi="Times New Roman" w:cs="Times New Roman"/>
        </w:rPr>
        <w:t>抗震救灾指挥</w:t>
      </w:r>
      <w:r>
        <w:rPr>
          <w:rFonts w:ascii="Times New Roman" w:hAnsi="Times New Roman" w:cs="Times New Roman"/>
        </w:rPr>
        <w:t>部工作组</w:t>
      </w:r>
    </w:p>
    <w:p w:rsidR="00877CE2" w:rsidRDefault="00E031D4">
      <w:pPr>
        <w:pStyle w:val="a6"/>
        <w:spacing w:line="560" w:lineRule="exact"/>
        <w:ind w:left="0" w:rightChars="11" w:right="23" w:firstLineChars="200" w:firstLine="640"/>
        <w:rPr>
          <w:rFonts w:ascii="Times New Roman" w:hAnsi="Times New Roman" w:cs="Times New Roman"/>
          <w:sz w:val="7"/>
        </w:rPr>
      </w:pPr>
      <w:r>
        <w:rPr>
          <w:rFonts w:ascii="Times New Roman" w:hAnsi="Times New Roman" w:cs="Times New Roman"/>
        </w:rPr>
        <w:t>指挥部根据抗震救灾工作需要，设立若干工作小组，其组</w:t>
      </w:r>
      <w:r>
        <w:rPr>
          <w:rFonts w:ascii="Times New Roman" w:hAnsi="Times New Roman" w:cs="Times New Roman"/>
        </w:rPr>
        <w:lastRenderedPageBreak/>
        <w:t>成如下：地震监测及趋势研判组、抢险救援组、群众生活保障组、医疗救治和卫生防疫组、基础设施保障和生产恢复组、次生灾害防范处置组、社会治安组、救灾捐赠与涉外、涉港澳台</w:t>
      </w:r>
      <w:r>
        <w:rPr>
          <w:rFonts w:ascii="Times New Roman" w:hAnsi="Times New Roman" w:cs="Times New Roman"/>
          <w:spacing w:val="-9"/>
        </w:rPr>
        <w:t>协调事务组、灾情损失收集评估组、信息发布及宣传报道组等。</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03"/>
        <w:gridCol w:w="1846"/>
        <w:gridCol w:w="1512"/>
        <w:gridCol w:w="5053"/>
      </w:tblGrid>
      <w:tr w:rsidR="00877CE2">
        <w:trPr>
          <w:trHeight w:val="722"/>
          <w:jc w:val="center"/>
        </w:trPr>
        <w:tc>
          <w:tcPr>
            <w:tcW w:w="603" w:type="dxa"/>
            <w:vAlign w:val="center"/>
          </w:tcPr>
          <w:p w:rsidR="00877CE2" w:rsidRDefault="00E031D4">
            <w:pPr>
              <w:pStyle w:val="TableParagraph"/>
              <w:spacing w:before="0" w:line="400" w:lineRule="exact"/>
              <w:ind w:left="129" w:rightChars="11" w:right="23"/>
              <w:jc w:val="center"/>
              <w:rPr>
                <w:rFonts w:ascii="Times New Roman" w:eastAsia="方正黑体_GBK" w:hAnsi="Times New Roman" w:cs="Times New Roman"/>
                <w:sz w:val="24"/>
              </w:rPr>
            </w:pPr>
            <w:r>
              <w:rPr>
                <w:rFonts w:ascii="Times New Roman" w:eastAsia="方正黑体_GBK" w:hAnsi="Times New Roman" w:cs="Times New Roman"/>
                <w:sz w:val="24"/>
              </w:rPr>
              <w:t>序号</w:t>
            </w:r>
          </w:p>
        </w:tc>
        <w:tc>
          <w:tcPr>
            <w:tcW w:w="1846" w:type="dxa"/>
            <w:vAlign w:val="center"/>
          </w:tcPr>
          <w:p w:rsidR="00877CE2" w:rsidRDefault="00E031D4">
            <w:pPr>
              <w:pStyle w:val="TableParagraph"/>
              <w:spacing w:before="0" w:line="400" w:lineRule="exact"/>
              <w:ind w:left="129" w:rightChars="11" w:right="23"/>
              <w:jc w:val="center"/>
              <w:rPr>
                <w:rFonts w:ascii="Times New Roman" w:eastAsia="方正黑体_GBK" w:hAnsi="Times New Roman" w:cs="Times New Roman"/>
                <w:sz w:val="24"/>
              </w:rPr>
            </w:pPr>
            <w:r>
              <w:rPr>
                <w:rFonts w:ascii="Times New Roman" w:eastAsia="方正黑体_GBK" w:hAnsi="Times New Roman" w:cs="Times New Roman" w:hint="eastAsia"/>
                <w:sz w:val="24"/>
              </w:rPr>
              <w:t>工作组</w:t>
            </w:r>
          </w:p>
        </w:tc>
        <w:tc>
          <w:tcPr>
            <w:tcW w:w="1512" w:type="dxa"/>
            <w:vAlign w:val="center"/>
          </w:tcPr>
          <w:p w:rsidR="00877CE2" w:rsidRDefault="00E031D4">
            <w:pPr>
              <w:pStyle w:val="TableParagraph"/>
              <w:spacing w:before="0" w:line="400" w:lineRule="exact"/>
              <w:ind w:left="129" w:rightChars="11" w:right="23"/>
              <w:jc w:val="center"/>
              <w:rPr>
                <w:rFonts w:ascii="Times New Roman" w:eastAsia="方正黑体_GBK" w:hAnsi="Times New Roman" w:cs="Times New Roman"/>
                <w:sz w:val="24"/>
              </w:rPr>
            </w:pPr>
            <w:r>
              <w:rPr>
                <w:rFonts w:ascii="Times New Roman" w:eastAsia="方正黑体_GBK" w:hAnsi="Times New Roman" w:cs="Times New Roman"/>
                <w:sz w:val="24"/>
              </w:rPr>
              <w:t>组长单位</w:t>
            </w:r>
          </w:p>
        </w:tc>
        <w:tc>
          <w:tcPr>
            <w:tcW w:w="5053" w:type="dxa"/>
            <w:vAlign w:val="center"/>
          </w:tcPr>
          <w:p w:rsidR="00877CE2" w:rsidRDefault="00E031D4">
            <w:pPr>
              <w:pStyle w:val="TableParagraph"/>
              <w:spacing w:before="0" w:line="400" w:lineRule="exact"/>
              <w:ind w:left="1739" w:rightChars="11" w:right="23"/>
              <w:jc w:val="center"/>
              <w:rPr>
                <w:rFonts w:ascii="Times New Roman" w:eastAsia="方正黑体_GBK" w:hAnsi="Times New Roman" w:cs="Times New Roman"/>
                <w:sz w:val="24"/>
              </w:rPr>
            </w:pPr>
            <w:r>
              <w:rPr>
                <w:rFonts w:ascii="Times New Roman" w:eastAsia="方正黑体_GBK" w:hAnsi="Times New Roman" w:cs="Times New Roman"/>
                <w:sz w:val="24"/>
              </w:rPr>
              <w:t>参加单位</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1</w:t>
            </w:r>
          </w:p>
        </w:tc>
        <w:tc>
          <w:tcPr>
            <w:tcW w:w="1846" w:type="dxa"/>
            <w:vAlign w:val="center"/>
          </w:tcPr>
          <w:p w:rsidR="00877CE2" w:rsidRDefault="00E031D4">
            <w:pPr>
              <w:pStyle w:val="TableParagraph"/>
              <w:spacing w:before="0" w:line="400" w:lineRule="exact"/>
              <w:ind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地震监测及趋势研判组</w:t>
            </w:r>
          </w:p>
        </w:tc>
        <w:tc>
          <w:tcPr>
            <w:tcW w:w="1512" w:type="dxa"/>
            <w:vAlign w:val="center"/>
          </w:tcPr>
          <w:p w:rsidR="00877CE2" w:rsidRDefault="00E031D4">
            <w:pPr>
              <w:pStyle w:val="TableParagraph"/>
              <w:spacing w:before="0" w:line="400" w:lineRule="exact"/>
              <w:ind w:left="127" w:rightChars="11" w:right="23"/>
              <w:jc w:val="center"/>
              <w:rPr>
                <w:rFonts w:ascii="Times New Roman" w:eastAsia="方正仿宋_GBK" w:hAnsi="Times New Roman" w:cs="Times New Roman"/>
                <w:sz w:val="24"/>
                <w:lang w:val="en-US"/>
              </w:rPr>
            </w:pPr>
            <w:r>
              <w:rPr>
                <w:rFonts w:ascii="Times New Roman" w:eastAsia="方正仿宋_GBK" w:hAnsi="Times New Roman" w:cs="Times New Roman"/>
                <w:sz w:val="24"/>
                <w:lang w:val="en-US"/>
              </w:rPr>
              <w:t>应急管理局</w:t>
            </w:r>
          </w:p>
        </w:tc>
        <w:tc>
          <w:tcPr>
            <w:tcW w:w="5053" w:type="dxa"/>
            <w:vAlign w:val="center"/>
          </w:tcPr>
          <w:p w:rsidR="00877CE2" w:rsidRDefault="00E031D4">
            <w:pPr>
              <w:pStyle w:val="TableParagraph"/>
              <w:spacing w:before="0" w:line="400" w:lineRule="exact"/>
              <w:ind w:rightChars="11" w:right="23"/>
              <w:jc w:val="center"/>
              <w:rPr>
                <w:rFonts w:ascii="Times New Roman" w:eastAsia="方正仿宋_GBK" w:hAnsi="Times New Roman" w:cs="Times New Roman"/>
                <w:sz w:val="24"/>
                <w:lang w:val="en-US"/>
              </w:rPr>
            </w:pPr>
            <w:r>
              <w:rPr>
                <w:rFonts w:ascii="Times New Roman" w:eastAsia="方正仿宋_GBK" w:hAnsi="Times New Roman" w:cs="Times New Roman"/>
                <w:sz w:val="24"/>
                <w:lang w:val="en-US"/>
              </w:rPr>
              <w:t>人武部、公安分局、城管局</w:t>
            </w:r>
          </w:p>
        </w:tc>
      </w:tr>
      <w:tr w:rsidR="00877CE2">
        <w:trPr>
          <w:trHeight w:val="890"/>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2</w:t>
            </w:r>
          </w:p>
        </w:tc>
        <w:tc>
          <w:tcPr>
            <w:tcW w:w="1846" w:type="dxa"/>
            <w:vAlign w:val="center"/>
          </w:tcPr>
          <w:p w:rsidR="00877CE2" w:rsidRDefault="00E031D4">
            <w:pPr>
              <w:pStyle w:val="TableParagraph"/>
              <w:spacing w:before="0" w:line="400" w:lineRule="exact"/>
              <w:ind w:left="10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抢险救援组</w:t>
            </w:r>
          </w:p>
        </w:tc>
        <w:tc>
          <w:tcPr>
            <w:tcW w:w="1512" w:type="dxa"/>
            <w:vAlign w:val="center"/>
          </w:tcPr>
          <w:p w:rsidR="00877CE2" w:rsidRDefault="00E031D4">
            <w:pPr>
              <w:pStyle w:val="TableParagraph"/>
              <w:spacing w:before="0" w:line="400" w:lineRule="exact"/>
              <w:ind w:left="129" w:rightChars="11" w:right="23"/>
              <w:jc w:val="center"/>
              <w:rPr>
                <w:rFonts w:ascii="Times New Roman" w:eastAsia="方正仿宋_GBK" w:hAnsi="Times New Roman" w:cs="Times New Roman"/>
                <w:sz w:val="24"/>
                <w:lang w:val="en-US"/>
              </w:rPr>
            </w:pPr>
            <w:r>
              <w:rPr>
                <w:rFonts w:ascii="Times New Roman" w:eastAsia="方正仿宋_GBK" w:hAnsi="Times New Roman" w:cs="Times New Roman"/>
                <w:sz w:val="24"/>
                <w:lang w:val="en-US"/>
              </w:rPr>
              <w:t>人武部</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lang w:val="en-US"/>
              </w:rPr>
            </w:pPr>
            <w:r>
              <w:rPr>
                <w:rFonts w:ascii="Times New Roman" w:eastAsia="方正仿宋_GBK" w:hAnsi="Times New Roman" w:cs="Times New Roman"/>
                <w:sz w:val="24"/>
              </w:rPr>
              <w:t>消防救援</w:t>
            </w:r>
            <w:r>
              <w:rPr>
                <w:rFonts w:ascii="Times New Roman" w:eastAsia="方正仿宋_GBK" w:hAnsi="Times New Roman" w:cs="Times New Roman"/>
                <w:sz w:val="24"/>
                <w:lang w:val="en-US"/>
              </w:rPr>
              <w:t>大</w:t>
            </w:r>
            <w:r>
              <w:rPr>
                <w:rFonts w:ascii="Times New Roman" w:eastAsia="方正仿宋_GBK" w:hAnsi="Times New Roman" w:cs="Times New Roman"/>
                <w:sz w:val="24"/>
              </w:rPr>
              <w:t>队、公安</w:t>
            </w:r>
            <w:r>
              <w:rPr>
                <w:rFonts w:ascii="Times New Roman" w:eastAsia="方正仿宋_GBK" w:hAnsi="Times New Roman" w:cs="Times New Roman"/>
                <w:sz w:val="24"/>
                <w:lang w:val="en-US"/>
              </w:rPr>
              <w:t>分</w:t>
            </w:r>
            <w:r>
              <w:rPr>
                <w:rFonts w:ascii="Times New Roman" w:eastAsia="方正仿宋_GBK" w:hAnsi="Times New Roman" w:cs="Times New Roman"/>
                <w:sz w:val="24"/>
              </w:rPr>
              <w:t>局、</w:t>
            </w:r>
            <w:r>
              <w:rPr>
                <w:rFonts w:ascii="Times New Roman" w:eastAsia="方正仿宋_GBK" w:hAnsi="Times New Roman" w:cs="Times New Roman"/>
                <w:sz w:val="24"/>
                <w:lang w:val="en-US"/>
              </w:rPr>
              <w:t>城管局等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3</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群众生活保障组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应急管理局</w:t>
            </w:r>
          </w:p>
        </w:tc>
        <w:tc>
          <w:tcPr>
            <w:tcW w:w="505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0"/>
                <w:sz w:val="24"/>
              </w:rPr>
              <w:t>发改委、</w:t>
            </w:r>
            <w:r>
              <w:rPr>
                <w:rFonts w:ascii="Times New Roman" w:eastAsia="方正仿宋_GBK" w:hAnsi="Times New Roman" w:cs="Times New Roman"/>
                <w:spacing w:val="-10"/>
                <w:sz w:val="24"/>
                <w:lang w:val="en-US"/>
              </w:rPr>
              <w:t>民政局、</w:t>
            </w:r>
            <w:r>
              <w:rPr>
                <w:rFonts w:ascii="Times New Roman" w:eastAsia="方正仿宋_GBK" w:hAnsi="Times New Roman" w:cs="Times New Roman"/>
                <w:spacing w:val="-10"/>
                <w:sz w:val="24"/>
              </w:rPr>
              <w:t>教育局、</w:t>
            </w:r>
            <w:r>
              <w:rPr>
                <w:rFonts w:ascii="Times New Roman" w:eastAsia="方正仿宋_GBK" w:hAnsi="Times New Roman" w:cs="Times New Roman"/>
                <w:spacing w:val="-10"/>
                <w:sz w:val="24"/>
                <w:lang w:val="en-US"/>
              </w:rPr>
              <w:t>房产局</w:t>
            </w:r>
            <w:r>
              <w:rPr>
                <w:rFonts w:ascii="Times New Roman" w:eastAsia="方正仿宋_GBK" w:hAnsi="Times New Roman" w:cs="Times New Roman"/>
                <w:spacing w:val="-19"/>
                <w:sz w:val="24"/>
              </w:rPr>
              <w:t>、</w:t>
            </w:r>
            <w:r>
              <w:rPr>
                <w:rFonts w:ascii="Times New Roman" w:eastAsia="方正仿宋_GBK" w:hAnsi="Times New Roman" w:cs="Times New Roman"/>
                <w:spacing w:val="-19"/>
                <w:sz w:val="24"/>
                <w:lang w:val="en-US"/>
              </w:rPr>
              <w:t>商务局、</w:t>
            </w:r>
            <w:r>
              <w:rPr>
                <w:rFonts w:ascii="Times New Roman" w:eastAsia="方正仿宋_GBK" w:hAnsi="Times New Roman" w:cs="Times New Roman"/>
                <w:spacing w:val="-19"/>
                <w:sz w:val="24"/>
              </w:rPr>
              <w:t>红</w:t>
            </w:r>
            <w:r>
              <w:rPr>
                <w:rFonts w:ascii="Times New Roman" w:eastAsia="方正仿宋_GBK" w:hAnsi="Times New Roman" w:cs="Times New Roman"/>
                <w:spacing w:val="-19"/>
                <w:sz w:val="24"/>
                <w:lang w:val="en-US"/>
              </w:rPr>
              <w:t>十字</w:t>
            </w:r>
            <w:r>
              <w:rPr>
                <w:rFonts w:ascii="Times New Roman" w:eastAsia="方正仿宋_GBK" w:hAnsi="Times New Roman" w:cs="Times New Roman"/>
                <w:sz w:val="24"/>
              </w:rPr>
              <w:t>会、</w:t>
            </w:r>
            <w:r>
              <w:rPr>
                <w:rFonts w:ascii="Times New Roman" w:eastAsia="方正仿宋_GBK" w:hAnsi="Times New Roman" w:cs="Times New Roman"/>
                <w:sz w:val="24"/>
                <w:lang w:val="en-US"/>
              </w:rPr>
              <w:t>国动办</w:t>
            </w:r>
            <w:r>
              <w:rPr>
                <w:rFonts w:ascii="Times New Roman" w:eastAsia="方正仿宋_GBK" w:hAnsi="Times New Roman" w:cs="Times New Roman"/>
                <w:sz w:val="24"/>
              </w:rPr>
              <w:t>、团</w:t>
            </w:r>
            <w:r>
              <w:rPr>
                <w:rFonts w:ascii="Times New Roman" w:eastAsia="方正仿宋_GBK" w:hAnsi="Times New Roman" w:cs="Times New Roman"/>
                <w:sz w:val="24"/>
                <w:lang w:val="en-US"/>
              </w:rPr>
              <w:t>区</w:t>
            </w:r>
            <w:r>
              <w:rPr>
                <w:rFonts w:ascii="Times New Roman" w:eastAsia="方正仿宋_GBK" w:hAnsi="Times New Roman" w:cs="Times New Roman"/>
                <w:sz w:val="24"/>
              </w:rPr>
              <w:t>委等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4</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医疗救治和卫生防疫组</w:t>
            </w:r>
          </w:p>
        </w:tc>
        <w:tc>
          <w:tcPr>
            <w:tcW w:w="1512" w:type="dxa"/>
            <w:vAlign w:val="center"/>
          </w:tcPr>
          <w:p w:rsidR="00877CE2" w:rsidRDefault="00E031D4">
            <w:pPr>
              <w:pStyle w:val="TableParagraph"/>
              <w:spacing w:before="0" w:line="400" w:lineRule="exact"/>
              <w:ind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卫</w:t>
            </w:r>
            <w:r>
              <w:rPr>
                <w:rFonts w:ascii="Times New Roman" w:eastAsia="方正仿宋_GBK" w:hAnsi="Times New Roman" w:cs="Times New Roman"/>
                <w:sz w:val="24"/>
                <w:lang w:val="en-US"/>
              </w:rPr>
              <w:t>健</w:t>
            </w:r>
            <w:r>
              <w:rPr>
                <w:rFonts w:ascii="Times New Roman" w:eastAsia="方正仿宋_GBK" w:hAnsi="Times New Roman" w:cs="Times New Roman"/>
                <w:sz w:val="24"/>
              </w:rPr>
              <w:t>委</w:t>
            </w:r>
          </w:p>
        </w:tc>
        <w:tc>
          <w:tcPr>
            <w:tcW w:w="505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5"/>
                <w:sz w:val="24"/>
              </w:rPr>
              <w:t>发改</w:t>
            </w:r>
            <w:r>
              <w:rPr>
                <w:rFonts w:ascii="Times New Roman" w:eastAsia="方正仿宋_GBK" w:hAnsi="Times New Roman" w:cs="Times New Roman"/>
                <w:spacing w:val="-15"/>
                <w:sz w:val="24"/>
                <w:lang w:val="en-US"/>
              </w:rPr>
              <w:t>委</w:t>
            </w:r>
            <w:r>
              <w:rPr>
                <w:rFonts w:ascii="Times New Roman" w:eastAsia="方正仿宋_GBK" w:hAnsi="Times New Roman" w:cs="Times New Roman"/>
                <w:spacing w:val="-15"/>
                <w:sz w:val="24"/>
              </w:rPr>
              <w:t>、民政局、</w:t>
            </w:r>
            <w:r>
              <w:rPr>
                <w:rFonts w:ascii="Times New Roman" w:eastAsia="方正仿宋_GBK" w:hAnsi="Times New Roman" w:cs="Times New Roman"/>
                <w:spacing w:val="-7"/>
                <w:sz w:val="24"/>
                <w:lang w:val="en-US"/>
              </w:rPr>
              <w:t>红十字会、城管局</w:t>
            </w:r>
            <w:r>
              <w:rPr>
                <w:rFonts w:ascii="Times New Roman" w:eastAsia="方正仿宋_GBK" w:hAnsi="Times New Roman" w:cs="Times New Roman"/>
                <w:sz w:val="24"/>
              </w:rPr>
              <w:t>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5</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基础设施保障和生产恢复组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发改委</w:t>
            </w:r>
          </w:p>
        </w:tc>
        <w:tc>
          <w:tcPr>
            <w:tcW w:w="505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lang w:val="en-US"/>
              </w:rPr>
              <w:t>财政局、</w:t>
            </w:r>
            <w:r>
              <w:rPr>
                <w:rFonts w:ascii="Times New Roman" w:eastAsia="方正仿宋_GBK" w:hAnsi="Times New Roman" w:cs="Times New Roman"/>
                <w:sz w:val="24"/>
              </w:rPr>
              <w:t>建设</w:t>
            </w:r>
            <w:r>
              <w:rPr>
                <w:rFonts w:ascii="Times New Roman" w:eastAsia="方正仿宋_GBK" w:hAnsi="Times New Roman" w:cs="Times New Roman"/>
                <w:sz w:val="24"/>
                <w:lang w:val="en-US"/>
              </w:rPr>
              <w:t>局</w:t>
            </w:r>
            <w:r>
              <w:rPr>
                <w:rFonts w:ascii="Times New Roman" w:eastAsia="方正仿宋_GBK" w:hAnsi="Times New Roman" w:cs="Times New Roman"/>
                <w:sz w:val="24"/>
              </w:rPr>
              <w:t>、</w:t>
            </w:r>
            <w:r>
              <w:rPr>
                <w:rFonts w:ascii="Times New Roman" w:eastAsia="方正仿宋_GBK" w:hAnsi="Times New Roman" w:cs="Times New Roman"/>
                <w:sz w:val="24"/>
                <w:lang w:val="en-US"/>
              </w:rPr>
              <w:t>房产局、</w:t>
            </w:r>
            <w:r>
              <w:rPr>
                <w:rFonts w:ascii="Times New Roman" w:eastAsia="方正仿宋_GBK" w:hAnsi="Times New Roman" w:cs="Times New Roman"/>
                <w:sz w:val="24"/>
              </w:rPr>
              <w:t>民政局、</w:t>
            </w:r>
            <w:r>
              <w:rPr>
                <w:rFonts w:ascii="Times New Roman" w:eastAsia="方正仿宋_GBK" w:hAnsi="Times New Roman" w:cs="Times New Roman"/>
                <w:sz w:val="24"/>
                <w:lang w:val="en-US"/>
              </w:rPr>
              <w:t>教育局、</w:t>
            </w:r>
            <w:r>
              <w:rPr>
                <w:rFonts w:ascii="Times New Roman" w:eastAsia="方正仿宋_GBK" w:hAnsi="Times New Roman" w:cs="Times New Roman"/>
                <w:sz w:val="24"/>
              </w:rPr>
              <w:t>规资局、生态环境局、水务局、文旅局等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6</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次生灾害防范处置组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应急管理局</w:t>
            </w:r>
          </w:p>
        </w:tc>
        <w:tc>
          <w:tcPr>
            <w:tcW w:w="505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7"/>
                <w:sz w:val="24"/>
              </w:rPr>
              <w:t>公安</w:t>
            </w:r>
            <w:r>
              <w:rPr>
                <w:rFonts w:ascii="Times New Roman" w:eastAsia="方正仿宋_GBK" w:hAnsi="Times New Roman" w:cs="Times New Roman"/>
                <w:spacing w:val="-7"/>
                <w:sz w:val="24"/>
                <w:lang w:val="en-US"/>
              </w:rPr>
              <w:t>分</w:t>
            </w:r>
            <w:r>
              <w:rPr>
                <w:rFonts w:ascii="Times New Roman" w:eastAsia="方正仿宋_GBK" w:hAnsi="Times New Roman" w:cs="Times New Roman"/>
                <w:spacing w:val="-7"/>
                <w:sz w:val="24"/>
              </w:rPr>
              <w:t>局、消防救援</w:t>
            </w:r>
            <w:r>
              <w:rPr>
                <w:rFonts w:ascii="Times New Roman" w:eastAsia="方正仿宋_GBK" w:hAnsi="Times New Roman" w:cs="Times New Roman"/>
                <w:spacing w:val="-7"/>
                <w:sz w:val="24"/>
                <w:lang w:val="en-US"/>
              </w:rPr>
              <w:t>大</w:t>
            </w:r>
            <w:r>
              <w:rPr>
                <w:rFonts w:ascii="Times New Roman" w:eastAsia="方正仿宋_GBK" w:hAnsi="Times New Roman" w:cs="Times New Roman"/>
                <w:spacing w:val="-7"/>
                <w:sz w:val="24"/>
              </w:rPr>
              <w:t>队、水务局、</w:t>
            </w:r>
            <w:r>
              <w:rPr>
                <w:rFonts w:ascii="Times New Roman" w:eastAsia="方正仿宋_GBK" w:hAnsi="Times New Roman" w:cs="Times New Roman"/>
                <w:spacing w:val="-7"/>
                <w:sz w:val="24"/>
                <w:lang w:val="en-US"/>
              </w:rPr>
              <w:t>建设局</w:t>
            </w:r>
            <w:r>
              <w:rPr>
                <w:rFonts w:ascii="Times New Roman" w:eastAsia="方正仿宋_GBK" w:hAnsi="Times New Roman" w:cs="Times New Roman"/>
                <w:spacing w:val="-16"/>
                <w:sz w:val="24"/>
              </w:rPr>
              <w:t>、房产局、</w:t>
            </w:r>
            <w:r>
              <w:rPr>
                <w:rFonts w:ascii="Times New Roman" w:eastAsia="方正仿宋_GBK" w:hAnsi="Times New Roman" w:cs="Times New Roman"/>
                <w:spacing w:val="-16"/>
                <w:sz w:val="24"/>
                <w:lang w:val="en-US"/>
              </w:rPr>
              <w:t>发改委</w:t>
            </w:r>
            <w:r>
              <w:rPr>
                <w:rFonts w:ascii="Times New Roman" w:eastAsia="方正仿宋_GBK" w:hAnsi="Times New Roman" w:cs="Times New Roman"/>
                <w:spacing w:val="-16"/>
                <w:sz w:val="24"/>
              </w:rPr>
              <w:t>、规资局、生态环境局</w:t>
            </w:r>
            <w:r>
              <w:rPr>
                <w:rFonts w:ascii="Times New Roman" w:eastAsia="方正仿宋_GBK" w:hAnsi="Times New Roman" w:cs="Times New Roman"/>
                <w:sz w:val="24"/>
              </w:rPr>
              <w:t>等</w:t>
            </w:r>
          </w:p>
        </w:tc>
      </w:tr>
      <w:tr w:rsidR="00877CE2">
        <w:trPr>
          <w:trHeight w:val="912"/>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7</w:t>
            </w:r>
          </w:p>
        </w:tc>
        <w:tc>
          <w:tcPr>
            <w:tcW w:w="1846" w:type="dxa"/>
            <w:vAlign w:val="center"/>
          </w:tcPr>
          <w:p w:rsidR="00877CE2" w:rsidRDefault="00E031D4">
            <w:pPr>
              <w:pStyle w:val="TableParagraph"/>
              <w:spacing w:before="0" w:line="400" w:lineRule="exact"/>
              <w:ind w:left="10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社会治安组</w:t>
            </w:r>
          </w:p>
        </w:tc>
        <w:tc>
          <w:tcPr>
            <w:tcW w:w="1512" w:type="dxa"/>
            <w:vAlign w:val="center"/>
          </w:tcPr>
          <w:p w:rsidR="00877CE2" w:rsidRDefault="00E031D4">
            <w:pPr>
              <w:pStyle w:val="TableParagraph"/>
              <w:spacing w:before="0" w:line="400" w:lineRule="exact"/>
              <w:ind w:left="12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公安</w:t>
            </w:r>
            <w:r>
              <w:rPr>
                <w:rFonts w:ascii="Times New Roman" w:eastAsia="方正仿宋_GBK" w:hAnsi="Times New Roman" w:cs="Times New Roman"/>
                <w:sz w:val="24"/>
                <w:lang w:val="en-US"/>
              </w:rPr>
              <w:t>分</w:t>
            </w:r>
            <w:r>
              <w:rPr>
                <w:rFonts w:ascii="Times New Roman" w:eastAsia="方正仿宋_GBK" w:hAnsi="Times New Roman" w:cs="Times New Roman"/>
                <w:sz w:val="24"/>
              </w:rPr>
              <w:t>局</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rPr>
            </w:pPr>
            <w:r>
              <w:rPr>
                <w:rFonts w:ascii="Times New Roman" w:eastAsia="方正仿宋_GBK" w:hAnsi="Times New Roman" w:cs="Times New Roman"/>
                <w:sz w:val="24"/>
                <w:lang w:val="en-US"/>
              </w:rPr>
              <w:t>人武部、</w:t>
            </w:r>
            <w:r>
              <w:rPr>
                <w:rFonts w:ascii="Times New Roman" w:eastAsia="方正仿宋_GBK" w:hAnsi="Times New Roman" w:cs="Times New Roman"/>
                <w:sz w:val="24"/>
              </w:rPr>
              <w:t>城管局等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8</w:t>
            </w:r>
          </w:p>
        </w:tc>
        <w:tc>
          <w:tcPr>
            <w:tcW w:w="1846" w:type="dxa"/>
            <w:vAlign w:val="center"/>
          </w:tcPr>
          <w:p w:rsidR="00877CE2" w:rsidRDefault="00E031D4">
            <w:pPr>
              <w:pStyle w:val="TableParagraph"/>
              <w:spacing w:before="0" w:line="400" w:lineRule="exact"/>
              <w:ind w:left="10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救灾捐赠与涉外、涉港澳台协调事务组</w:t>
            </w:r>
          </w:p>
        </w:tc>
        <w:tc>
          <w:tcPr>
            <w:tcW w:w="1512" w:type="dxa"/>
            <w:vAlign w:val="center"/>
          </w:tcPr>
          <w:p w:rsidR="00877CE2" w:rsidRDefault="00E031D4">
            <w:pPr>
              <w:pStyle w:val="TableParagraph"/>
              <w:spacing w:before="0" w:line="400" w:lineRule="exact"/>
              <w:ind w:left="12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民政局</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统战部、外事办、市场局、文旅局、红十字会等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9</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灾情损失收集评估组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应急管理局</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建设</w:t>
            </w:r>
            <w:r>
              <w:rPr>
                <w:rFonts w:ascii="Times New Roman" w:eastAsia="方正仿宋_GBK" w:hAnsi="Times New Roman" w:cs="Times New Roman"/>
                <w:sz w:val="24"/>
                <w:lang w:val="en-US"/>
              </w:rPr>
              <w:t>局</w:t>
            </w:r>
            <w:r>
              <w:rPr>
                <w:rFonts w:ascii="Times New Roman" w:eastAsia="方正仿宋_GBK" w:hAnsi="Times New Roman" w:cs="Times New Roman"/>
                <w:sz w:val="24"/>
              </w:rPr>
              <w:t>、房产局、</w:t>
            </w:r>
            <w:r>
              <w:rPr>
                <w:rFonts w:ascii="Times New Roman" w:eastAsia="方正仿宋_GBK" w:hAnsi="Times New Roman" w:cs="Times New Roman"/>
                <w:sz w:val="24"/>
                <w:lang w:val="en-US"/>
              </w:rPr>
              <w:t>发改委</w:t>
            </w:r>
            <w:r>
              <w:rPr>
                <w:rFonts w:ascii="Times New Roman" w:eastAsia="方正仿宋_GBK" w:hAnsi="Times New Roman" w:cs="Times New Roman"/>
                <w:sz w:val="24"/>
              </w:rPr>
              <w:t>、规资局、国资</w:t>
            </w:r>
            <w:r>
              <w:rPr>
                <w:rFonts w:ascii="Times New Roman" w:eastAsia="方正仿宋_GBK" w:hAnsi="Times New Roman" w:cs="Times New Roman"/>
                <w:sz w:val="24"/>
                <w:lang w:val="en-US"/>
              </w:rPr>
              <w:t>办</w:t>
            </w:r>
            <w:r>
              <w:rPr>
                <w:rFonts w:ascii="Times New Roman" w:eastAsia="方正仿宋_GBK" w:hAnsi="Times New Roman" w:cs="Times New Roman"/>
                <w:sz w:val="24"/>
              </w:rPr>
              <w:t>、水务局、教育局等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lastRenderedPageBreak/>
              <w:t>10</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信息发布及宣传报道组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lang w:val="en-US"/>
              </w:rPr>
              <w:t>区</w:t>
            </w:r>
            <w:r>
              <w:rPr>
                <w:rFonts w:ascii="Times New Roman" w:eastAsia="方正仿宋_GBK" w:hAnsi="Times New Roman" w:cs="Times New Roman"/>
                <w:sz w:val="24"/>
              </w:rPr>
              <w:t>委宣传部</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文旅局、统战部、外事办、民政局、</w:t>
            </w:r>
            <w:r>
              <w:rPr>
                <w:rFonts w:ascii="Times New Roman" w:eastAsia="方正仿宋_GBK" w:hAnsi="Times New Roman" w:cs="Times New Roman"/>
                <w:sz w:val="24"/>
                <w:lang w:val="en-US"/>
              </w:rPr>
              <w:t>应急局</w:t>
            </w:r>
            <w:r>
              <w:rPr>
                <w:rFonts w:ascii="Times New Roman" w:eastAsia="方正仿宋_GBK" w:hAnsi="Times New Roman" w:cs="Times New Roman"/>
                <w:sz w:val="24"/>
              </w:rPr>
              <w:t>等</w:t>
            </w:r>
          </w:p>
        </w:tc>
      </w:tr>
    </w:tbl>
    <w:p w:rsidR="00877CE2" w:rsidRDefault="00E031D4">
      <w:pPr>
        <w:pStyle w:val="ad"/>
        <w:tabs>
          <w:tab w:val="left" w:pos="1389"/>
          <w:tab w:val="left" w:pos="1390"/>
        </w:tabs>
        <w:spacing w:line="560" w:lineRule="exact"/>
        <w:ind w:left="0"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lang w:val="en-US"/>
        </w:rPr>
        <w:t xml:space="preserve">3 </w:t>
      </w:r>
      <w:r>
        <w:rPr>
          <w:rFonts w:ascii="Times New Roman" w:eastAsia="方正黑体_GBK" w:hAnsi="Times New Roman" w:cs="Times New Roman"/>
          <w:sz w:val="32"/>
          <w:szCs w:val="32"/>
        </w:rPr>
        <w:t>灾害分级及响应原则</w:t>
      </w:r>
    </w:p>
    <w:p w:rsidR="00877CE2" w:rsidRDefault="00E031D4">
      <w:pPr>
        <w:pStyle w:val="ad"/>
        <w:tabs>
          <w:tab w:val="left" w:pos="1389"/>
          <w:tab w:val="left" w:pos="1390"/>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3.1</w:t>
      </w:r>
      <w:r>
        <w:rPr>
          <w:rFonts w:ascii="Times New Roman" w:eastAsia="方正楷体_GBK" w:hAnsi="Times New Roman" w:cs="Times New Roman"/>
          <w:sz w:val="32"/>
          <w:szCs w:val="32"/>
        </w:rPr>
        <w:t>灾害分级</w:t>
      </w:r>
    </w:p>
    <w:p w:rsidR="00877CE2" w:rsidRDefault="00E031D4" w:rsidP="00222C7D">
      <w:pPr>
        <w:pStyle w:val="ad"/>
        <w:tabs>
          <w:tab w:val="left" w:pos="1867"/>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3.1.1 </w:t>
      </w:r>
      <w:r>
        <w:rPr>
          <w:rFonts w:ascii="Times New Roman" w:hAnsi="Times New Roman" w:cs="Times New Roman"/>
          <w:b/>
          <w:bCs/>
          <w:sz w:val="32"/>
          <w:szCs w:val="32"/>
        </w:rPr>
        <w:t>一般地震灾害</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发生在</w:t>
      </w:r>
      <w:r>
        <w:rPr>
          <w:rFonts w:ascii="Times New Roman" w:hAnsi="Times New Roman" w:cs="Times New Roman"/>
          <w:lang w:val="en-US"/>
        </w:rPr>
        <w:t>鼓楼区</w:t>
      </w:r>
      <w:r>
        <w:rPr>
          <w:rFonts w:ascii="Times New Roman" w:hAnsi="Times New Roman" w:cs="Times New Roman"/>
        </w:rPr>
        <w:t>辖区</w:t>
      </w:r>
      <w:r>
        <w:rPr>
          <w:rFonts w:ascii="Times New Roman" w:hAnsi="Times New Roman" w:cs="Times New Roman"/>
        </w:rPr>
        <w:t>3.0</w:t>
      </w:r>
      <w:r>
        <w:rPr>
          <w:rFonts w:ascii="Times New Roman" w:hAnsi="Times New Roman" w:cs="Times New Roman"/>
        </w:rPr>
        <w:t>级以上、</w:t>
      </w:r>
      <w:r>
        <w:rPr>
          <w:rFonts w:ascii="Times New Roman" w:hAnsi="Times New Roman" w:cs="Times New Roman"/>
        </w:rPr>
        <w:t>4.0</w:t>
      </w:r>
      <w:r>
        <w:rPr>
          <w:rFonts w:ascii="Times New Roman" w:hAnsi="Times New Roman" w:cs="Times New Roman"/>
        </w:rPr>
        <w:t>级以下地震；造成</w:t>
      </w:r>
      <w:r>
        <w:rPr>
          <w:rFonts w:ascii="Times New Roman" w:hAnsi="Times New Roman" w:cs="Times New Roman"/>
        </w:rPr>
        <w:t>10</w:t>
      </w:r>
      <w:r>
        <w:rPr>
          <w:rFonts w:ascii="Times New Roman" w:hAnsi="Times New Roman" w:cs="Times New Roman"/>
        </w:rPr>
        <w:t>人以下死亡（含</w:t>
      </w:r>
      <w:r>
        <w:rPr>
          <w:rFonts w:ascii="Times New Roman" w:hAnsi="Times New Roman" w:cs="Times New Roman"/>
          <w:lang w:val="en-US"/>
        </w:rPr>
        <w:t>失踪）或</w:t>
      </w:r>
      <w:r>
        <w:rPr>
          <w:rFonts w:ascii="Times New Roman" w:hAnsi="Times New Roman" w:cs="Times New Roman"/>
        </w:rPr>
        <w:t>造成一定经济损失和影响的地震，或其他地区发生对本</w:t>
      </w:r>
      <w:r>
        <w:rPr>
          <w:rFonts w:ascii="Times New Roman" w:hAnsi="Times New Roman" w:cs="Times New Roman"/>
          <w:lang w:val="en-US"/>
        </w:rPr>
        <w:t>区</w:t>
      </w:r>
      <w:r>
        <w:rPr>
          <w:rFonts w:ascii="Times New Roman" w:hAnsi="Times New Roman" w:cs="Times New Roman"/>
        </w:rPr>
        <w:t>造成影响的有感地震，可初判为一般地震灾害。</w:t>
      </w:r>
    </w:p>
    <w:p w:rsidR="00877CE2" w:rsidRDefault="00E031D4" w:rsidP="00222C7D">
      <w:pPr>
        <w:pStyle w:val="ad"/>
        <w:tabs>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3.1.2 </w:t>
      </w:r>
      <w:r>
        <w:rPr>
          <w:rFonts w:ascii="Times New Roman" w:hAnsi="Times New Roman" w:cs="Times New Roman"/>
          <w:b/>
          <w:bCs/>
          <w:sz w:val="32"/>
          <w:szCs w:val="32"/>
        </w:rPr>
        <w:t>较大地震灾害</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发生在</w:t>
      </w:r>
      <w:r>
        <w:rPr>
          <w:rFonts w:ascii="Times New Roman" w:hAnsi="Times New Roman" w:cs="Times New Roman"/>
          <w:lang w:val="en-US"/>
        </w:rPr>
        <w:t>鼓楼区</w:t>
      </w:r>
      <w:r>
        <w:rPr>
          <w:rFonts w:ascii="Times New Roman" w:hAnsi="Times New Roman" w:cs="Times New Roman"/>
        </w:rPr>
        <w:t>辖区</w:t>
      </w:r>
      <w:r>
        <w:rPr>
          <w:rFonts w:ascii="Times New Roman" w:hAnsi="Times New Roman" w:cs="Times New Roman"/>
        </w:rPr>
        <w:t>4.0</w:t>
      </w:r>
      <w:r>
        <w:rPr>
          <w:rFonts w:ascii="Times New Roman" w:hAnsi="Times New Roman" w:cs="Times New Roman"/>
        </w:rPr>
        <w:t>级以上、</w:t>
      </w:r>
      <w:r>
        <w:rPr>
          <w:rFonts w:ascii="Times New Roman" w:hAnsi="Times New Roman" w:cs="Times New Roman"/>
        </w:rPr>
        <w:t>5.0</w:t>
      </w:r>
      <w:r>
        <w:rPr>
          <w:rFonts w:ascii="Times New Roman" w:hAnsi="Times New Roman" w:cs="Times New Roman"/>
        </w:rPr>
        <w:t>级以下地震或者发生在本</w:t>
      </w:r>
      <w:r>
        <w:rPr>
          <w:rFonts w:ascii="Times New Roman" w:hAnsi="Times New Roman" w:cs="Times New Roman"/>
          <w:lang w:val="en-US"/>
        </w:rPr>
        <w:t>区</w:t>
      </w:r>
      <w:r>
        <w:rPr>
          <w:rFonts w:ascii="Times New Roman" w:hAnsi="Times New Roman" w:cs="Times New Roman"/>
        </w:rPr>
        <w:t>相邻地区</w:t>
      </w:r>
      <w:r>
        <w:rPr>
          <w:rFonts w:ascii="Times New Roman" w:hAnsi="Times New Roman" w:cs="Times New Roman"/>
        </w:rPr>
        <w:t>5.0</w:t>
      </w:r>
      <w:r>
        <w:rPr>
          <w:rFonts w:ascii="Times New Roman" w:hAnsi="Times New Roman" w:cs="Times New Roman"/>
        </w:rPr>
        <w:t>级以上、</w:t>
      </w:r>
      <w:r>
        <w:rPr>
          <w:rFonts w:ascii="Times New Roman" w:hAnsi="Times New Roman" w:cs="Times New Roman"/>
        </w:rPr>
        <w:t>6.0</w:t>
      </w:r>
      <w:r>
        <w:rPr>
          <w:rFonts w:ascii="Times New Roman" w:hAnsi="Times New Roman" w:cs="Times New Roman"/>
        </w:rPr>
        <w:t>级以下地震；造成</w:t>
      </w:r>
      <w:r>
        <w:rPr>
          <w:rFonts w:ascii="Times New Roman" w:hAnsi="Times New Roman" w:cs="Times New Roman"/>
        </w:rPr>
        <w:t>10</w:t>
      </w:r>
      <w:r>
        <w:rPr>
          <w:rFonts w:ascii="Times New Roman" w:hAnsi="Times New Roman" w:cs="Times New Roman"/>
        </w:rPr>
        <w:t>人以上、</w:t>
      </w:r>
      <w:r>
        <w:rPr>
          <w:rFonts w:ascii="Times New Roman" w:hAnsi="Times New Roman" w:cs="Times New Roman"/>
        </w:rPr>
        <w:t>50</w:t>
      </w:r>
      <w:r>
        <w:rPr>
          <w:rFonts w:ascii="Times New Roman" w:hAnsi="Times New Roman" w:cs="Times New Roman"/>
        </w:rPr>
        <w:t>人以下死亡（含失踪）</w:t>
      </w:r>
      <w:r>
        <w:rPr>
          <w:rFonts w:ascii="Times New Roman" w:hAnsi="Times New Roman" w:cs="Times New Roman"/>
          <w:lang w:val="en-US"/>
        </w:rPr>
        <w:t>或造成较</w:t>
      </w:r>
      <w:r>
        <w:rPr>
          <w:rFonts w:ascii="Times New Roman" w:hAnsi="Times New Roman" w:cs="Times New Roman"/>
        </w:rPr>
        <w:t>大经济损失和影响的地震），可初判为较大地震灾害。</w:t>
      </w:r>
    </w:p>
    <w:p w:rsidR="00877CE2" w:rsidRDefault="00E031D4" w:rsidP="00222C7D">
      <w:pPr>
        <w:pStyle w:val="ad"/>
        <w:tabs>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3.1.3 </w:t>
      </w:r>
      <w:r>
        <w:rPr>
          <w:rFonts w:ascii="Times New Roman" w:hAnsi="Times New Roman" w:cs="Times New Roman"/>
          <w:b/>
          <w:bCs/>
          <w:sz w:val="32"/>
          <w:szCs w:val="32"/>
        </w:rPr>
        <w:t>重大地震灾害</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发生在</w:t>
      </w:r>
      <w:r>
        <w:rPr>
          <w:rFonts w:ascii="Times New Roman" w:hAnsi="Times New Roman" w:cs="Times New Roman"/>
          <w:lang w:val="en-US"/>
        </w:rPr>
        <w:t>鼓楼区</w:t>
      </w:r>
      <w:r>
        <w:rPr>
          <w:rFonts w:ascii="Times New Roman" w:hAnsi="Times New Roman" w:cs="Times New Roman"/>
        </w:rPr>
        <w:t>辖区</w:t>
      </w:r>
      <w:r>
        <w:rPr>
          <w:rFonts w:ascii="Times New Roman" w:hAnsi="Times New Roman" w:cs="Times New Roman"/>
        </w:rPr>
        <w:t>5.0</w:t>
      </w:r>
      <w:r>
        <w:rPr>
          <w:rFonts w:ascii="Times New Roman" w:hAnsi="Times New Roman" w:cs="Times New Roman"/>
        </w:rPr>
        <w:t>级以上、</w:t>
      </w:r>
      <w:r>
        <w:rPr>
          <w:rFonts w:ascii="Times New Roman" w:hAnsi="Times New Roman" w:cs="Times New Roman"/>
        </w:rPr>
        <w:t>6.0</w:t>
      </w:r>
      <w:r>
        <w:rPr>
          <w:rFonts w:ascii="Times New Roman" w:hAnsi="Times New Roman" w:cs="Times New Roman"/>
        </w:rPr>
        <w:t>级以下地震或者发生在本</w:t>
      </w:r>
      <w:r>
        <w:rPr>
          <w:rFonts w:ascii="Times New Roman" w:hAnsi="Times New Roman" w:cs="Times New Roman"/>
          <w:lang w:val="en-US"/>
        </w:rPr>
        <w:t>区</w:t>
      </w:r>
      <w:r>
        <w:rPr>
          <w:rFonts w:ascii="Times New Roman" w:hAnsi="Times New Roman" w:cs="Times New Roman"/>
        </w:rPr>
        <w:t>相邻地区</w:t>
      </w:r>
      <w:r>
        <w:rPr>
          <w:rFonts w:ascii="Times New Roman" w:hAnsi="Times New Roman" w:cs="Times New Roman"/>
        </w:rPr>
        <w:t>6.0</w:t>
      </w:r>
      <w:r>
        <w:rPr>
          <w:rFonts w:ascii="Times New Roman" w:hAnsi="Times New Roman" w:cs="Times New Roman"/>
        </w:rPr>
        <w:t>级以上、</w:t>
      </w:r>
      <w:r>
        <w:rPr>
          <w:rFonts w:ascii="Times New Roman" w:hAnsi="Times New Roman" w:cs="Times New Roman"/>
        </w:rPr>
        <w:t>7.0</w:t>
      </w:r>
      <w:r>
        <w:rPr>
          <w:rFonts w:ascii="Times New Roman" w:hAnsi="Times New Roman" w:cs="Times New Roman"/>
        </w:rPr>
        <w:t>级以下地震；造成</w:t>
      </w:r>
      <w:r>
        <w:rPr>
          <w:rFonts w:ascii="Times New Roman" w:hAnsi="Times New Roman" w:cs="Times New Roman"/>
        </w:rPr>
        <w:t>50</w:t>
      </w:r>
      <w:r>
        <w:rPr>
          <w:rFonts w:ascii="Times New Roman" w:hAnsi="Times New Roman" w:cs="Times New Roman"/>
        </w:rPr>
        <w:t>人以上、</w:t>
      </w:r>
      <w:r>
        <w:rPr>
          <w:rFonts w:ascii="Times New Roman" w:hAnsi="Times New Roman" w:cs="Times New Roman"/>
        </w:rPr>
        <w:t>300</w:t>
      </w:r>
      <w:r>
        <w:rPr>
          <w:rFonts w:ascii="Times New Roman" w:hAnsi="Times New Roman" w:cs="Times New Roman"/>
        </w:rPr>
        <w:t>人以下死亡（含失踪）或造成严重经济损失和影响的地震），可初判为重大地震灾害。</w:t>
      </w:r>
    </w:p>
    <w:p w:rsidR="00877CE2" w:rsidRDefault="00E031D4" w:rsidP="00222C7D">
      <w:pPr>
        <w:pStyle w:val="ad"/>
        <w:tabs>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3.1.4 </w:t>
      </w:r>
      <w:r>
        <w:rPr>
          <w:rFonts w:ascii="Times New Roman" w:hAnsi="Times New Roman" w:cs="Times New Roman"/>
          <w:b/>
          <w:bCs/>
          <w:sz w:val="32"/>
          <w:szCs w:val="32"/>
        </w:rPr>
        <w:t>特别重大地震灾害</w:t>
      </w:r>
    </w:p>
    <w:p w:rsidR="00877CE2" w:rsidRDefault="00E031D4">
      <w:pPr>
        <w:pStyle w:val="ad"/>
        <w:tabs>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rPr>
        <w:t>发生在</w:t>
      </w:r>
      <w:r>
        <w:rPr>
          <w:rFonts w:ascii="Times New Roman" w:hAnsi="Times New Roman" w:cs="Times New Roman"/>
          <w:sz w:val="32"/>
          <w:szCs w:val="32"/>
          <w:lang w:val="en-US"/>
        </w:rPr>
        <w:t>鼓楼区</w:t>
      </w:r>
      <w:r>
        <w:rPr>
          <w:rFonts w:ascii="Times New Roman" w:hAnsi="Times New Roman" w:cs="Times New Roman"/>
          <w:sz w:val="32"/>
          <w:szCs w:val="32"/>
        </w:rPr>
        <w:t>辖区</w:t>
      </w:r>
      <w:r>
        <w:rPr>
          <w:rFonts w:ascii="Times New Roman" w:hAnsi="Times New Roman" w:cs="Times New Roman"/>
          <w:sz w:val="32"/>
          <w:szCs w:val="32"/>
        </w:rPr>
        <w:t>6.0</w:t>
      </w:r>
      <w:r>
        <w:rPr>
          <w:rFonts w:ascii="Times New Roman" w:hAnsi="Times New Roman" w:cs="Times New Roman"/>
          <w:sz w:val="32"/>
          <w:szCs w:val="32"/>
        </w:rPr>
        <w:t>级以上地震或者发生在本市相邻地区</w:t>
      </w:r>
      <w:r>
        <w:rPr>
          <w:rFonts w:ascii="Times New Roman" w:hAnsi="Times New Roman" w:cs="Times New Roman"/>
          <w:sz w:val="32"/>
          <w:szCs w:val="32"/>
        </w:rPr>
        <w:t>7.0</w:t>
      </w:r>
      <w:r>
        <w:rPr>
          <w:rFonts w:ascii="Times New Roman" w:hAnsi="Times New Roman" w:cs="Times New Roman"/>
          <w:sz w:val="32"/>
          <w:szCs w:val="32"/>
        </w:rPr>
        <w:t>级以上地震；造成</w:t>
      </w:r>
      <w:r>
        <w:rPr>
          <w:rFonts w:ascii="Times New Roman" w:hAnsi="Times New Roman" w:cs="Times New Roman"/>
          <w:sz w:val="32"/>
          <w:szCs w:val="32"/>
        </w:rPr>
        <w:t>300</w:t>
      </w:r>
      <w:r>
        <w:rPr>
          <w:rFonts w:ascii="Times New Roman" w:hAnsi="Times New Roman" w:cs="Times New Roman"/>
          <w:sz w:val="32"/>
          <w:szCs w:val="32"/>
        </w:rPr>
        <w:t>人以上死亡（含失踪</w:t>
      </w:r>
      <w:r>
        <w:rPr>
          <w:rFonts w:ascii="Times New Roman" w:hAnsi="Times New Roman" w:cs="Times New Roman"/>
          <w:sz w:val="32"/>
          <w:szCs w:val="32"/>
          <w:lang w:val="en-US"/>
        </w:rPr>
        <w:t>），</w:t>
      </w:r>
      <w:r>
        <w:rPr>
          <w:rFonts w:ascii="Times New Roman" w:hAnsi="Times New Roman" w:cs="Times New Roman"/>
          <w:spacing w:val="-12"/>
          <w:sz w:val="32"/>
          <w:szCs w:val="32"/>
        </w:rPr>
        <w:t>可初</w:t>
      </w:r>
      <w:r>
        <w:rPr>
          <w:rFonts w:ascii="Times New Roman" w:hAnsi="Times New Roman" w:cs="Times New Roman"/>
          <w:sz w:val="32"/>
          <w:szCs w:val="32"/>
        </w:rPr>
        <w:t>判为</w:t>
      </w:r>
      <w:r>
        <w:rPr>
          <w:rFonts w:ascii="Times New Roman" w:hAnsi="Times New Roman" w:cs="Times New Roman"/>
          <w:sz w:val="32"/>
          <w:szCs w:val="32"/>
        </w:rPr>
        <w:lastRenderedPageBreak/>
        <w:t>特别重大地震灾害。</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3.2 </w:t>
      </w:r>
      <w:r>
        <w:rPr>
          <w:rFonts w:ascii="Times New Roman" w:eastAsia="方正楷体_GBK" w:hAnsi="Times New Roman" w:cs="Times New Roman"/>
          <w:sz w:val="32"/>
          <w:szCs w:val="32"/>
        </w:rPr>
        <w:t>分级响应原则</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根据地震灾害分级情况，将地震灾害应急响应分为四级、</w:t>
      </w:r>
      <w:r>
        <w:rPr>
          <w:rFonts w:ascii="Times New Roman" w:hAnsi="Times New Roman" w:cs="Times New Roman"/>
          <w:lang w:val="en-US"/>
        </w:rPr>
        <w:t>三</w:t>
      </w:r>
      <w:r>
        <w:rPr>
          <w:rFonts w:ascii="Times New Roman" w:hAnsi="Times New Roman" w:cs="Times New Roman"/>
        </w:rPr>
        <w:t>级、二级和一级。</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应对一般地震灾害，启动四级响应。由区人民政府</w:t>
      </w:r>
      <w:r>
        <w:rPr>
          <w:rFonts w:ascii="Times New Roman" w:hAnsi="Times New Roman" w:cs="Times New Roman"/>
          <w:lang w:val="en-US"/>
        </w:rPr>
        <w:t>成立抗震救灾指挥部，</w:t>
      </w:r>
      <w:r>
        <w:rPr>
          <w:rFonts w:ascii="Times New Roman" w:hAnsi="Times New Roman" w:cs="Times New Roman"/>
        </w:rPr>
        <w:t>负责领导、</w:t>
      </w:r>
      <w:r>
        <w:rPr>
          <w:rFonts w:ascii="Times New Roman" w:hAnsi="Times New Roman" w:cs="Times New Roman"/>
          <w:lang w:val="en-US"/>
        </w:rPr>
        <w:t>指挥和协调</w:t>
      </w:r>
      <w:r>
        <w:rPr>
          <w:rFonts w:ascii="Times New Roman" w:hAnsi="Times New Roman" w:cs="Times New Roman"/>
        </w:rPr>
        <w:t>抗震救灾工作。</w:t>
      </w:r>
      <w:r>
        <w:rPr>
          <w:rFonts w:ascii="Times New Roman" w:hAnsi="Times New Roman" w:cs="Times New Roman"/>
          <w:lang w:val="en-US"/>
        </w:rPr>
        <w:t>必要时请市政府支援，并提高响应等级。</w:t>
      </w:r>
    </w:p>
    <w:p w:rsidR="00877CE2" w:rsidRDefault="00E031D4" w:rsidP="00222C7D">
      <w:pPr>
        <w:pStyle w:val="a6"/>
        <w:spacing w:line="560" w:lineRule="exact"/>
        <w:ind w:leftChars="46" w:left="97" w:rightChars="11" w:right="23" w:firstLineChars="200" w:firstLine="640"/>
        <w:rPr>
          <w:rFonts w:ascii="Times New Roman" w:hAnsi="Times New Roman" w:cs="Times New Roman"/>
          <w:lang w:val="en-US"/>
        </w:rPr>
      </w:pPr>
      <w:r>
        <w:rPr>
          <w:rFonts w:ascii="Times New Roman" w:hAnsi="Times New Roman" w:cs="Times New Roman"/>
        </w:rPr>
        <w:t>应对较大地震灾害，启动三级响应。</w:t>
      </w:r>
      <w:r>
        <w:rPr>
          <w:rFonts w:ascii="Times New Roman" w:hAnsi="Times New Roman" w:cs="Times New Roman"/>
          <w:lang w:val="en-US"/>
        </w:rPr>
        <w:t>在</w:t>
      </w:r>
      <w:r>
        <w:rPr>
          <w:rFonts w:ascii="Times New Roman" w:hAnsi="Times New Roman" w:cs="Times New Roman"/>
        </w:rPr>
        <w:t>市</w:t>
      </w:r>
      <w:r>
        <w:rPr>
          <w:rFonts w:ascii="Times New Roman" w:hAnsi="Times New Roman" w:cs="Times New Roman"/>
          <w:lang w:val="en-US"/>
        </w:rPr>
        <w:t>政府领导和支持下，由区人民政府成立抗震救灾指挥部，</w:t>
      </w:r>
      <w:r>
        <w:rPr>
          <w:rFonts w:ascii="Times New Roman" w:hAnsi="Times New Roman" w:cs="Times New Roman"/>
        </w:rPr>
        <w:t>统一领导、指挥和协调抗震救灾工作。</w:t>
      </w:r>
      <w:r>
        <w:rPr>
          <w:rFonts w:ascii="Times New Roman" w:hAnsi="Times New Roman" w:cs="Times New Roman"/>
          <w:lang w:val="en-US"/>
        </w:rPr>
        <w:t>待市政府成立抗震救灾指挥部后，接受市抗震救灾指挥部领导。</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应对重大和特别重大地震灾害，分别启动二级和一级响应。</w:t>
      </w:r>
      <w:r>
        <w:rPr>
          <w:rFonts w:ascii="Times New Roman" w:hAnsi="Times New Roman" w:cs="Times New Roman"/>
          <w:lang w:val="en-US"/>
        </w:rPr>
        <w:t>区人民政府成立抗震救灾指挥部，接受市抗震救灾指挥部统一领导、指挥和协调抗震救灾工作</w:t>
      </w:r>
      <w:r>
        <w:rPr>
          <w:rFonts w:ascii="Times New Roman" w:hAnsi="Times New Roman" w:cs="Times New Roman"/>
        </w:rPr>
        <w:t>，并提供相应的后勤保障工作。</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hAnsi="Times New Roman" w:cs="Times New Roman"/>
          <w:sz w:val="32"/>
          <w:szCs w:val="32"/>
        </w:rPr>
      </w:pPr>
      <w:r>
        <w:rPr>
          <w:rFonts w:ascii="Times New Roman" w:eastAsia="方正楷体_GBK" w:hAnsi="Times New Roman" w:cs="Times New Roman"/>
          <w:sz w:val="32"/>
          <w:szCs w:val="32"/>
          <w:lang w:val="en-US"/>
        </w:rPr>
        <w:t xml:space="preserve">3.3 </w:t>
      </w:r>
      <w:r>
        <w:rPr>
          <w:rFonts w:ascii="Times New Roman" w:eastAsia="方正楷体_GBK" w:hAnsi="Times New Roman" w:cs="Times New Roman"/>
          <w:sz w:val="32"/>
          <w:szCs w:val="32"/>
        </w:rPr>
        <w:t>响应级别调整</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地震应急响应启动后，可视震情和灾情发展情况对响应级别及时进行相应调整，避免响应不足或者响应过度。</w:t>
      </w:r>
    </w:p>
    <w:p w:rsidR="00877CE2" w:rsidRDefault="00E031D4">
      <w:pPr>
        <w:pStyle w:val="ad"/>
        <w:tabs>
          <w:tab w:val="left" w:pos="1389"/>
          <w:tab w:val="left" w:pos="1390"/>
        </w:tabs>
        <w:spacing w:line="560" w:lineRule="exact"/>
        <w:ind w:left="0" w:rightChars="11" w:right="23" w:firstLineChars="200" w:firstLine="640"/>
        <w:outlineLvl w:val="0"/>
        <w:rPr>
          <w:rFonts w:ascii="Times New Roman" w:hAnsi="Times New Roman" w:cs="Times New Roman"/>
          <w:sz w:val="32"/>
          <w:szCs w:val="32"/>
        </w:rPr>
      </w:pPr>
      <w:r>
        <w:rPr>
          <w:rFonts w:ascii="Times New Roman" w:eastAsia="方正黑体_GBK" w:hAnsi="Times New Roman" w:cs="Times New Roman"/>
          <w:sz w:val="32"/>
          <w:szCs w:val="32"/>
          <w:lang w:val="en-US"/>
        </w:rPr>
        <w:t xml:space="preserve">4 </w:t>
      </w:r>
      <w:r>
        <w:rPr>
          <w:rFonts w:ascii="Times New Roman" w:eastAsia="方正黑体_GBK" w:hAnsi="Times New Roman" w:cs="Times New Roman"/>
          <w:sz w:val="32"/>
          <w:szCs w:val="32"/>
        </w:rPr>
        <w:t>预报预防</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4.1 </w:t>
      </w:r>
      <w:r>
        <w:rPr>
          <w:rFonts w:ascii="Times New Roman" w:eastAsia="方正楷体_GBK" w:hAnsi="Times New Roman" w:cs="Times New Roman"/>
          <w:sz w:val="32"/>
          <w:szCs w:val="32"/>
        </w:rPr>
        <w:t>地震预报级别</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依据地震的紧迫程度，分为三个级别：</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1</w:t>
      </w:r>
      <w:r>
        <w:rPr>
          <w:rFonts w:ascii="Times New Roman" w:hAnsi="Times New Roman" w:cs="Times New Roman"/>
        </w:rPr>
        <w:t>）地震临震预报为一级预报，预报期一般为</w:t>
      </w:r>
      <w:r>
        <w:rPr>
          <w:rFonts w:ascii="Times New Roman" w:hAnsi="Times New Roman" w:cs="Times New Roman"/>
          <w:lang w:val="en-US"/>
        </w:rPr>
        <w:t>10</w:t>
      </w:r>
      <w:r>
        <w:rPr>
          <w:rFonts w:ascii="Times New Roman" w:hAnsi="Times New Roman" w:cs="Times New Roman"/>
        </w:rPr>
        <w:t>日。</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lang w:val="en-US"/>
        </w:rPr>
        <w:t>2</w:t>
      </w:r>
      <w:r>
        <w:rPr>
          <w:rFonts w:ascii="Times New Roman" w:hAnsi="Times New Roman" w:cs="Times New Roman"/>
        </w:rPr>
        <w:t>）地震短期预报为二级预报，预报期一般为</w:t>
      </w:r>
      <w:r>
        <w:rPr>
          <w:rFonts w:ascii="Times New Roman" w:hAnsi="Times New Roman" w:cs="Times New Roman"/>
          <w:lang w:val="en-US"/>
        </w:rPr>
        <w:t>3</w:t>
      </w:r>
      <w:r>
        <w:rPr>
          <w:rFonts w:ascii="Times New Roman" w:hAnsi="Times New Roman" w:cs="Times New Roman"/>
        </w:rPr>
        <w:t>个月。</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3</w:t>
      </w:r>
      <w:r>
        <w:rPr>
          <w:rFonts w:ascii="Times New Roman" w:hAnsi="Times New Roman" w:cs="Times New Roman"/>
        </w:rPr>
        <w:t>）地震中期预报为三级预报，预报期一般为</w:t>
      </w:r>
      <w:r>
        <w:rPr>
          <w:rFonts w:ascii="Times New Roman" w:hAnsi="Times New Roman" w:cs="Times New Roman"/>
          <w:lang w:val="en-US"/>
        </w:rPr>
        <w:t>1</w:t>
      </w:r>
      <w:r>
        <w:rPr>
          <w:rFonts w:ascii="Times New Roman" w:hAnsi="Times New Roman" w:cs="Times New Roman"/>
        </w:rPr>
        <w:t>年或稍长时间。</w:t>
      </w:r>
    </w:p>
    <w:p w:rsidR="00877CE2" w:rsidRDefault="00E031D4">
      <w:pPr>
        <w:pStyle w:val="ad"/>
        <w:tabs>
          <w:tab w:val="left" w:pos="1552"/>
        </w:tabs>
        <w:spacing w:line="560" w:lineRule="exact"/>
        <w:ind w:left="0" w:rightChars="11" w:right="23" w:firstLineChars="200" w:firstLine="636"/>
        <w:outlineLvl w:val="1"/>
        <w:rPr>
          <w:rFonts w:ascii="Times New Roman" w:eastAsia="方正楷体_GBK" w:hAnsi="Times New Roman" w:cs="Times New Roman"/>
          <w:spacing w:val="-1"/>
          <w:sz w:val="32"/>
          <w:szCs w:val="32"/>
          <w:lang w:val="en-US"/>
        </w:rPr>
      </w:pPr>
      <w:r>
        <w:rPr>
          <w:rFonts w:ascii="Times New Roman" w:eastAsia="方正楷体_GBK" w:hAnsi="Times New Roman" w:cs="Times New Roman"/>
          <w:spacing w:val="-1"/>
          <w:sz w:val="32"/>
          <w:szCs w:val="32"/>
          <w:lang w:val="en-US"/>
        </w:rPr>
        <w:t xml:space="preserve">4.2 </w:t>
      </w:r>
      <w:r>
        <w:rPr>
          <w:rFonts w:ascii="Times New Roman" w:eastAsia="方正楷体_GBK" w:hAnsi="Times New Roman" w:cs="Times New Roman"/>
          <w:spacing w:val="-1"/>
          <w:sz w:val="32"/>
          <w:szCs w:val="32"/>
        </w:rPr>
        <w:t>短临预报发布</w:t>
      </w:r>
      <w:r>
        <w:rPr>
          <w:rFonts w:ascii="Times New Roman" w:eastAsia="方正楷体_GBK" w:hAnsi="Times New Roman" w:cs="Times New Roman"/>
          <w:spacing w:val="-1"/>
          <w:sz w:val="32"/>
          <w:szCs w:val="32"/>
          <w:lang w:val="en-US"/>
        </w:rPr>
        <w:t>后应急处置</w:t>
      </w:r>
    </w:p>
    <w:p w:rsidR="00877CE2" w:rsidRDefault="00E031D4" w:rsidP="00222C7D">
      <w:pPr>
        <w:pStyle w:val="ad"/>
        <w:tabs>
          <w:tab w:val="left" w:pos="1552"/>
        </w:tabs>
        <w:spacing w:line="560" w:lineRule="exact"/>
        <w:ind w:left="0" w:rightChars="11" w:right="23" w:firstLineChars="200" w:firstLine="637"/>
        <w:outlineLvl w:val="2"/>
        <w:rPr>
          <w:rFonts w:ascii="Times New Roman" w:hAnsi="Times New Roman" w:cs="Times New Roman"/>
          <w:b/>
          <w:bCs/>
          <w:spacing w:val="-1"/>
          <w:sz w:val="32"/>
          <w:szCs w:val="32"/>
          <w:lang w:val="en-US"/>
        </w:rPr>
      </w:pPr>
      <w:r>
        <w:rPr>
          <w:rFonts w:ascii="Times New Roman" w:hAnsi="Times New Roman" w:cs="Times New Roman"/>
          <w:b/>
          <w:bCs/>
          <w:spacing w:val="-1"/>
          <w:sz w:val="32"/>
          <w:szCs w:val="32"/>
          <w:lang w:val="en-US"/>
        </w:rPr>
        <w:t>4.2.1</w:t>
      </w:r>
      <w:r>
        <w:rPr>
          <w:rFonts w:ascii="Times New Roman" w:hAnsi="Times New Roman" w:cs="Times New Roman"/>
          <w:b/>
          <w:bCs/>
          <w:spacing w:val="-1"/>
          <w:sz w:val="32"/>
          <w:szCs w:val="32"/>
          <w:lang w:val="en-US"/>
        </w:rPr>
        <w:t>短临预报发布</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当省、</w:t>
      </w:r>
      <w:r>
        <w:rPr>
          <w:rFonts w:ascii="Times New Roman" w:hAnsi="Times New Roman" w:cs="Times New Roman"/>
          <w:lang w:val="en-US"/>
        </w:rPr>
        <w:t>市</w:t>
      </w:r>
      <w:r>
        <w:rPr>
          <w:rFonts w:ascii="Times New Roman" w:hAnsi="Times New Roman" w:cs="Times New Roman"/>
        </w:rPr>
        <w:t>政府发布短期临震地震预报（指未来</w:t>
      </w:r>
      <w:r>
        <w:rPr>
          <w:rFonts w:ascii="Times New Roman" w:hAnsi="Times New Roman" w:cs="Times New Roman"/>
        </w:rPr>
        <w:t>3</w:t>
      </w:r>
      <w:r>
        <w:rPr>
          <w:rFonts w:ascii="Times New Roman" w:hAnsi="Times New Roman" w:cs="Times New Roman"/>
        </w:rPr>
        <w:t>个月内可能发生破坏性地震）后，预报区内进入临震应急状态。</w:t>
      </w:r>
    </w:p>
    <w:p w:rsidR="00877CE2" w:rsidRDefault="00E031D4" w:rsidP="00222C7D">
      <w:pPr>
        <w:pStyle w:val="ad"/>
        <w:tabs>
          <w:tab w:val="left" w:pos="1561"/>
        </w:tabs>
        <w:spacing w:line="560" w:lineRule="exact"/>
        <w:ind w:left="0" w:rightChars="11" w:right="23" w:firstLineChars="200" w:firstLine="637"/>
        <w:outlineLvl w:val="2"/>
        <w:rPr>
          <w:rFonts w:ascii="Times New Roman" w:hAnsi="Times New Roman" w:cs="Times New Roman"/>
          <w:b/>
          <w:bCs/>
          <w:spacing w:val="3"/>
          <w:sz w:val="32"/>
          <w:szCs w:val="32"/>
        </w:rPr>
      </w:pPr>
      <w:r>
        <w:rPr>
          <w:rFonts w:ascii="Times New Roman" w:hAnsi="Times New Roman" w:cs="Times New Roman"/>
          <w:b/>
          <w:bCs/>
          <w:spacing w:val="-1"/>
          <w:sz w:val="32"/>
          <w:szCs w:val="32"/>
          <w:lang w:val="en-US"/>
        </w:rPr>
        <w:t>4.2.2</w:t>
      </w:r>
      <w:r>
        <w:rPr>
          <w:rFonts w:ascii="Times New Roman" w:hAnsi="Times New Roman" w:cs="Times New Roman"/>
          <w:b/>
          <w:bCs/>
          <w:spacing w:val="3"/>
          <w:sz w:val="32"/>
          <w:szCs w:val="32"/>
        </w:rPr>
        <w:t>短临预报发布后应急处置流程</w:t>
      </w:r>
    </w:p>
    <w:p w:rsidR="00877CE2" w:rsidRDefault="00E031D4">
      <w:pPr>
        <w:pStyle w:val="ad"/>
        <w:tabs>
          <w:tab w:val="left" w:pos="1561"/>
        </w:tabs>
        <w:spacing w:line="560" w:lineRule="exact"/>
        <w:ind w:left="0" w:rightChars="11" w:right="23" w:firstLineChars="200" w:firstLine="624"/>
        <w:rPr>
          <w:rFonts w:ascii="Times New Roman" w:hAnsi="Times New Roman" w:cs="Times New Roman"/>
          <w:sz w:val="32"/>
          <w:szCs w:val="32"/>
        </w:rPr>
      </w:pPr>
      <w:r>
        <w:rPr>
          <w:rFonts w:ascii="Times New Roman" w:hAnsi="Times New Roman" w:cs="Times New Roman"/>
          <w:spacing w:val="-4"/>
          <w:sz w:val="32"/>
          <w:szCs w:val="32"/>
          <w:lang w:val="en-US"/>
        </w:rPr>
        <w:t>（</w:t>
      </w:r>
      <w:r>
        <w:rPr>
          <w:rFonts w:ascii="Times New Roman" w:hAnsi="Times New Roman" w:cs="Times New Roman"/>
          <w:spacing w:val="-4"/>
          <w:sz w:val="32"/>
          <w:szCs w:val="32"/>
          <w:lang w:val="en-US"/>
        </w:rPr>
        <w:t>1</w:t>
      </w:r>
      <w:r>
        <w:rPr>
          <w:rFonts w:ascii="Times New Roman" w:hAnsi="Times New Roman" w:cs="Times New Roman"/>
          <w:spacing w:val="-4"/>
          <w:sz w:val="32"/>
          <w:szCs w:val="32"/>
          <w:lang w:val="en-US"/>
        </w:rPr>
        <w:t>）</w:t>
      </w:r>
      <w:r>
        <w:rPr>
          <w:rFonts w:ascii="Times New Roman" w:hAnsi="Times New Roman" w:cs="Times New Roman"/>
          <w:sz w:val="32"/>
          <w:szCs w:val="32"/>
          <w:lang w:val="en-US"/>
        </w:rPr>
        <w:t>区人民政府成立抗震救灾指挥部（临震应急处置的领导机关），分管副区长为指挥长，负责统一组织、指挥和协调全区临震应急处置工作</w:t>
      </w:r>
      <w:r>
        <w:rPr>
          <w:rFonts w:ascii="Times New Roman" w:hAnsi="Times New Roman" w:cs="Times New Roman"/>
          <w:sz w:val="32"/>
          <w:szCs w:val="32"/>
        </w:rPr>
        <w:t>。</w:t>
      </w:r>
    </w:p>
    <w:p w:rsidR="00877CE2" w:rsidRDefault="00E031D4">
      <w:pPr>
        <w:pStyle w:val="ad"/>
        <w:tabs>
          <w:tab w:val="left" w:pos="1561"/>
          <w:tab w:val="left" w:pos="8610"/>
        </w:tabs>
        <w:spacing w:line="560" w:lineRule="exact"/>
        <w:ind w:left="0" w:rightChars="11" w:right="23" w:firstLineChars="200" w:firstLine="624"/>
        <w:rPr>
          <w:rFonts w:ascii="Times New Roman" w:hAnsi="Times New Roman" w:cs="Times New Roman"/>
          <w:sz w:val="32"/>
          <w:szCs w:val="32"/>
        </w:rPr>
      </w:pPr>
      <w:r>
        <w:rPr>
          <w:rFonts w:ascii="Times New Roman" w:hAnsi="Times New Roman" w:cs="Times New Roman"/>
          <w:spacing w:val="-4"/>
          <w:sz w:val="32"/>
          <w:szCs w:val="32"/>
          <w:lang w:val="en-US"/>
        </w:rPr>
        <w:t>（</w:t>
      </w:r>
      <w:r>
        <w:rPr>
          <w:rFonts w:ascii="Times New Roman" w:hAnsi="Times New Roman" w:cs="Times New Roman"/>
          <w:spacing w:val="-4"/>
          <w:sz w:val="32"/>
          <w:szCs w:val="32"/>
          <w:lang w:val="en-US"/>
        </w:rPr>
        <w:t>2</w:t>
      </w:r>
      <w:r>
        <w:rPr>
          <w:rFonts w:ascii="Times New Roman" w:hAnsi="Times New Roman" w:cs="Times New Roman"/>
          <w:spacing w:val="-4"/>
          <w:sz w:val="32"/>
          <w:szCs w:val="32"/>
          <w:lang w:val="en-US"/>
        </w:rPr>
        <w:t>）</w:t>
      </w:r>
      <w:r>
        <w:rPr>
          <w:rFonts w:ascii="Times New Roman" w:hAnsi="Times New Roman" w:cs="Times New Roman"/>
          <w:spacing w:val="2"/>
          <w:sz w:val="32"/>
          <w:szCs w:val="32"/>
        </w:rPr>
        <w:t>根据</w:t>
      </w:r>
      <w:r>
        <w:rPr>
          <w:rFonts w:ascii="Times New Roman" w:hAnsi="Times New Roman" w:cs="Times New Roman"/>
          <w:spacing w:val="2"/>
          <w:sz w:val="32"/>
          <w:szCs w:val="32"/>
          <w:lang w:val="en-US"/>
        </w:rPr>
        <w:t>市</w:t>
      </w:r>
      <w:r>
        <w:rPr>
          <w:rFonts w:ascii="Times New Roman" w:hAnsi="Times New Roman" w:cs="Times New Roman"/>
          <w:spacing w:val="2"/>
          <w:sz w:val="32"/>
          <w:szCs w:val="32"/>
        </w:rPr>
        <w:t>政府和</w:t>
      </w:r>
      <w:r>
        <w:rPr>
          <w:rFonts w:ascii="Times New Roman" w:hAnsi="Times New Roman" w:cs="Times New Roman"/>
          <w:spacing w:val="2"/>
          <w:sz w:val="32"/>
          <w:szCs w:val="32"/>
          <w:lang w:val="en-US"/>
        </w:rPr>
        <w:t>市</w:t>
      </w:r>
      <w:r>
        <w:rPr>
          <w:rFonts w:ascii="Times New Roman" w:hAnsi="Times New Roman" w:cs="Times New Roman"/>
          <w:spacing w:val="2"/>
          <w:sz w:val="32"/>
          <w:szCs w:val="32"/>
        </w:rPr>
        <w:t>抗震救灾指挥部的统一部署，结合本</w:t>
      </w:r>
      <w:r>
        <w:rPr>
          <w:rFonts w:ascii="Times New Roman" w:hAnsi="Times New Roman" w:cs="Times New Roman"/>
          <w:spacing w:val="2"/>
          <w:sz w:val="32"/>
          <w:szCs w:val="32"/>
          <w:lang w:val="en-US"/>
        </w:rPr>
        <w:t>区</w:t>
      </w:r>
      <w:r>
        <w:rPr>
          <w:rFonts w:ascii="Times New Roman" w:hAnsi="Times New Roman" w:cs="Times New Roman"/>
          <w:sz w:val="32"/>
          <w:szCs w:val="32"/>
        </w:rPr>
        <w:t>实际，做好抢险救援、防震抗震准备，做好群众应急疏散准备。</w:t>
      </w:r>
    </w:p>
    <w:p w:rsidR="00877CE2" w:rsidRDefault="00E031D4">
      <w:pPr>
        <w:pStyle w:val="ad"/>
        <w:tabs>
          <w:tab w:val="left" w:pos="1561"/>
        </w:tabs>
        <w:spacing w:line="560" w:lineRule="exact"/>
        <w:ind w:left="0" w:rightChars="11" w:right="23" w:firstLineChars="200" w:firstLine="624"/>
        <w:rPr>
          <w:rFonts w:ascii="Times New Roman" w:hAnsi="Times New Roman" w:cs="Times New Roman"/>
          <w:sz w:val="32"/>
          <w:szCs w:val="32"/>
        </w:rPr>
      </w:pPr>
      <w:r>
        <w:rPr>
          <w:rFonts w:ascii="Times New Roman" w:hAnsi="Times New Roman" w:cs="Times New Roman"/>
          <w:spacing w:val="-4"/>
          <w:sz w:val="32"/>
          <w:szCs w:val="32"/>
          <w:lang w:val="en-US"/>
        </w:rPr>
        <w:t>（</w:t>
      </w:r>
      <w:r>
        <w:rPr>
          <w:rFonts w:ascii="Times New Roman" w:hAnsi="Times New Roman" w:cs="Times New Roman"/>
          <w:spacing w:val="-4"/>
          <w:sz w:val="32"/>
          <w:szCs w:val="32"/>
          <w:lang w:val="en-US"/>
        </w:rPr>
        <w:t>3</w:t>
      </w:r>
      <w:r>
        <w:rPr>
          <w:rFonts w:ascii="Times New Roman" w:hAnsi="Times New Roman" w:cs="Times New Roman"/>
          <w:spacing w:val="-4"/>
          <w:sz w:val="32"/>
          <w:szCs w:val="32"/>
          <w:lang w:val="en-US"/>
        </w:rPr>
        <w:t>）</w:t>
      </w:r>
      <w:r>
        <w:rPr>
          <w:rFonts w:ascii="Times New Roman" w:hAnsi="Times New Roman" w:cs="Times New Roman"/>
          <w:spacing w:val="2"/>
          <w:sz w:val="32"/>
          <w:szCs w:val="32"/>
          <w:lang w:val="en-US"/>
        </w:rPr>
        <w:t>应急</w:t>
      </w:r>
      <w:r>
        <w:rPr>
          <w:rFonts w:ascii="Times New Roman" w:hAnsi="Times New Roman" w:cs="Times New Roman"/>
          <w:spacing w:val="2"/>
          <w:sz w:val="32"/>
          <w:szCs w:val="32"/>
        </w:rPr>
        <w:t>部门加强</w:t>
      </w:r>
      <w:r>
        <w:rPr>
          <w:rFonts w:ascii="Times New Roman" w:hAnsi="Times New Roman" w:cs="Times New Roman"/>
          <w:spacing w:val="2"/>
          <w:sz w:val="32"/>
          <w:szCs w:val="32"/>
          <w:lang w:val="en-US"/>
        </w:rPr>
        <w:t>与市应急局联系</w:t>
      </w:r>
      <w:r>
        <w:rPr>
          <w:rFonts w:ascii="Times New Roman" w:hAnsi="Times New Roman" w:cs="Times New Roman"/>
          <w:sz w:val="32"/>
          <w:szCs w:val="32"/>
        </w:rPr>
        <w:t>，密切</w:t>
      </w:r>
      <w:r>
        <w:rPr>
          <w:rFonts w:ascii="Times New Roman" w:hAnsi="Times New Roman" w:cs="Times New Roman"/>
          <w:sz w:val="32"/>
          <w:szCs w:val="32"/>
          <w:lang w:val="en-US"/>
        </w:rPr>
        <w:t>关注预警信息</w:t>
      </w:r>
      <w:r>
        <w:rPr>
          <w:rFonts w:ascii="Times New Roman" w:hAnsi="Times New Roman" w:cs="Times New Roman"/>
          <w:sz w:val="32"/>
          <w:szCs w:val="32"/>
        </w:rPr>
        <w:t>，及时做好地震预报</w:t>
      </w:r>
      <w:r>
        <w:rPr>
          <w:rFonts w:ascii="Times New Roman" w:hAnsi="Times New Roman" w:cs="Times New Roman"/>
          <w:sz w:val="32"/>
          <w:szCs w:val="32"/>
          <w:lang w:val="en-US"/>
        </w:rPr>
        <w:t>提醒</w:t>
      </w:r>
      <w:r>
        <w:rPr>
          <w:rFonts w:ascii="Times New Roman" w:hAnsi="Times New Roman" w:cs="Times New Roman"/>
          <w:sz w:val="32"/>
          <w:szCs w:val="32"/>
        </w:rPr>
        <w:t>。</w:t>
      </w:r>
    </w:p>
    <w:p w:rsidR="00877CE2" w:rsidRDefault="00E031D4">
      <w:pPr>
        <w:pStyle w:val="ad"/>
        <w:tabs>
          <w:tab w:val="left" w:pos="1561"/>
        </w:tabs>
        <w:spacing w:line="560" w:lineRule="exact"/>
        <w:ind w:left="0" w:rightChars="11" w:right="23" w:firstLineChars="200" w:firstLine="624"/>
        <w:rPr>
          <w:rFonts w:ascii="Times New Roman" w:hAnsi="Times New Roman" w:cs="Times New Roman"/>
          <w:sz w:val="32"/>
          <w:szCs w:val="32"/>
        </w:rPr>
      </w:pPr>
      <w:r>
        <w:rPr>
          <w:rFonts w:ascii="Times New Roman" w:hAnsi="Times New Roman" w:cs="Times New Roman"/>
          <w:spacing w:val="-4"/>
          <w:sz w:val="32"/>
          <w:szCs w:val="32"/>
          <w:lang w:val="en-US"/>
        </w:rPr>
        <w:t>（</w:t>
      </w:r>
      <w:r>
        <w:rPr>
          <w:rFonts w:ascii="Times New Roman" w:hAnsi="Times New Roman" w:cs="Times New Roman"/>
          <w:spacing w:val="-4"/>
          <w:sz w:val="32"/>
          <w:szCs w:val="32"/>
          <w:lang w:val="en-US"/>
        </w:rPr>
        <w:t>4</w:t>
      </w:r>
      <w:r>
        <w:rPr>
          <w:rFonts w:ascii="Times New Roman" w:hAnsi="Times New Roman" w:cs="Times New Roman"/>
          <w:spacing w:val="-4"/>
          <w:sz w:val="32"/>
          <w:szCs w:val="32"/>
          <w:lang w:val="en-US"/>
        </w:rPr>
        <w:t>）</w:t>
      </w:r>
      <w:r>
        <w:rPr>
          <w:rFonts w:ascii="Times New Roman" w:hAnsi="Times New Roman" w:cs="Times New Roman"/>
          <w:spacing w:val="2"/>
          <w:sz w:val="32"/>
          <w:szCs w:val="32"/>
        </w:rPr>
        <w:t>强化群测群防工作，发</w:t>
      </w:r>
      <w:r>
        <w:rPr>
          <w:rFonts w:ascii="Times New Roman" w:hAnsi="Times New Roman" w:cs="Times New Roman"/>
          <w:sz w:val="32"/>
          <w:szCs w:val="32"/>
        </w:rPr>
        <w:t>现地震宏观异常情况及时上报市</w:t>
      </w:r>
      <w:r>
        <w:rPr>
          <w:rFonts w:ascii="Times New Roman" w:hAnsi="Times New Roman" w:cs="Times New Roman"/>
          <w:sz w:val="32"/>
          <w:szCs w:val="32"/>
          <w:lang w:val="en-US"/>
        </w:rPr>
        <w:t>应急</w:t>
      </w:r>
      <w:r>
        <w:rPr>
          <w:rFonts w:ascii="Times New Roman" w:hAnsi="Times New Roman" w:cs="Times New Roman"/>
          <w:sz w:val="32"/>
          <w:szCs w:val="32"/>
        </w:rPr>
        <w:t>局。</w:t>
      </w:r>
    </w:p>
    <w:p w:rsidR="00877CE2" w:rsidRDefault="00E031D4">
      <w:pPr>
        <w:pStyle w:val="ad"/>
        <w:tabs>
          <w:tab w:val="left" w:pos="1561"/>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4.3 </w:t>
      </w:r>
      <w:r>
        <w:rPr>
          <w:rFonts w:ascii="Times New Roman" w:eastAsia="方正楷体_GBK" w:hAnsi="Times New Roman" w:cs="Times New Roman"/>
          <w:sz w:val="32"/>
          <w:szCs w:val="32"/>
        </w:rPr>
        <w:t>临震预报发布后应急处置</w:t>
      </w:r>
    </w:p>
    <w:p w:rsidR="00877CE2" w:rsidRDefault="00E031D4" w:rsidP="00222C7D">
      <w:pPr>
        <w:pStyle w:val="ad"/>
        <w:tabs>
          <w:tab w:val="left" w:pos="1867"/>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4.3.1</w:t>
      </w:r>
      <w:r>
        <w:rPr>
          <w:rFonts w:ascii="Times New Roman" w:hAnsi="Times New Roman" w:cs="Times New Roman"/>
          <w:b/>
          <w:bCs/>
          <w:sz w:val="32"/>
          <w:szCs w:val="32"/>
        </w:rPr>
        <w:t>临震预报发布</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如果发现明显临震异常，在紧急情况下，市政府发布</w:t>
      </w:r>
      <w:r>
        <w:rPr>
          <w:rFonts w:ascii="Times New Roman" w:hAnsi="Times New Roman" w:cs="Times New Roman"/>
          <w:lang w:val="en-US"/>
        </w:rPr>
        <w:t>48</w:t>
      </w:r>
      <w:r>
        <w:rPr>
          <w:rFonts w:ascii="Times New Roman" w:hAnsi="Times New Roman" w:cs="Times New Roman"/>
        </w:rPr>
        <w:t>小时之内的临震预报，</w:t>
      </w:r>
      <w:r>
        <w:rPr>
          <w:rFonts w:ascii="Times New Roman" w:hAnsi="Times New Roman" w:cs="Times New Roman"/>
          <w:lang w:val="en-US"/>
        </w:rPr>
        <w:t>区抗震救灾指挥部立即部署开展防震工作，</w:t>
      </w:r>
      <w:r>
        <w:rPr>
          <w:rFonts w:ascii="Times New Roman" w:hAnsi="Times New Roman" w:cs="Times New Roman"/>
        </w:rPr>
        <w:lastRenderedPageBreak/>
        <w:t>并同时向</w:t>
      </w:r>
      <w:r>
        <w:rPr>
          <w:rFonts w:ascii="Times New Roman" w:hAnsi="Times New Roman" w:cs="Times New Roman"/>
          <w:lang w:val="en-US"/>
        </w:rPr>
        <w:t>市</w:t>
      </w:r>
      <w:r>
        <w:rPr>
          <w:rFonts w:ascii="Times New Roman" w:hAnsi="Times New Roman" w:cs="Times New Roman"/>
        </w:rPr>
        <w:t>政府和</w:t>
      </w:r>
      <w:r>
        <w:rPr>
          <w:rFonts w:ascii="Times New Roman" w:hAnsi="Times New Roman" w:cs="Times New Roman"/>
          <w:lang w:val="en-US"/>
        </w:rPr>
        <w:t>市应急</w:t>
      </w:r>
      <w:r>
        <w:rPr>
          <w:rFonts w:ascii="Times New Roman" w:hAnsi="Times New Roman" w:cs="Times New Roman"/>
        </w:rPr>
        <w:t>局报告。</w:t>
      </w:r>
    </w:p>
    <w:p w:rsidR="00877CE2" w:rsidRDefault="00E031D4" w:rsidP="00222C7D">
      <w:pPr>
        <w:pStyle w:val="ad"/>
        <w:tabs>
          <w:tab w:val="left" w:pos="1867"/>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4.3.2 </w:t>
      </w:r>
      <w:r>
        <w:rPr>
          <w:rFonts w:ascii="Times New Roman" w:hAnsi="Times New Roman" w:cs="Times New Roman"/>
          <w:b/>
          <w:bCs/>
          <w:sz w:val="32"/>
          <w:szCs w:val="32"/>
        </w:rPr>
        <w:t>临震预报发布后应急处置流程</w:t>
      </w:r>
    </w:p>
    <w:p w:rsidR="00877CE2" w:rsidRDefault="00E031D4">
      <w:pPr>
        <w:pStyle w:val="ad"/>
        <w:tabs>
          <w:tab w:val="left" w:pos="1867"/>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1</w:t>
      </w:r>
      <w:r>
        <w:rPr>
          <w:rFonts w:ascii="Times New Roman" w:hAnsi="Times New Roman" w:cs="Times New Roman"/>
          <w:sz w:val="32"/>
          <w:szCs w:val="32"/>
          <w:lang w:val="en-US"/>
        </w:rPr>
        <w:t>）</w:t>
      </w:r>
      <w:r>
        <w:rPr>
          <w:rFonts w:ascii="Times New Roman" w:hAnsi="Times New Roman" w:cs="Times New Roman"/>
          <w:sz w:val="32"/>
          <w:szCs w:val="32"/>
        </w:rPr>
        <w:t>及时向社会</w:t>
      </w:r>
      <w:r>
        <w:rPr>
          <w:rFonts w:ascii="Times New Roman" w:hAnsi="Times New Roman" w:cs="Times New Roman"/>
          <w:sz w:val="32"/>
          <w:szCs w:val="32"/>
          <w:lang w:val="en-US"/>
        </w:rPr>
        <w:t>转发</w:t>
      </w:r>
      <w:r>
        <w:rPr>
          <w:rFonts w:ascii="Times New Roman" w:hAnsi="Times New Roman" w:cs="Times New Roman"/>
          <w:sz w:val="32"/>
          <w:szCs w:val="32"/>
        </w:rPr>
        <w:t>临震预报情况；</w:t>
      </w:r>
    </w:p>
    <w:p w:rsidR="00877CE2" w:rsidRDefault="00E031D4">
      <w:pPr>
        <w:pStyle w:val="ad"/>
        <w:tabs>
          <w:tab w:val="left" w:pos="1552"/>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2</w:t>
      </w:r>
      <w:r>
        <w:rPr>
          <w:rFonts w:ascii="Times New Roman" w:hAnsi="Times New Roman" w:cs="Times New Roman"/>
          <w:sz w:val="32"/>
          <w:szCs w:val="32"/>
          <w:lang w:val="en-US"/>
        </w:rPr>
        <w:t>）</w:t>
      </w:r>
      <w:r>
        <w:rPr>
          <w:rFonts w:ascii="Times New Roman" w:hAnsi="Times New Roman" w:cs="Times New Roman"/>
          <w:sz w:val="32"/>
          <w:szCs w:val="32"/>
        </w:rPr>
        <w:t>发</w:t>
      </w:r>
      <w:r>
        <w:rPr>
          <w:rFonts w:ascii="Times New Roman" w:hAnsi="Times New Roman" w:cs="Times New Roman"/>
          <w:sz w:val="32"/>
          <w:szCs w:val="32"/>
          <w:lang w:val="en-US"/>
        </w:rPr>
        <w:t>出</w:t>
      </w:r>
      <w:r>
        <w:rPr>
          <w:rFonts w:ascii="Times New Roman" w:hAnsi="Times New Roman" w:cs="Times New Roman"/>
          <w:sz w:val="32"/>
          <w:szCs w:val="32"/>
        </w:rPr>
        <w:t>避震通知，组织避震疏散；</w:t>
      </w:r>
    </w:p>
    <w:p w:rsidR="00877CE2" w:rsidRDefault="00E031D4">
      <w:pPr>
        <w:pStyle w:val="ad"/>
        <w:tabs>
          <w:tab w:val="left" w:pos="1561"/>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3</w:t>
      </w:r>
      <w:r>
        <w:rPr>
          <w:rFonts w:ascii="Times New Roman" w:hAnsi="Times New Roman" w:cs="Times New Roman"/>
          <w:sz w:val="32"/>
          <w:szCs w:val="32"/>
          <w:lang w:val="en-US"/>
        </w:rPr>
        <w:t>）部署</w:t>
      </w:r>
      <w:r>
        <w:rPr>
          <w:rFonts w:ascii="Times New Roman" w:hAnsi="Times New Roman" w:cs="Times New Roman"/>
          <w:spacing w:val="2"/>
          <w:sz w:val="32"/>
          <w:szCs w:val="32"/>
        </w:rPr>
        <w:t>本辖区各类抢险救援队伍，做好抢险救援和物资</w:t>
      </w:r>
      <w:r>
        <w:rPr>
          <w:rFonts w:ascii="Times New Roman" w:hAnsi="Times New Roman" w:cs="Times New Roman"/>
          <w:sz w:val="32"/>
          <w:szCs w:val="32"/>
        </w:rPr>
        <w:t>准备；</w:t>
      </w:r>
    </w:p>
    <w:p w:rsidR="00877CE2" w:rsidRDefault="00E031D4">
      <w:pPr>
        <w:pStyle w:val="ad"/>
        <w:tabs>
          <w:tab w:val="left" w:pos="1552"/>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4</w:t>
      </w:r>
      <w:r>
        <w:rPr>
          <w:rFonts w:ascii="Times New Roman" w:hAnsi="Times New Roman" w:cs="Times New Roman"/>
          <w:sz w:val="32"/>
          <w:szCs w:val="32"/>
          <w:lang w:val="en-US"/>
        </w:rPr>
        <w:t>）</w:t>
      </w:r>
      <w:r>
        <w:rPr>
          <w:rFonts w:ascii="Times New Roman" w:hAnsi="Times New Roman" w:cs="Times New Roman"/>
          <w:sz w:val="32"/>
          <w:szCs w:val="32"/>
        </w:rPr>
        <w:t>对生命线</w:t>
      </w:r>
      <w:r>
        <w:rPr>
          <w:rFonts w:ascii="Times New Roman" w:hAnsi="Times New Roman" w:cs="Times New Roman"/>
          <w:sz w:val="32"/>
          <w:szCs w:val="32"/>
          <w:lang w:val="en-US"/>
        </w:rPr>
        <w:t>设施</w:t>
      </w:r>
      <w:r>
        <w:rPr>
          <w:rFonts w:ascii="Times New Roman" w:hAnsi="Times New Roman" w:cs="Times New Roman"/>
          <w:sz w:val="32"/>
          <w:szCs w:val="32"/>
        </w:rPr>
        <w:t>和次生灾害源采取紧急防护措施；</w:t>
      </w:r>
    </w:p>
    <w:p w:rsidR="00877CE2" w:rsidRDefault="00E031D4">
      <w:pPr>
        <w:pStyle w:val="ad"/>
        <w:tabs>
          <w:tab w:val="left" w:pos="1552"/>
          <w:tab w:val="left" w:pos="8620"/>
        </w:tabs>
        <w:spacing w:line="560" w:lineRule="exact"/>
        <w:ind w:left="0" w:rightChars="11" w:right="23" w:firstLineChars="200" w:firstLine="640"/>
        <w:rPr>
          <w:rFonts w:ascii="Times New Roman" w:hAnsi="Times New Roman" w:cs="Times New Roman"/>
          <w:sz w:val="32"/>
          <w:szCs w:val="32"/>
          <w:lang w:val="en-US"/>
        </w:rPr>
      </w:pPr>
      <w:r>
        <w:rPr>
          <w:rFonts w:ascii="Times New Roman" w:hAnsi="Times New Roman" w:cs="Times New Roman"/>
          <w:sz w:val="32"/>
          <w:szCs w:val="32"/>
          <w:lang w:val="en-US"/>
        </w:rPr>
        <w:t>（</w:t>
      </w:r>
      <w:r>
        <w:rPr>
          <w:rFonts w:ascii="Times New Roman" w:hAnsi="Times New Roman" w:cs="Times New Roman"/>
          <w:sz w:val="32"/>
          <w:szCs w:val="32"/>
          <w:lang w:val="en-US"/>
        </w:rPr>
        <w:t>5</w:t>
      </w:r>
      <w:r>
        <w:rPr>
          <w:rFonts w:ascii="Times New Roman" w:hAnsi="Times New Roman" w:cs="Times New Roman"/>
          <w:sz w:val="32"/>
          <w:szCs w:val="32"/>
          <w:lang w:val="en-US"/>
        </w:rPr>
        <w:t>）</w:t>
      </w:r>
      <w:r>
        <w:rPr>
          <w:rFonts w:ascii="Times New Roman" w:hAnsi="Times New Roman" w:cs="Times New Roman"/>
          <w:sz w:val="32"/>
          <w:szCs w:val="32"/>
        </w:rPr>
        <w:t>加强对重点单位和重要基础设施的安全保卫工作；</w:t>
      </w:r>
    </w:p>
    <w:p w:rsidR="00877CE2" w:rsidRDefault="00E031D4">
      <w:pPr>
        <w:pStyle w:val="ad"/>
        <w:tabs>
          <w:tab w:val="left" w:pos="1552"/>
          <w:tab w:val="left" w:pos="8620"/>
        </w:tabs>
        <w:spacing w:line="560" w:lineRule="exact"/>
        <w:ind w:left="0" w:rightChars="11" w:right="23" w:firstLineChars="200" w:firstLine="640"/>
        <w:rPr>
          <w:rFonts w:ascii="Times New Roman" w:hAnsi="Times New Roman" w:cs="Times New Roman"/>
          <w:sz w:val="32"/>
          <w:szCs w:val="32"/>
          <w:lang w:val="en-US"/>
        </w:rPr>
      </w:pPr>
      <w:r>
        <w:rPr>
          <w:rFonts w:ascii="Times New Roman" w:hAnsi="Times New Roman" w:cs="Times New Roman"/>
          <w:sz w:val="32"/>
          <w:szCs w:val="32"/>
          <w:lang w:val="en-US"/>
        </w:rPr>
        <w:t>（</w:t>
      </w:r>
      <w:r>
        <w:rPr>
          <w:rFonts w:ascii="Times New Roman" w:hAnsi="Times New Roman" w:cs="Times New Roman"/>
          <w:sz w:val="32"/>
          <w:szCs w:val="32"/>
          <w:lang w:val="en-US"/>
        </w:rPr>
        <w:t>6</w:t>
      </w:r>
      <w:r>
        <w:rPr>
          <w:rFonts w:ascii="Times New Roman" w:hAnsi="Times New Roman" w:cs="Times New Roman"/>
          <w:sz w:val="32"/>
          <w:szCs w:val="32"/>
          <w:lang w:val="en-US"/>
        </w:rPr>
        <w:t>）</w:t>
      </w:r>
      <w:r>
        <w:rPr>
          <w:rFonts w:ascii="Times New Roman" w:hAnsi="Times New Roman" w:cs="Times New Roman"/>
          <w:sz w:val="32"/>
          <w:szCs w:val="32"/>
        </w:rPr>
        <w:t>采取必要措施维护社会治安。</w:t>
      </w:r>
    </w:p>
    <w:p w:rsidR="00877CE2" w:rsidRDefault="00E031D4">
      <w:pPr>
        <w:pStyle w:val="ad"/>
        <w:tabs>
          <w:tab w:val="left" w:pos="1552"/>
          <w:tab w:val="left" w:pos="8620"/>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4.4 </w:t>
      </w:r>
      <w:r>
        <w:rPr>
          <w:rFonts w:ascii="Times New Roman" w:eastAsia="方正楷体_GBK" w:hAnsi="Times New Roman" w:cs="Times New Roman"/>
          <w:sz w:val="32"/>
          <w:szCs w:val="32"/>
        </w:rPr>
        <w:t>中期预报发布后处置工作</w:t>
      </w:r>
    </w:p>
    <w:p w:rsidR="00877CE2" w:rsidRDefault="00E031D4" w:rsidP="00222C7D">
      <w:pPr>
        <w:pStyle w:val="ad"/>
        <w:tabs>
          <w:tab w:val="left" w:pos="1552"/>
          <w:tab w:val="left" w:pos="8620"/>
        </w:tabs>
        <w:spacing w:line="560" w:lineRule="exact"/>
        <w:ind w:left="0" w:rightChars="11" w:right="23" w:firstLineChars="200" w:firstLine="641"/>
        <w:outlineLvl w:val="2"/>
        <w:rPr>
          <w:rFonts w:ascii="Times New Roman" w:hAnsi="Times New Roman" w:cs="Times New Roman"/>
          <w:sz w:val="32"/>
          <w:szCs w:val="32"/>
        </w:rPr>
      </w:pPr>
      <w:r>
        <w:rPr>
          <w:rFonts w:ascii="Times New Roman" w:hAnsi="Times New Roman" w:cs="Times New Roman"/>
          <w:b/>
          <w:bCs/>
          <w:sz w:val="32"/>
          <w:szCs w:val="32"/>
          <w:lang w:val="en-US"/>
        </w:rPr>
        <w:t xml:space="preserve">4.4.1 </w:t>
      </w:r>
      <w:r>
        <w:rPr>
          <w:rFonts w:ascii="Times New Roman" w:hAnsi="Times New Roman" w:cs="Times New Roman"/>
          <w:b/>
          <w:bCs/>
          <w:sz w:val="32"/>
          <w:szCs w:val="32"/>
        </w:rPr>
        <w:t>中期预报发布</w:t>
      </w:r>
    </w:p>
    <w:p w:rsidR="00877CE2" w:rsidRDefault="00E031D4">
      <w:pPr>
        <w:pStyle w:val="a6"/>
        <w:tabs>
          <w:tab w:val="left" w:pos="8620"/>
        </w:tabs>
        <w:spacing w:line="560" w:lineRule="exact"/>
        <w:ind w:left="0" w:rightChars="11" w:right="23" w:firstLineChars="200" w:firstLine="652"/>
        <w:rPr>
          <w:rFonts w:ascii="Times New Roman" w:hAnsi="Times New Roman" w:cs="Times New Roman"/>
        </w:rPr>
      </w:pPr>
      <w:r>
        <w:rPr>
          <w:rFonts w:ascii="Times New Roman" w:hAnsi="Times New Roman" w:cs="Times New Roman"/>
          <w:spacing w:val="3"/>
        </w:rPr>
        <w:t>当省、</w:t>
      </w:r>
      <w:r>
        <w:rPr>
          <w:rFonts w:ascii="Times New Roman" w:hAnsi="Times New Roman" w:cs="Times New Roman"/>
          <w:spacing w:val="3"/>
          <w:lang w:val="en-US"/>
        </w:rPr>
        <w:t>市</w:t>
      </w:r>
      <w:r>
        <w:rPr>
          <w:rFonts w:ascii="Times New Roman" w:hAnsi="Times New Roman" w:cs="Times New Roman"/>
          <w:spacing w:val="3"/>
        </w:rPr>
        <w:t>政府发布中期地震预报</w:t>
      </w:r>
      <w:r>
        <w:rPr>
          <w:rFonts w:ascii="Times New Roman" w:hAnsi="Times New Roman" w:cs="Times New Roman"/>
          <w:spacing w:val="5"/>
        </w:rPr>
        <w:t>（</w:t>
      </w:r>
      <w:r>
        <w:rPr>
          <w:rFonts w:ascii="Times New Roman" w:hAnsi="Times New Roman" w:cs="Times New Roman"/>
        </w:rPr>
        <w:t>指未来一年或稍长时间内可能发生破坏性地震）后，预报区内进入应急状态。</w:t>
      </w:r>
    </w:p>
    <w:p w:rsidR="00877CE2" w:rsidRDefault="00E031D4" w:rsidP="00222C7D">
      <w:pPr>
        <w:pStyle w:val="ad"/>
        <w:tabs>
          <w:tab w:val="left" w:pos="1867"/>
          <w:tab w:val="left" w:pos="1868"/>
          <w:tab w:val="left" w:pos="8620"/>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4.4.2 </w:t>
      </w:r>
      <w:r>
        <w:rPr>
          <w:rFonts w:ascii="Times New Roman" w:hAnsi="Times New Roman" w:cs="Times New Roman"/>
          <w:b/>
          <w:bCs/>
          <w:sz w:val="32"/>
          <w:szCs w:val="32"/>
        </w:rPr>
        <w:t>中期预报发布后应急准备</w:t>
      </w:r>
    </w:p>
    <w:p w:rsidR="00877CE2" w:rsidRDefault="00E031D4">
      <w:pPr>
        <w:pStyle w:val="ad"/>
        <w:tabs>
          <w:tab w:val="left" w:pos="1867"/>
          <w:tab w:val="left" w:pos="1868"/>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1</w:t>
      </w:r>
      <w:r>
        <w:rPr>
          <w:rFonts w:ascii="Times New Roman" w:hAnsi="Times New Roman" w:cs="Times New Roman"/>
          <w:sz w:val="32"/>
          <w:szCs w:val="32"/>
          <w:lang w:val="en-US"/>
        </w:rPr>
        <w:t>）</w:t>
      </w:r>
      <w:r>
        <w:rPr>
          <w:rFonts w:ascii="Times New Roman" w:hAnsi="Times New Roman" w:cs="Times New Roman"/>
          <w:spacing w:val="2"/>
          <w:sz w:val="32"/>
          <w:szCs w:val="32"/>
        </w:rPr>
        <w:t>加强防震减灾知识和地震应急知识普及教育，广泛组</w:t>
      </w:r>
      <w:r>
        <w:rPr>
          <w:rFonts w:ascii="Times New Roman" w:hAnsi="Times New Roman" w:cs="Times New Roman"/>
          <w:sz w:val="32"/>
          <w:szCs w:val="32"/>
        </w:rPr>
        <w:t>织地震应急疏散演练。</w:t>
      </w:r>
    </w:p>
    <w:p w:rsidR="00877CE2" w:rsidRDefault="00E031D4">
      <w:pPr>
        <w:pStyle w:val="ad"/>
        <w:tabs>
          <w:tab w:val="left" w:pos="1552"/>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2</w:t>
      </w:r>
      <w:r>
        <w:rPr>
          <w:rFonts w:ascii="Times New Roman" w:hAnsi="Times New Roman" w:cs="Times New Roman"/>
          <w:sz w:val="32"/>
          <w:szCs w:val="32"/>
          <w:lang w:val="en-US"/>
        </w:rPr>
        <w:t>）</w:t>
      </w:r>
      <w:r>
        <w:rPr>
          <w:rFonts w:ascii="Times New Roman" w:hAnsi="Times New Roman" w:cs="Times New Roman"/>
          <w:sz w:val="32"/>
          <w:szCs w:val="32"/>
        </w:rPr>
        <w:t>组织地震灾害紧急救援队伍和其他各类应急救援队伍，加强地震应急救援培训和演练，配备专业救灾工具和设备，提高救援人员的地震灾害抢险救援和安全防护能力。</w:t>
      </w:r>
    </w:p>
    <w:p w:rsidR="00877CE2" w:rsidRDefault="00E031D4">
      <w:pPr>
        <w:pStyle w:val="ad"/>
        <w:tabs>
          <w:tab w:val="left" w:pos="1561"/>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3</w:t>
      </w:r>
      <w:r>
        <w:rPr>
          <w:rFonts w:ascii="Times New Roman" w:hAnsi="Times New Roman" w:cs="Times New Roman"/>
          <w:sz w:val="32"/>
          <w:szCs w:val="32"/>
          <w:lang w:val="en-US"/>
        </w:rPr>
        <w:t>）</w:t>
      </w:r>
      <w:r>
        <w:rPr>
          <w:rFonts w:ascii="Times New Roman" w:hAnsi="Times New Roman" w:cs="Times New Roman"/>
          <w:spacing w:val="2"/>
          <w:sz w:val="32"/>
          <w:szCs w:val="32"/>
        </w:rPr>
        <w:t>组织做好震情跟踪、流动观测和可能与地震有关的异</w:t>
      </w:r>
      <w:r>
        <w:rPr>
          <w:rFonts w:ascii="Times New Roman" w:hAnsi="Times New Roman" w:cs="Times New Roman"/>
          <w:sz w:val="32"/>
          <w:szCs w:val="32"/>
        </w:rPr>
        <w:t>常现象观测以及群测群防工作，并及时将有关情况上报</w:t>
      </w:r>
      <w:r>
        <w:rPr>
          <w:rFonts w:ascii="Times New Roman" w:hAnsi="Times New Roman" w:cs="Times New Roman"/>
          <w:sz w:val="32"/>
          <w:szCs w:val="32"/>
          <w:lang w:val="en-US"/>
        </w:rPr>
        <w:t>市应急</w:t>
      </w:r>
      <w:r>
        <w:rPr>
          <w:rFonts w:ascii="Times New Roman" w:hAnsi="Times New Roman" w:cs="Times New Roman"/>
          <w:sz w:val="32"/>
          <w:szCs w:val="32"/>
        </w:rPr>
        <w:t>局。</w:t>
      </w:r>
    </w:p>
    <w:p w:rsidR="00877CE2" w:rsidRDefault="00E031D4">
      <w:pPr>
        <w:pStyle w:val="ad"/>
        <w:tabs>
          <w:tab w:val="left" w:pos="1561"/>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lastRenderedPageBreak/>
        <w:t>（</w:t>
      </w:r>
      <w:r>
        <w:rPr>
          <w:rFonts w:ascii="Times New Roman" w:hAnsi="Times New Roman" w:cs="Times New Roman"/>
          <w:sz w:val="32"/>
          <w:szCs w:val="32"/>
          <w:lang w:val="en-US"/>
        </w:rPr>
        <w:t>4</w:t>
      </w:r>
      <w:r>
        <w:rPr>
          <w:rFonts w:ascii="Times New Roman" w:hAnsi="Times New Roman" w:cs="Times New Roman"/>
          <w:sz w:val="32"/>
          <w:szCs w:val="32"/>
          <w:lang w:val="en-US"/>
        </w:rPr>
        <w:t>）</w:t>
      </w:r>
      <w:r>
        <w:rPr>
          <w:rFonts w:ascii="Times New Roman" w:hAnsi="Times New Roman" w:cs="Times New Roman"/>
          <w:spacing w:val="2"/>
          <w:sz w:val="32"/>
          <w:szCs w:val="32"/>
        </w:rPr>
        <w:t>对预报区内重点地震危险源进行排查，并对其加强抗</w:t>
      </w:r>
      <w:r>
        <w:rPr>
          <w:rFonts w:ascii="Times New Roman" w:hAnsi="Times New Roman" w:cs="Times New Roman"/>
          <w:sz w:val="32"/>
          <w:szCs w:val="32"/>
        </w:rPr>
        <w:t>震设防及加固等工作。</w:t>
      </w:r>
    </w:p>
    <w:p w:rsidR="00877CE2" w:rsidRDefault="00E031D4">
      <w:pPr>
        <w:pStyle w:val="ad"/>
        <w:tabs>
          <w:tab w:val="left" w:pos="1561"/>
          <w:tab w:val="left" w:pos="8620"/>
        </w:tabs>
        <w:spacing w:line="560" w:lineRule="exact"/>
        <w:ind w:left="0" w:rightChars="11" w:right="23" w:firstLineChars="200" w:firstLine="640"/>
        <w:outlineLvl w:val="1"/>
        <w:rPr>
          <w:rFonts w:ascii="Times New Roman" w:hAnsi="Times New Roman" w:cs="Times New Roman"/>
          <w:spacing w:val="2"/>
          <w:sz w:val="32"/>
          <w:szCs w:val="32"/>
        </w:rPr>
      </w:pPr>
      <w:r>
        <w:rPr>
          <w:rFonts w:ascii="Times New Roman" w:eastAsia="方正楷体_GBK" w:hAnsi="Times New Roman" w:cs="Times New Roman"/>
          <w:sz w:val="32"/>
          <w:szCs w:val="32"/>
          <w:lang w:val="en-US"/>
        </w:rPr>
        <w:t>4.5</w:t>
      </w:r>
      <w:r>
        <w:rPr>
          <w:rFonts w:ascii="Times New Roman" w:eastAsia="方正楷体_GBK" w:hAnsi="Times New Roman" w:cs="Times New Roman"/>
          <w:spacing w:val="2"/>
          <w:sz w:val="32"/>
          <w:szCs w:val="32"/>
        </w:rPr>
        <w:t>预报解除</w:t>
      </w:r>
    </w:p>
    <w:p w:rsidR="00877CE2" w:rsidRDefault="00E031D4" w:rsidP="00222C7D">
      <w:pPr>
        <w:pStyle w:val="ad"/>
        <w:tabs>
          <w:tab w:val="left" w:pos="1561"/>
          <w:tab w:val="left" w:pos="8620"/>
        </w:tabs>
        <w:spacing w:line="560" w:lineRule="exact"/>
        <w:ind w:left="0" w:rightChars="11" w:right="23" w:firstLineChars="200" w:firstLine="641"/>
        <w:rPr>
          <w:rFonts w:ascii="Times New Roman" w:hAnsi="Times New Roman" w:cs="Times New Roman"/>
          <w:spacing w:val="2"/>
          <w:sz w:val="32"/>
          <w:szCs w:val="32"/>
          <w:lang w:val="en-US"/>
        </w:rPr>
      </w:pPr>
      <w:r>
        <w:rPr>
          <w:rFonts w:ascii="Times New Roman" w:hAnsi="Times New Roman" w:cs="Times New Roman"/>
          <w:b/>
          <w:bCs/>
          <w:sz w:val="32"/>
          <w:szCs w:val="32"/>
          <w:lang w:val="en-US"/>
        </w:rPr>
        <w:t>4.5.1</w:t>
      </w:r>
      <w:r>
        <w:rPr>
          <w:rFonts w:ascii="Times New Roman" w:hAnsi="Times New Roman" w:cs="Times New Roman"/>
          <w:spacing w:val="2"/>
          <w:sz w:val="32"/>
          <w:szCs w:val="32"/>
          <w:lang w:val="en-US"/>
        </w:rPr>
        <w:t>省、市政府发布预报延期或解除后，区人民政府做好善后处置工作。</w:t>
      </w:r>
    </w:p>
    <w:p w:rsidR="00877CE2" w:rsidRDefault="00E031D4" w:rsidP="00222C7D">
      <w:pPr>
        <w:pStyle w:val="ad"/>
        <w:tabs>
          <w:tab w:val="left" w:pos="1561"/>
        </w:tabs>
        <w:spacing w:line="560" w:lineRule="exact"/>
        <w:ind w:left="0" w:rightChars="11" w:right="23" w:firstLineChars="200" w:firstLine="641"/>
        <w:rPr>
          <w:rFonts w:ascii="Times New Roman" w:hAnsi="Times New Roman" w:cs="Times New Roman"/>
          <w:spacing w:val="2"/>
          <w:sz w:val="32"/>
          <w:szCs w:val="32"/>
          <w:lang w:val="en-US"/>
        </w:rPr>
      </w:pPr>
      <w:r>
        <w:rPr>
          <w:rFonts w:ascii="Times New Roman" w:hAnsi="Times New Roman" w:cs="Times New Roman"/>
          <w:b/>
          <w:bCs/>
          <w:sz w:val="32"/>
          <w:szCs w:val="32"/>
          <w:lang w:val="en-US"/>
        </w:rPr>
        <w:t>4.5.2</w:t>
      </w:r>
      <w:r>
        <w:rPr>
          <w:rFonts w:ascii="Times New Roman" w:hAnsi="Times New Roman" w:cs="Times New Roman"/>
          <w:spacing w:val="2"/>
          <w:sz w:val="32"/>
          <w:szCs w:val="32"/>
          <w:lang w:val="en-US"/>
        </w:rPr>
        <w:t>根据临震异常情况变化，市政府向社会发布</w:t>
      </w:r>
      <w:r>
        <w:rPr>
          <w:rFonts w:ascii="Times New Roman" w:hAnsi="Times New Roman" w:cs="Times New Roman"/>
          <w:spacing w:val="2"/>
          <w:sz w:val="32"/>
          <w:szCs w:val="32"/>
          <w:lang w:val="en-US"/>
        </w:rPr>
        <w:t>48</w:t>
      </w:r>
      <w:r>
        <w:rPr>
          <w:rFonts w:ascii="Times New Roman" w:hAnsi="Times New Roman" w:cs="Times New Roman"/>
          <w:spacing w:val="2"/>
          <w:sz w:val="32"/>
          <w:szCs w:val="32"/>
          <w:lang w:val="en-US"/>
        </w:rPr>
        <w:t>小时临震预报延期或解除，区抗震救灾指挥部做好善后处置工作。</w:t>
      </w:r>
    </w:p>
    <w:p w:rsidR="00877CE2" w:rsidRDefault="00E031D4">
      <w:pPr>
        <w:pStyle w:val="ad"/>
        <w:tabs>
          <w:tab w:val="left" w:pos="1867"/>
          <w:tab w:val="left" w:pos="1868"/>
        </w:tabs>
        <w:spacing w:line="560" w:lineRule="exact"/>
        <w:ind w:left="0"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lang w:val="en-US"/>
        </w:rPr>
        <w:t xml:space="preserve">5 </w:t>
      </w:r>
      <w:r>
        <w:rPr>
          <w:rFonts w:ascii="Times New Roman" w:eastAsia="方正黑体_GBK" w:hAnsi="Times New Roman" w:cs="Times New Roman"/>
          <w:sz w:val="32"/>
          <w:szCs w:val="32"/>
        </w:rPr>
        <w:t>应急响应和处置</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pacing w:val="2"/>
          <w:sz w:val="32"/>
          <w:szCs w:val="32"/>
          <w:lang w:val="en-US"/>
        </w:rPr>
      </w:pPr>
      <w:r>
        <w:rPr>
          <w:rFonts w:ascii="Times New Roman" w:eastAsia="方正楷体_GBK" w:hAnsi="Times New Roman" w:cs="Times New Roman"/>
          <w:sz w:val="32"/>
          <w:szCs w:val="32"/>
          <w:lang w:val="en-US"/>
        </w:rPr>
        <w:t xml:space="preserve">5.1 </w:t>
      </w:r>
      <w:r>
        <w:rPr>
          <w:rFonts w:ascii="Times New Roman" w:eastAsia="方正楷体_GBK" w:hAnsi="Times New Roman" w:cs="Times New Roman"/>
          <w:spacing w:val="2"/>
          <w:sz w:val="32"/>
          <w:szCs w:val="32"/>
          <w:lang w:val="en-US"/>
        </w:rPr>
        <w:t>应对一般地震灾害，启动四级响应</w:t>
      </w:r>
    </w:p>
    <w:p w:rsidR="00877CE2" w:rsidRDefault="00E031D4" w:rsidP="00222C7D">
      <w:pPr>
        <w:pStyle w:val="ad"/>
        <w:tabs>
          <w:tab w:val="left" w:pos="1627"/>
          <w:tab w:val="left" w:pos="1628"/>
        </w:tabs>
        <w:spacing w:line="560" w:lineRule="exact"/>
        <w:ind w:left="0"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5.1.1</w:t>
      </w:r>
      <w:r>
        <w:rPr>
          <w:rFonts w:ascii="Times New Roman" w:hAnsi="Times New Roman" w:cs="Times New Roman"/>
          <w:b/>
          <w:bCs/>
          <w:sz w:val="32"/>
          <w:szCs w:val="32"/>
          <w:lang w:val="en-US"/>
        </w:rPr>
        <w:t>应急响应启动</w:t>
      </w:r>
    </w:p>
    <w:p w:rsidR="00877CE2" w:rsidRDefault="00E031D4">
      <w:pPr>
        <w:pStyle w:val="ad"/>
        <w:tabs>
          <w:tab w:val="left" w:pos="1867"/>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1</w:t>
      </w:r>
      <w:r>
        <w:rPr>
          <w:rFonts w:ascii="Times New Roman" w:hAnsi="Times New Roman" w:cs="Times New Roman"/>
          <w:sz w:val="32"/>
          <w:szCs w:val="32"/>
          <w:lang w:val="en-US"/>
        </w:rPr>
        <w:t>）</w:t>
      </w:r>
      <w:r>
        <w:rPr>
          <w:rFonts w:ascii="Times New Roman" w:hAnsi="Times New Roman" w:cs="Times New Roman"/>
          <w:spacing w:val="-8"/>
          <w:sz w:val="32"/>
          <w:szCs w:val="32"/>
          <w:lang w:val="en-US"/>
        </w:rPr>
        <w:t>区应急局</w:t>
      </w:r>
      <w:r>
        <w:rPr>
          <w:rFonts w:ascii="Times New Roman" w:hAnsi="Times New Roman" w:cs="Times New Roman"/>
          <w:spacing w:val="-8"/>
          <w:sz w:val="32"/>
          <w:szCs w:val="32"/>
        </w:rPr>
        <w:t>在震后</w:t>
      </w:r>
      <w:r>
        <w:rPr>
          <w:rFonts w:ascii="Times New Roman" w:hAnsi="Times New Roman" w:cs="Times New Roman"/>
          <w:sz w:val="32"/>
          <w:szCs w:val="32"/>
        </w:rPr>
        <w:t>15</w:t>
      </w:r>
      <w:r>
        <w:rPr>
          <w:rFonts w:ascii="Times New Roman" w:hAnsi="Times New Roman" w:cs="Times New Roman"/>
          <w:spacing w:val="-1"/>
          <w:sz w:val="32"/>
          <w:szCs w:val="32"/>
        </w:rPr>
        <w:t>分钟内</w:t>
      </w:r>
      <w:r>
        <w:rPr>
          <w:rFonts w:ascii="Times New Roman" w:hAnsi="Times New Roman" w:cs="Times New Roman"/>
          <w:sz w:val="32"/>
          <w:szCs w:val="32"/>
        </w:rPr>
        <w:t>上报</w:t>
      </w:r>
      <w:r>
        <w:rPr>
          <w:rFonts w:ascii="Times New Roman" w:hAnsi="Times New Roman" w:cs="Times New Roman"/>
          <w:sz w:val="32"/>
          <w:szCs w:val="32"/>
          <w:lang w:val="en-US"/>
        </w:rPr>
        <w:t>区人民政府</w:t>
      </w:r>
      <w:r>
        <w:rPr>
          <w:rFonts w:ascii="Times New Roman" w:hAnsi="Times New Roman" w:cs="Times New Roman"/>
          <w:sz w:val="32"/>
          <w:szCs w:val="32"/>
        </w:rPr>
        <w:t>和</w:t>
      </w:r>
      <w:r>
        <w:rPr>
          <w:rFonts w:ascii="Times New Roman" w:hAnsi="Times New Roman" w:cs="Times New Roman"/>
          <w:sz w:val="32"/>
          <w:szCs w:val="32"/>
          <w:lang w:val="en-US"/>
        </w:rPr>
        <w:t>市应急</w:t>
      </w:r>
      <w:r>
        <w:rPr>
          <w:rFonts w:ascii="Times New Roman" w:hAnsi="Times New Roman" w:cs="Times New Roman"/>
          <w:sz w:val="32"/>
          <w:szCs w:val="32"/>
        </w:rPr>
        <w:t>局，根据初判指标提出启动</w:t>
      </w:r>
      <w:r>
        <w:rPr>
          <w:rFonts w:ascii="Times New Roman" w:hAnsi="Times New Roman" w:cs="Times New Roman"/>
          <w:sz w:val="32"/>
          <w:szCs w:val="32"/>
          <w:lang w:val="en-US"/>
        </w:rPr>
        <w:t>四</w:t>
      </w:r>
      <w:r>
        <w:rPr>
          <w:rFonts w:ascii="Times New Roman" w:hAnsi="Times New Roman" w:cs="Times New Roman"/>
          <w:sz w:val="32"/>
          <w:szCs w:val="32"/>
        </w:rPr>
        <w:t>级响应的建议。</w:t>
      </w:r>
    </w:p>
    <w:p w:rsidR="00877CE2" w:rsidRDefault="00E031D4">
      <w:pPr>
        <w:pStyle w:val="ad"/>
        <w:tabs>
          <w:tab w:val="left" w:pos="1867"/>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2</w:t>
      </w:r>
      <w:r>
        <w:rPr>
          <w:rFonts w:ascii="Times New Roman" w:hAnsi="Times New Roman" w:cs="Times New Roman"/>
          <w:sz w:val="32"/>
          <w:szCs w:val="32"/>
          <w:lang w:val="en-US"/>
        </w:rPr>
        <w:t>）</w:t>
      </w:r>
      <w:r>
        <w:rPr>
          <w:rFonts w:ascii="Times New Roman" w:hAnsi="Times New Roman" w:cs="Times New Roman"/>
          <w:spacing w:val="2"/>
          <w:sz w:val="32"/>
          <w:szCs w:val="32"/>
          <w:lang w:val="en-US"/>
        </w:rPr>
        <w:t>区人民政府</w:t>
      </w:r>
      <w:r>
        <w:rPr>
          <w:rFonts w:ascii="Times New Roman" w:hAnsi="Times New Roman" w:cs="Times New Roman"/>
          <w:spacing w:val="2"/>
          <w:sz w:val="32"/>
          <w:szCs w:val="32"/>
        </w:rPr>
        <w:t>做出启动</w:t>
      </w:r>
      <w:r>
        <w:rPr>
          <w:rFonts w:ascii="Times New Roman" w:hAnsi="Times New Roman" w:cs="Times New Roman"/>
          <w:spacing w:val="2"/>
          <w:sz w:val="32"/>
          <w:szCs w:val="32"/>
          <w:lang w:val="en-US"/>
        </w:rPr>
        <w:t>四</w:t>
      </w:r>
      <w:r>
        <w:rPr>
          <w:rFonts w:ascii="Times New Roman" w:hAnsi="Times New Roman" w:cs="Times New Roman"/>
          <w:spacing w:val="2"/>
          <w:sz w:val="32"/>
          <w:szCs w:val="32"/>
        </w:rPr>
        <w:t>级响应的决定，成立</w:t>
      </w:r>
      <w:r>
        <w:rPr>
          <w:rFonts w:ascii="Times New Roman" w:hAnsi="Times New Roman" w:cs="Times New Roman"/>
          <w:spacing w:val="2"/>
          <w:sz w:val="32"/>
          <w:szCs w:val="32"/>
          <w:lang w:val="en-US"/>
        </w:rPr>
        <w:t>区</w:t>
      </w:r>
      <w:r>
        <w:rPr>
          <w:rFonts w:ascii="Times New Roman" w:hAnsi="Times New Roman" w:cs="Times New Roman"/>
          <w:spacing w:val="2"/>
          <w:sz w:val="32"/>
          <w:szCs w:val="32"/>
        </w:rPr>
        <w:t>抗震救灾指</w:t>
      </w:r>
      <w:r>
        <w:rPr>
          <w:rFonts w:ascii="Times New Roman" w:hAnsi="Times New Roman" w:cs="Times New Roman"/>
          <w:sz w:val="32"/>
          <w:szCs w:val="32"/>
        </w:rPr>
        <w:t>挥部，宣布进入震后应急期，并报</w:t>
      </w:r>
      <w:r>
        <w:rPr>
          <w:rFonts w:ascii="Times New Roman" w:hAnsi="Times New Roman" w:cs="Times New Roman"/>
          <w:sz w:val="32"/>
          <w:szCs w:val="32"/>
          <w:lang w:val="en-US"/>
        </w:rPr>
        <w:t>市</w:t>
      </w:r>
      <w:r>
        <w:rPr>
          <w:rFonts w:ascii="Times New Roman" w:hAnsi="Times New Roman" w:cs="Times New Roman"/>
          <w:sz w:val="32"/>
          <w:szCs w:val="32"/>
        </w:rPr>
        <w:t>政府。</w:t>
      </w:r>
    </w:p>
    <w:p w:rsidR="00877CE2" w:rsidRDefault="00E031D4">
      <w:pPr>
        <w:pStyle w:val="ad"/>
        <w:tabs>
          <w:tab w:val="left" w:pos="1867"/>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hint="eastAsia"/>
          <w:sz w:val="32"/>
          <w:szCs w:val="32"/>
          <w:lang w:val="en-US"/>
        </w:rPr>
        <w:t>3</w:t>
      </w:r>
      <w:r>
        <w:rPr>
          <w:rFonts w:ascii="Times New Roman" w:hAnsi="Times New Roman" w:cs="Times New Roman"/>
          <w:sz w:val="32"/>
          <w:szCs w:val="32"/>
          <w:lang w:val="en-US"/>
        </w:rPr>
        <w:t>）区</w:t>
      </w:r>
      <w:r>
        <w:rPr>
          <w:rFonts w:ascii="Times New Roman" w:hAnsi="Times New Roman" w:cs="Times New Roman"/>
          <w:sz w:val="32"/>
          <w:szCs w:val="32"/>
        </w:rPr>
        <w:t>抗震救灾指挥部统一领导指挥全</w:t>
      </w:r>
      <w:r>
        <w:rPr>
          <w:rFonts w:ascii="Times New Roman" w:hAnsi="Times New Roman" w:cs="Times New Roman"/>
          <w:sz w:val="32"/>
          <w:szCs w:val="32"/>
          <w:lang w:val="en-US"/>
        </w:rPr>
        <w:t>区</w:t>
      </w:r>
      <w:r>
        <w:rPr>
          <w:rFonts w:ascii="Times New Roman" w:hAnsi="Times New Roman" w:cs="Times New Roman"/>
          <w:sz w:val="32"/>
          <w:szCs w:val="32"/>
        </w:rPr>
        <w:t>地震应急救援工作；</w:t>
      </w:r>
      <w:r>
        <w:rPr>
          <w:rFonts w:ascii="Times New Roman" w:hAnsi="Times New Roman" w:cs="Times New Roman"/>
          <w:sz w:val="32"/>
          <w:szCs w:val="32"/>
          <w:lang w:val="en-US"/>
        </w:rPr>
        <w:t>区</w:t>
      </w:r>
      <w:r>
        <w:rPr>
          <w:rFonts w:ascii="Times New Roman" w:hAnsi="Times New Roman" w:cs="Times New Roman"/>
          <w:sz w:val="32"/>
          <w:szCs w:val="32"/>
        </w:rPr>
        <w:t>抗震救灾指挥部成员单位按照各自的应急工作职责和应急预案，迅速响应，实施应急处置。</w:t>
      </w:r>
    </w:p>
    <w:p w:rsidR="00877CE2" w:rsidRDefault="00E031D4" w:rsidP="00222C7D">
      <w:pPr>
        <w:pStyle w:val="ad"/>
        <w:tabs>
          <w:tab w:val="left" w:pos="1561"/>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5.1.2 </w:t>
      </w:r>
      <w:r>
        <w:rPr>
          <w:rFonts w:ascii="Times New Roman" w:hAnsi="Times New Roman" w:cs="Times New Roman"/>
          <w:b/>
          <w:bCs/>
          <w:sz w:val="32"/>
          <w:szCs w:val="32"/>
          <w:lang w:val="en-US"/>
        </w:rPr>
        <w:t>指挥协调和处置</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区</w:t>
      </w:r>
      <w:r>
        <w:rPr>
          <w:rFonts w:ascii="Times New Roman" w:hAnsi="Times New Roman" w:cs="Times New Roman"/>
          <w:spacing w:val="-7"/>
          <w:sz w:val="32"/>
          <w:szCs w:val="32"/>
        </w:rPr>
        <w:t>抗震救灾指挥部召开紧急会议，成立工作组，部署抗震救灾行动。</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1</w:t>
      </w:r>
      <w:r>
        <w:rPr>
          <w:rFonts w:ascii="Times New Roman" w:hAnsi="Times New Roman" w:cs="Times New Roman"/>
          <w:spacing w:val="-7"/>
          <w:sz w:val="32"/>
          <w:szCs w:val="32"/>
          <w:lang w:val="en-US"/>
        </w:rPr>
        <w:t>）震情</w:t>
      </w:r>
      <w:r>
        <w:rPr>
          <w:rFonts w:ascii="Times New Roman" w:hAnsi="Times New Roman" w:cs="Times New Roman"/>
          <w:spacing w:val="-7"/>
          <w:sz w:val="32"/>
          <w:szCs w:val="32"/>
        </w:rPr>
        <w:t>监测组：</w:t>
      </w:r>
      <w:r>
        <w:rPr>
          <w:rFonts w:ascii="Times New Roman" w:hAnsi="Times New Roman" w:cs="Times New Roman"/>
          <w:spacing w:val="-7"/>
          <w:sz w:val="32"/>
          <w:szCs w:val="32"/>
          <w:lang w:val="en-US"/>
        </w:rPr>
        <w:t>密切联系市应急局，</w:t>
      </w:r>
      <w:r>
        <w:rPr>
          <w:rFonts w:ascii="Times New Roman" w:hAnsi="Times New Roman" w:cs="Times New Roman"/>
          <w:spacing w:val="-7"/>
          <w:sz w:val="32"/>
          <w:szCs w:val="32"/>
        </w:rPr>
        <w:t>做好震情趋势判定工作，组织震情会商；</w:t>
      </w:r>
      <w:r>
        <w:rPr>
          <w:rFonts w:ascii="Times New Roman" w:hAnsi="Times New Roman" w:cs="Times New Roman"/>
          <w:spacing w:val="-7"/>
          <w:sz w:val="32"/>
          <w:szCs w:val="32"/>
          <w:lang w:val="en-US"/>
        </w:rPr>
        <w:t>发现地震前兆异常立即上报区防震救灾指挥</w:t>
      </w:r>
      <w:r>
        <w:rPr>
          <w:rFonts w:ascii="Times New Roman" w:hAnsi="Times New Roman" w:cs="Times New Roman"/>
          <w:spacing w:val="-7"/>
          <w:sz w:val="32"/>
          <w:szCs w:val="32"/>
          <w:lang w:val="en-US"/>
        </w:rPr>
        <w:lastRenderedPageBreak/>
        <w:t>部和市应急局，</w:t>
      </w:r>
      <w:r>
        <w:rPr>
          <w:rFonts w:ascii="Times New Roman" w:hAnsi="Times New Roman" w:cs="Times New Roman"/>
          <w:spacing w:val="-7"/>
          <w:sz w:val="32"/>
          <w:szCs w:val="32"/>
        </w:rPr>
        <w:t>进行地震现场震情监测。</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lang w:val="en-US"/>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2</w:t>
      </w:r>
      <w:r>
        <w:rPr>
          <w:rFonts w:ascii="Times New Roman" w:hAnsi="Times New Roman" w:cs="Times New Roman"/>
          <w:spacing w:val="-7"/>
          <w:sz w:val="32"/>
          <w:szCs w:val="32"/>
          <w:lang w:val="en-US"/>
        </w:rPr>
        <w:t>）</w:t>
      </w:r>
      <w:r>
        <w:rPr>
          <w:rFonts w:ascii="Times New Roman" w:hAnsi="Times New Roman" w:cs="Times New Roman"/>
          <w:spacing w:val="-7"/>
          <w:sz w:val="32"/>
          <w:szCs w:val="32"/>
        </w:rPr>
        <w:t>抢险救援组：</w:t>
      </w:r>
      <w:r>
        <w:rPr>
          <w:rFonts w:ascii="Times New Roman" w:hAnsi="Times New Roman" w:cs="Times New Roman"/>
          <w:spacing w:val="-7"/>
          <w:sz w:val="32"/>
          <w:szCs w:val="32"/>
          <w:lang w:val="en-US"/>
        </w:rPr>
        <w:t>以消防救援、驻军部队、武警民兵预备役为主。震前认真做好地震发生后抢救伤员和国家财产、抢救抢修重大和重要工程的应急演练和准备工作，震后迅速开展抢救生命和抢险救灾工作。</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3</w:t>
      </w:r>
      <w:r>
        <w:rPr>
          <w:rFonts w:ascii="Times New Roman" w:hAnsi="Times New Roman" w:cs="Times New Roman"/>
          <w:spacing w:val="-7"/>
          <w:sz w:val="32"/>
          <w:szCs w:val="32"/>
          <w:lang w:val="en-US"/>
        </w:rPr>
        <w:t>）</w:t>
      </w:r>
      <w:r>
        <w:rPr>
          <w:rFonts w:ascii="Times New Roman" w:hAnsi="Times New Roman" w:cs="Times New Roman"/>
          <w:spacing w:val="-7"/>
          <w:sz w:val="32"/>
          <w:szCs w:val="32"/>
        </w:rPr>
        <w:t>群众生活保障组：迅速启用地震应急避难场所，设置临时住所和救灾物资供应点，组织转移和安置灾民；迅速启用救灾准备金和各类救灾物资，保障灾民食品、饮用水等基本生活需求。</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4</w:t>
      </w:r>
      <w:r>
        <w:rPr>
          <w:rFonts w:ascii="Times New Roman" w:hAnsi="Times New Roman" w:cs="Times New Roman"/>
          <w:spacing w:val="-7"/>
          <w:sz w:val="32"/>
          <w:szCs w:val="32"/>
          <w:lang w:val="en-US"/>
        </w:rPr>
        <w:t>）</w:t>
      </w:r>
      <w:r>
        <w:rPr>
          <w:rFonts w:ascii="Times New Roman" w:hAnsi="Times New Roman" w:cs="Times New Roman"/>
          <w:spacing w:val="-7"/>
          <w:sz w:val="32"/>
          <w:szCs w:val="32"/>
        </w:rPr>
        <w:t>医疗救治和卫生防疫组：迅速组织医疗卫生部门，开展伤员救治；协调伤员的转移、接收与救治；组织开展卫生防疫，预防和控制传染病疫情的发生。</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5</w:t>
      </w:r>
      <w:r>
        <w:rPr>
          <w:rFonts w:ascii="Times New Roman" w:hAnsi="Times New Roman" w:cs="Times New Roman"/>
          <w:spacing w:val="-7"/>
          <w:sz w:val="32"/>
          <w:szCs w:val="32"/>
          <w:lang w:val="en-US"/>
        </w:rPr>
        <w:t>）</w:t>
      </w:r>
      <w:r>
        <w:rPr>
          <w:rFonts w:ascii="Times New Roman" w:hAnsi="Times New Roman" w:cs="Times New Roman"/>
          <w:spacing w:val="-7"/>
          <w:sz w:val="32"/>
          <w:szCs w:val="32"/>
        </w:rPr>
        <w:t>基础设施保障和生产恢复组：迅速</w:t>
      </w:r>
      <w:r>
        <w:rPr>
          <w:rFonts w:ascii="Times New Roman" w:hAnsi="Times New Roman" w:cs="Times New Roman"/>
          <w:spacing w:val="-7"/>
          <w:sz w:val="32"/>
          <w:szCs w:val="32"/>
        </w:rPr>
        <w:t>组织工程抢修抢险专业队伍，</w:t>
      </w:r>
      <w:r>
        <w:rPr>
          <w:rFonts w:ascii="Times New Roman" w:hAnsi="Times New Roman" w:cs="Times New Roman"/>
          <w:spacing w:val="-7"/>
          <w:sz w:val="32"/>
          <w:szCs w:val="32"/>
          <w:lang w:val="en-US"/>
        </w:rPr>
        <w:t>抢修</w:t>
      </w:r>
      <w:r>
        <w:rPr>
          <w:rFonts w:ascii="Times New Roman" w:hAnsi="Times New Roman" w:cs="Times New Roman"/>
          <w:spacing w:val="-7"/>
          <w:sz w:val="32"/>
          <w:szCs w:val="32"/>
        </w:rPr>
        <w:t>毁坏的</w:t>
      </w:r>
      <w:r>
        <w:rPr>
          <w:rFonts w:ascii="Times New Roman" w:hAnsi="Times New Roman" w:cs="Times New Roman"/>
          <w:spacing w:val="-7"/>
          <w:sz w:val="32"/>
          <w:szCs w:val="32"/>
          <w:lang w:val="en-US"/>
        </w:rPr>
        <w:t>道路，协调</w:t>
      </w:r>
      <w:r>
        <w:rPr>
          <w:rFonts w:ascii="Times New Roman" w:hAnsi="Times New Roman" w:cs="Times New Roman"/>
          <w:spacing w:val="-7"/>
          <w:sz w:val="32"/>
          <w:szCs w:val="32"/>
        </w:rPr>
        <w:t>供水、供电、燃气及广播电视等基础设施</w:t>
      </w:r>
      <w:r>
        <w:rPr>
          <w:rFonts w:ascii="Times New Roman" w:hAnsi="Times New Roman" w:cs="Times New Roman"/>
          <w:spacing w:val="-7"/>
          <w:sz w:val="32"/>
          <w:szCs w:val="32"/>
          <w:lang w:val="en-US"/>
        </w:rPr>
        <w:t>抢修工作</w:t>
      </w:r>
      <w:r>
        <w:rPr>
          <w:rFonts w:ascii="Times New Roman" w:hAnsi="Times New Roman" w:cs="Times New Roman"/>
          <w:spacing w:val="-7"/>
          <w:sz w:val="32"/>
          <w:szCs w:val="32"/>
        </w:rPr>
        <w:t>。</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6</w:t>
      </w:r>
      <w:r>
        <w:rPr>
          <w:rFonts w:ascii="Times New Roman" w:hAnsi="Times New Roman" w:cs="Times New Roman"/>
          <w:spacing w:val="-7"/>
          <w:sz w:val="32"/>
          <w:szCs w:val="32"/>
          <w:lang w:val="en-US"/>
        </w:rPr>
        <w:t>）</w:t>
      </w:r>
      <w:r>
        <w:rPr>
          <w:rFonts w:ascii="Times New Roman" w:hAnsi="Times New Roman" w:cs="Times New Roman"/>
          <w:spacing w:val="-7"/>
          <w:sz w:val="32"/>
          <w:szCs w:val="32"/>
        </w:rPr>
        <w:t>次生灾害防范处置组：</w:t>
      </w:r>
      <w:r>
        <w:rPr>
          <w:rFonts w:ascii="Times New Roman" w:hAnsi="Times New Roman" w:cs="Times New Roman"/>
          <w:spacing w:val="-7"/>
          <w:sz w:val="32"/>
          <w:szCs w:val="32"/>
          <w:lang w:val="en-US"/>
        </w:rPr>
        <w:t>封锁地震重大</w:t>
      </w:r>
      <w:r>
        <w:rPr>
          <w:rFonts w:ascii="Times New Roman" w:hAnsi="Times New Roman" w:cs="Times New Roman"/>
          <w:spacing w:val="-7"/>
          <w:sz w:val="32"/>
          <w:szCs w:val="32"/>
        </w:rPr>
        <w:t>危险源，划定可能引发次生灾害的危险区域和警戒区域，设置警戒标志，</w:t>
      </w:r>
      <w:r>
        <w:rPr>
          <w:rFonts w:ascii="Times New Roman" w:hAnsi="Times New Roman" w:cs="Times New Roman"/>
          <w:spacing w:val="-7"/>
          <w:sz w:val="32"/>
          <w:szCs w:val="32"/>
          <w:lang w:val="en-US"/>
        </w:rPr>
        <w:t>疏散周边附近人员</w:t>
      </w:r>
      <w:r>
        <w:rPr>
          <w:rFonts w:ascii="Times New Roman" w:hAnsi="Times New Roman" w:cs="Times New Roman"/>
          <w:spacing w:val="-7"/>
          <w:sz w:val="32"/>
          <w:szCs w:val="32"/>
        </w:rPr>
        <w:t>，采取紧急防控措施。停止可能发生严重次生灾害的生产经营活动。</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7</w:t>
      </w:r>
      <w:r>
        <w:rPr>
          <w:rFonts w:ascii="Times New Roman" w:hAnsi="Times New Roman" w:cs="Times New Roman"/>
          <w:spacing w:val="-7"/>
          <w:sz w:val="32"/>
          <w:szCs w:val="32"/>
          <w:lang w:val="en-US"/>
        </w:rPr>
        <w:t>）</w:t>
      </w:r>
      <w:r>
        <w:rPr>
          <w:rFonts w:ascii="Times New Roman" w:hAnsi="Times New Roman" w:cs="Times New Roman"/>
          <w:spacing w:val="-7"/>
          <w:sz w:val="32"/>
          <w:szCs w:val="32"/>
        </w:rPr>
        <w:t>社会治安组：依法采取紧急措施，维护社会秩序、维持社会治安、加强对党政机关等要害部门和金融单位、储备仓库、救灾物资集散点等重点目标的警戒，预防和打击各种违法犯罪活</w:t>
      </w:r>
      <w:r>
        <w:rPr>
          <w:rFonts w:ascii="Times New Roman" w:hAnsi="Times New Roman" w:cs="Times New Roman"/>
          <w:spacing w:val="-7"/>
          <w:sz w:val="32"/>
          <w:szCs w:val="32"/>
        </w:rPr>
        <w:lastRenderedPageBreak/>
        <w:t>动。</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8</w:t>
      </w:r>
      <w:r>
        <w:rPr>
          <w:rFonts w:ascii="Times New Roman" w:hAnsi="Times New Roman" w:cs="Times New Roman"/>
          <w:spacing w:val="-7"/>
          <w:sz w:val="32"/>
          <w:szCs w:val="32"/>
          <w:lang w:val="en-US"/>
        </w:rPr>
        <w:t>）</w:t>
      </w:r>
      <w:r>
        <w:rPr>
          <w:rFonts w:ascii="Times New Roman" w:hAnsi="Times New Roman" w:cs="Times New Roman"/>
          <w:spacing w:val="-7"/>
          <w:sz w:val="32"/>
          <w:szCs w:val="32"/>
        </w:rPr>
        <w:t>救灾捐赠与涉外、涉港澳台协调事务组：妥善安置在灾区的国（境）</w:t>
      </w:r>
      <w:r>
        <w:rPr>
          <w:rFonts w:ascii="Times New Roman" w:hAnsi="Times New Roman" w:cs="Times New Roman"/>
          <w:spacing w:val="-7"/>
          <w:sz w:val="32"/>
          <w:szCs w:val="32"/>
        </w:rPr>
        <w:t>外人员，及时向</w:t>
      </w:r>
      <w:r>
        <w:rPr>
          <w:rFonts w:ascii="Times New Roman" w:hAnsi="Times New Roman" w:cs="Times New Roman"/>
          <w:spacing w:val="-7"/>
          <w:sz w:val="32"/>
          <w:szCs w:val="32"/>
          <w:lang w:val="en-US"/>
        </w:rPr>
        <w:t>上级部门</w:t>
      </w:r>
      <w:r>
        <w:rPr>
          <w:rFonts w:ascii="Times New Roman" w:hAnsi="Times New Roman" w:cs="Times New Roman"/>
          <w:spacing w:val="-7"/>
          <w:sz w:val="32"/>
          <w:szCs w:val="32"/>
        </w:rPr>
        <w:t>报</w:t>
      </w:r>
      <w:r>
        <w:rPr>
          <w:rFonts w:ascii="Times New Roman" w:hAnsi="Times New Roman" w:cs="Times New Roman"/>
          <w:spacing w:val="-7"/>
          <w:sz w:val="32"/>
          <w:szCs w:val="32"/>
          <w:lang w:val="en-US"/>
        </w:rPr>
        <w:t>告</w:t>
      </w:r>
      <w:r>
        <w:rPr>
          <w:rFonts w:ascii="Times New Roman" w:hAnsi="Times New Roman" w:cs="Times New Roman"/>
          <w:spacing w:val="-7"/>
          <w:sz w:val="32"/>
          <w:szCs w:val="32"/>
        </w:rPr>
        <w:t>有关情况；及时</w:t>
      </w:r>
      <w:r>
        <w:rPr>
          <w:rFonts w:ascii="Times New Roman" w:hAnsi="Times New Roman" w:cs="Times New Roman"/>
          <w:spacing w:val="-7"/>
          <w:sz w:val="32"/>
          <w:szCs w:val="32"/>
          <w:lang w:val="en-US"/>
        </w:rPr>
        <w:t>协助上级部门做好</w:t>
      </w:r>
      <w:r>
        <w:rPr>
          <w:rFonts w:ascii="Times New Roman" w:hAnsi="Times New Roman" w:cs="Times New Roman"/>
          <w:spacing w:val="-7"/>
          <w:sz w:val="32"/>
          <w:szCs w:val="32"/>
        </w:rPr>
        <w:t>国（境）外救援队伍、专家和救灾物资</w:t>
      </w:r>
      <w:r>
        <w:rPr>
          <w:rFonts w:ascii="Times New Roman" w:hAnsi="Times New Roman" w:cs="Times New Roman"/>
          <w:spacing w:val="-7"/>
          <w:sz w:val="32"/>
          <w:szCs w:val="32"/>
          <w:lang w:val="en-US"/>
        </w:rPr>
        <w:t>相关工作</w:t>
      </w:r>
      <w:r>
        <w:rPr>
          <w:rFonts w:ascii="Times New Roman" w:hAnsi="Times New Roman" w:cs="Times New Roman"/>
          <w:spacing w:val="-7"/>
          <w:sz w:val="32"/>
          <w:szCs w:val="32"/>
        </w:rPr>
        <w:t>；</w:t>
      </w:r>
      <w:r>
        <w:rPr>
          <w:rFonts w:ascii="Times New Roman" w:hAnsi="Times New Roman" w:cs="Times New Roman"/>
          <w:spacing w:val="-7"/>
          <w:sz w:val="32"/>
          <w:szCs w:val="32"/>
          <w:lang w:val="en-US"/>
        </w:rPr>
        <w:t>协助</w:t>
      </w:r>
      <w:r>
        <w:rPr>
          <w:rFonts w:ascii="Times New Roman" w:hAnsi="Times New Roman" w:cs="Times New Roman"/>
          <w:spacing w:val="-7"/>
          <w:sz w:val="32"/>
          <w:szCs w:val="32"/>
        </w:rPr>
        <w:t>办理和安排国（境）外新闻记者到灾区的采访事宜。</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9</w:t>
      </w:r>
      <w:r>
        <w:rPr>
          <w:rFonts w:ascii="Times New Roman" w:hAnsi="Times New Roman" w:cs="Times New Roman"/>
          <w:spacing w:val="-7"/>
          <w:sz w:val="32"/>
          <w:szCs w:val="32"/>
          <w:lang w:val="en-US"/>
        </w:rPr>
        <w:t>）</w:t>
      </w:r>
      <w:r>
        <w:rPr>
          <w:rFonts w:ascii="Times New Roman" w:hAnsi="Times New Roman" w:cs="Times New Roman"/>
          <w:spacing w:val="-7"/>
          <w:sz w:val="32"/>
          <w:szCs w:val="32"/>
        </w:rPr>
        <w:t>灾情损失收集评估组：迅速收集灾情信息，了解震害情况，</w:t>
      </w:r>
      <w:r>
        <w:rPr>
          <w:rFonts w:ascii="Times New Roman" w:hAnsi="Times New Roman" w:cs="Times New Roman"/>
          <w:spacing w:val="-7"/>
          <w:sz w:val="32"/>
          <w:szCs w:val="32"/>
          <w:lang w:val="en-US"/>
        </w:rPr>
        <w:t>向街道</w:t>
      </w:r>
      <w:r>
        <w:rPr>
          <w:rFonts w:ascii="Times New Roman" w:hAnsi="Times New Roman" w:cs="Times New Roman"/>
          <w:spacing w:val="-7"/>
          <w:sz w:val="32"/>
          <w:szCs w:val="32"/>
        </w:rPr>
        <w:t>和有关部门收集灾害损失情况，如有新的突出灾情随时报告，特殊情况下可直接越级报送。</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10</w:t>
      </w:r>
      <w:r>
        <w:rPr>
          <w:rFonts w:ascii="Times New Roman" w:hAnsi="Times New Roman" w:cs="Times New Roman"/>
          <w:spacing w:val="-7"/>
          <w:sz w:val="32"/>
          <w:szCs w:val="32"/>
          <w:lang w:val="en-US"/>
        </w:rPr>
        <w:t>）</w:t>
      </w:r>
      <w:r>
        <w:rPr>
          <w:rFonts w:ascii="Times New Roman" w:hAnsi="Times New Roman" w:cs="Times New Roman"/>
          <w:spacing w:val="-7"/>
          <w:sz w:val="32"/>
          <w:szCs w:val="32"/>
        </w:rPr>
        <w:t>信息发布及宣传报道组：</w:t>
      </w:r>
      <w:r>
        <w:rPr>
          <w:rFonts w:ascii="Times New Roman" w:hAnsi="Times New Roman" w:cs="Times New Roman"/>
          <w:spacing w:val="-7"/>
          <w:sz w:val="32"/>
          <w:szCs w:val="32"/>
          <w:lang w:val="en-US"/>
        </w:rPr>
        <w:t>根据区抗震救灾指挥部决定，</w:t>
      </w:r>
      <w:r>
        <w:rPr>
          <w:rFonts w:ascii="Times New Roman" w:hAnsi="Times New Roman" w:cs="Times New Roman"/>
          <w:spacing w:val="-7"/>
          <w:sz w:val="32"/>
          <w:szCs w:val="32"/>
        </w:rPr>
        <w:t>召开新闻发布会，向社会公告震情、灾情以及地震应急救援的动态信息；及时掌握社会舆情，平息地震谣言、误传事件。</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5.1.3</w:t>
      </w:r>
      <w:r>
        <w:rPr>
          <w:rFonts w:ascii="Times New Roman" w:hAnsi="Times New Roman" w:cs="Times New Roman"/>
          <w:b/>
          <w:bCs/>
          <w:sz w:val="32"/>
          <w:szCs w:val="32"/>
          <w:lang w:val="en-US"/>
        </w:rPr>
        <w:t>应急结束</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在地震灾害紧急处置工作基本结束、紧急转移和安置工作基本完成、地震次生灾害基本消除或得到有效控制，以及交通、电力、通信和供水等基本抢修抢通、灾区生活秩序基本恢复后，</w:t>
      </w:r>
      <w:r>
        <w:rPr>
          <w:rFonts w:ascii="Times New Roman" w:hAnsi="Times New Roman" w:cs="Times New Roman"/>
          <w:spacing w:val="-7"/>
        </w:rPr>
        <w:t>由</w:t>
      </w:r>
      <w:r>
        <w:rPr>
          <w:rFonts w:ascii="Times New Roman" w:hAnsi="Times New Roman" w:cs="Times New Roman"/>
          <w:spacing w:val="-7"/>
          <w:lang w:val="en-US"/>
        </w:rPr>
        <w:t>区</w:t>
      </w:r>
      <w:r>
        <w:rPr>
          <w:rFonts w:ascii="Times New Roman" w:hAnsi="Times New Roman" w:cs="Times New Roman"/>
          <w:spacing w:val="-7"/>
        </w:rPr>
        <w:t>抗震救灾指挥部决定应急期结束</w:t>
      </w:r>
      <w:r>
        <w:rPr>
          <w:rFonts w:ascii="Times New Roman" w:hAnsi="Times New Roman" w:cs="Times New Roman"/>
          <w:spacing w:val="-7"/>
          <w:lang w:val="en-US"/>
        </w:rPr>
        <w:t>。</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5.1.4</w:t>
      </w:r>
      <w:r>
        <w:rPr>
          <w:rFonts w:ascii="Times New Roman" w:hAnsi="Times New Roman" w:cs="Times New Roman"/>
          <w:b/>
          <w:bCs/>
          <w:sz w:val="32"/>
          <w:szCs w:val="32"/>
          <w:lang w:val="en-US"/>
        </w:rPr>
        <w:t>恢复生产</w:t>
      </w:r>
    </w:p>
    <w:p w:rsidR="00877CE2" w:rsidRDefault="00E031D4">
      <w:pPr>
        <w:pStyle w:val="a6"/>
        <w:spacing w:line="560" w:lineRule="exact"/>
        <w:ind w:left="0" w:rightChars="11" w:right="23" w:firstLineChars="200" w:firstLine="612"/>
        <w:rPr>
          <w:rFonts w:ascii="Times New Roman" w:hAnsi="Times New Roman" w:cs="Times New Roman"/>
          <w:spacing w:val="-7"/>
        </w:rPr>
      </w:pPr>
      <w:r>
        <w:rPr>
          <w:rFonts w:ascii="Times New Roman" w:hAnsi="Times New Roman" w:cs="Times New Roman"/>
          <w:spacing w:val="-7"/>
          <w:lang w:val="en-US"/>
        </w:rPr>
        <w:t>区</w:t>
      </w:r>
      <w:r>
        <w:rPr>
          <w:rFonts w:ascii="Times New Roman" w:hAnsi="Times New Roman" w:cs="Times New Roman"/>
          <w:spacing w:val="-7"/>
        </w:rPr>
        <w:t>抗震救灾指挥部成员单位按照各自职责分工组织对受灾工业、商贸、公共安全设施等工程建筑损毁情况进行调查、核实，</w:t>
      </w:r>
      <w:r>
        <w:rPr>
          <w:rFonts w:ascii="Times New Roman" w:hAnsi="Times New Roman" w:cs="Times New Roman"/>
          <w:spacing w:val="-7"/>
          <w:lang w:val="en-US"/>
        </w:rPr>
        <w:t>协助保险理赔工作，</w:t>
      </w:r>
      <w:r>
        <w:rPr>
          <w:rFonts w:ascii="Times New Roman" w:hAnsi="Times New Roman" w:cs="Times New Roman"/>
          <w:spacing w:val="-7"/>
        </w:rPr>
        <w:t>帮助灾区恢复生产和经营。</w:t>
      </w:r>
    </w:p>
    <w:p w:rsidR="00877CE2" w:rsidRDefault="00E031D4">
      <w:pPr>
        <w:pStyle w:val="ad"/>
        <w:tabs>
          <w:tab w:val="left" w:pos="1627"/>
          <w:tab w:val="left" w:pos="1628"/>
        </w:tabs>
        <w:spacing w:line="560" w:lineRule="exact"/>
        <w:ind w:left="0" w:rightChars="11" w:right="23" w:firstLineChars="200" w:firstLine="648"/>
        <w:rPr>
          <w:rFonts w:ascii="Times New Roman" w:eastAsia="方正楷体_GBK" w:hAnsi="Times New Roman" w:cs="Times New Roman"/>
          <w:spacing w:val="2"/>
          <w:sz w:val="32"/>
          <w:szCs w:val="32"/>
        </w:rPr>
      </w:pPr>
      <w:r>
        <w:rPr>
          <w:rFonts w:ascii="Times New Roman" w:eastAsia="方正楷体_GBK" w:hAnsi="Times New Roman" w:cs="Times New Roman"/>
          <w:spacing w:val="2"/>
          <w:sz w:val="32"/>
          <w:szCs w:val="32"/>
          <w:lang w:val="en-US"/>
        </w:rPr>
        <w:t xml:space="preserve">5.2 </w:t>
      </w:r>
      <w:r>
        <w:rPr>
          <w:rFonts w:ascii="Times New Roman" w:eastAsia="方正楷体_GBK" w:hAnsi="Times New Roman" w:cs="Times New Roman"/>
          <w:spacing w:val="2"/>
          <w:sz w:val="32"/>
          <w:szCs w:val="32"/>
        </w:rPr>
        <w:t>应对</w:t>
      </w:r>
      <w:r>
        <w:rPr>
          <w:rFonts w:ascii="Times New Roman" w:eastAsia="方正楷体_GBK" w:hAnsi="Times New Roman" w:cs="Times New Roman"/>
          <w:spacing w:val="2"/>
          <w:sz w:val="32"/>
          <w:szCs w:val="32"/>
          <w:lang w:val="en-US"/>
        </w:rPr>
        <w:t>较大、</w:t>
      </w:r>
      <w:r>
        <w:rPr>
          <w:rFonts w:ascii="Times New Roman" w:eastAsia="方正楷体_GBK" w:hAnsi="Times New Roman" w:cs="Times New Roman"/>
          <w:spacing w:val="2"/>
          <w:sz w:val="32"/>
          <w:szCs w:val="32"/>
        </w:rPr>
        <w:t>重大、特别重大地震灾害，分别启动</w:t>
      </w:r>
      <w:r>
        <w:rPr>
          <w:rFonts w:ascii="Times New Roman" w:eastAsia="方正楷体_GBK" w:hAnsi="Times New Roman" w:cs="Times New Roman"/>
          <w:spacing w:val="2"/>
          <w:sz w:val="32"/>
          <w:szCs w:val="32"/>
          <w:lang w:val="en-US"/>
        </w:rPr>
        <w:t>三级、</w:t>
      </w:r>
      <w:r>
        <w:rPr>
          <w:rFonts w:ascii="Times New Roman" w:eastAsia="方正楷体_GBK" w:hAnsi="Times New Roman" w:cs="Times New Roman"/>
          <w:spacing w:val="2"/>
          <w:sz w:val="32"/>
          <w:szCs w:val="32"/>
        </w:rPr>
        <w:t>二级或一级响应</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lastRenderedPageBreak/>
        <w:t xml:space="preserve">5.2.1 </w:t>
      </w:r>
      <w:r>
        <w:rPr>
          <w:rFonts w:ascii="Times New Roman" w:hAnsi="Times New Roman" w:cs="Times New Roman"/>
          <w:b/>
          <w:bCs/>
          <w:sz w:val="32"/>
          <w:szCs w:val="32"/>
          <w:lang w:val="en-US"/>
        </w:rPr>
        <w:t>应急响应启动</w:t>
      </w:r>
    </w:p>
    <w:p w:rsidR="00877CE2" w:rsidRDefault="00E031D4">
      <w:pPr>
        <w:pStyle w:val="a6"/>
        <w:spacing w:line="560" w:lineRule="exact"/>
        <w:ind w:left="0" w:rightChars="11" w:right="23" w:firstLineChars="200" w:firstLine="612"/>
        <w:rPr>
          <w:rFonts w:ascii="Times New Roman" w:hAnsi="Times New Roman" w:cs="Times New Roman"/>
          <w:spacing w:val="-7"/>
        </w:rPr>
      </w:pPr>
      <w:r>
        <w:rPr>
          <w:rFonts w:ascii="Times New Roman" w:hAnsi="Times New Roman" w:cs="Times New Roman"/>
          <w:spacing w:val="-7"/>
          <w:lang w:val="en-US"/>
        </w:rPr>
        <w:t>（</w:t>
      </w:r>
      <w:r>
        <w:rPr>
          <w:rFonts w:ascii="Times New Roman" w:hAnsi="Times New Roman" w:cs="Times New Roman"/>
          <w:spacing w:val="-7"/>
          <w:lang w:val="en-US"/>
        </w:rPr>
        <w:t>1</w:t>
      </w:r>
      <w:r>
        <w:rPr>
          <w:rFonts w:ascii="Times New Roman" w:hAnsi="Times New Roman" w:cs="Times New Roman"/>
          <w:spacing w:val="-7"/>
          <w:lang w:val="en-US"/>
        </w:rPr>
        <w:t>）根据市抗震救灾指挥部要求，区人民政府</w:t>
      </w:r>
      <w:r>
        <w:rPr>
          <w:rFonts w:ascii="Times New Roman" w:hAnsi="Times New Roman" w:cs="Times New Roman"/>
          <w:spacing w:val="-7"/>
        </w:rPr>
        <w:t>相</w:t>
      </w:r>
      <w:r>
        <w:rPr>
          <w:rFonts w:ascii="Times New Roman" w:hAnsi="Times New Roman" w:cs="Times New Roman"/>
          <w:spacing w:val="-7"/>
        </w:rPr>
        <w:t>应启动</w:t>
      </w:r>
      <w:r>
        <w:rPr>
          <w:rFonts w:ascii="Times New Roman" w:hAnsi="Times New Roman" w:cs="Times New Roman"/>
          <w:spacing w:val="-7"/>
          <w:lang w:val="en-US"/>
        </w:rPr>
        <w:t>三级、二级</w:t>
      </w:r>
      <w:r>
        <w:rPr>
          <w:rFonts w:ascii="Times New Roman" w:hAnsi="Times New Roman" w:cs="Times New Roman"/>
          <w:spacing w:val="-7"/>
        </w:rPr>
        <w:t>或</w:t>
      </w:r>
      <w:r>
        <w:rPr>
          <w:rFonts w:ascii="Times New Roman" w:hAnsi="Times New Roman" w:cs="Times New Roman"/>
          <w:spacing w:val="-7"/>
          <w:lang w:val="en-US"/>
        </w:rPr>
        <w:t>一</w:t>
      </w:r>
      <w:r>
        <w:rPr>
          <w:rFonts w:ascii="Times New Roman" w:hAnsi="Times New Roman" w:cs="Times New Roman"/>
          <w:spacing w:val="-7"/>
        </w:rPr>
        <w:t>级响应，</w:t>
      </w:r>
      <w:r>
        <w:rPr>
          <w:rFonts w:ascii="Times New Roman" w:hAnsi="Times New Roman" w:cs="Times New Roman"/>
          <w:spacing w:val="-7"/>
          <w:lang w:val="en-US"/>
        </w:rPr>
        <w:t>区人民政府</w:t>
      </w:r>
      <w:r>
        <w:rPr>
          <w:rFonts w:ascii="Times New Roman" w:hAnsi="Times New Roman" w:cs="Times New Roman"/>
          <w:spacing w:val="-7"/>
        </w:rPr>
        <w:t>成立</w:t>
      </w:r>
      <w:r>
        <w:rPr>
          <w:rFonts w:ascii="Times New Roman" w:hAnsi="Times New Roman" w:cs="Times New Roman"/>
          <w:spacing w:val="-7"/>
          <w:lang w:val="en-US"/>
        </w:rPr>
        <w:t>区</w:t>
      </w:r>
      <w:r>
        <w:rPr>
          <w:rFonts w:ascii="Times New Roman" w:hAnsi="Times New Roman" w:cs="Times New Roman"/>
          <w:spacing w:val="-7"/>
        </w:rPr>
        <w:t>抗震救灾指挥部，宣布进入震后应急期，并报</w:t>
      </w:r>
      <w:r>
        <w:rPr>
          <w:rFonts w:ascii="Times New Roman" w:hAnsi="Times New Roman" w:cs="Times New Roman"/>
          <w:spacing w:val="-7"/>
          <w:lang w:val="en-US"/>
        </w:rPr>
        <w:t>市</w:t>
      </w:r>
      <w:r>
        <w:rPr>
          <w:rFonts w:ascii="Times New Roman" w:hAnsi="Times New Roman" w:cs="Times New Roman"/>
          <w:spacing w:val="-7"/>
        </w:rPr>
        <w:t>政府、</w:t>
      </w:r>
      <w:r>
        <w:rPr>
          <w:rFonts w:ascii="Times New Roman" w:hAnsi="Times New Roman" w:cs="Times New Roman"/>
          <w:spacing w:val="-7"/>
          <w:lang w:val="en-US"/>
        </w:rPr>
        <w:t>市应急</w:t>
      </w:r>
      <w:r>
        <w:rPr>
          <w:rFonts w:ascii="Times New Roman" w:hAnsi="Times New Roman" w:cs="Times New Roman"/>
          <w:spacing w:val="-7"/>
        </w:rPr>
        <w:t>局。</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w:t>
      </w:r>
      <w:r>
        <w:rPr>
          <w:rFonts w:ascii="Times New Roman" w:hAnsi="Times New Roman" w:cs="Times New Roman"/>
          <w:spacing w:val="-7"/>
          <w:lang w:val="en-US"/>
        </w:rPr>
        <w:t>2</w:t>
      </w:r>
      <w:r>
        <w:rPr>
          <w:rFonts w:ascii="Times New Roman" w:hAnsi="Times New Roman" w:cs="Times New Roman"/>
          <w:spacing w:val="-7"/>
          <w:lang w:val="en-US"/>
        </w:rPr>
        <w:t>）区抗震救灾指挥部在市抗震救灾指挥部统一领导下，统筹协调全区地震应急救援工作。区抗震救灾指挥部成员单位按照各自的应急工作职责和应急预案，迅速响应，实施先期处置。</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5.2.2 </w:t>
      </w:r>
      <w:r>
        <w:rPr>
          <w:rFonts w:ascii="Times New Roman" w:hAnsi="Times New Roman" w:cs="Times New Roman"/>
          <w:b/>
          <w:bCs/>
          <w:sz w:val="32"/>
          <w:szCs w:val="32"/>
          <w:lang w:val="en-US"/>
        </w:rPr>
        <w:t>指挥协调和处置</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w:t>
      </w:r>
      <w:r>
        <w:rPr>
          <w:rFonts w:ascii="Times New Roman" w:hAnsi="Times New Roman" w:cs="Times New Roman"/>
          <w:spacing w:val="-7"/>
          <w:lang w:val="en-US"/>
        </w:rPr>
        <w:t>1</w:t>
      </w:r>
      <w:r>
        <w:rPr>
          <w:rFonts w:ascii="Times New Roman" w:hAnsi="Times New Roman" w:cs="Times New Roman"/>
          <w:spacing w:val="-7"/>
          <w:lang w:val="en-US"/>
        </w:rPr>
        <w:t>）震后汇总信息立即上报区抗震救灾指挥部，如有新的突出灾情随时报告；区抗震救灾指挥部成员单位及时了解、收集和汇总本行业灾情信息，分析评估救灾需求，并及时报告区人民政府和区抗震救灾指挥部办公室。</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w:t>
      </w:r>
      <w:r>
        <w:rPr>
          <w:rFonts w:ascii="Times New Roman" w:hAnsi="Times New Roman" w:cs="Times New Roman"/>
          <w:spacing w:val="-7"/>
          <w:lang w:val="en-US"/>
        </w:rPr>
        <w:t>2</w:t>
      </w:r>
      <w:r>
        <w:rPr>
          <w:rFonts w:ascii="Times New Roman" w:hAnsi="Times New Roman" w:cs="Times New Roman"/>
          <w:spacing w:val="-7"/>
          <w:lang w:val="en-US"/>
        </w:rPr>
        <w:t>）区抗震救灾指</w:t>
      </w:r>
      <w:r>
        <w:rPr>
          <w:rFonts w:ascii="Times New Roman" w:hAnsi="Times New Roman" w:cs="Times New Roman"/>
          <w:spacing w:val="-7"/>
          <w:lang w:val="en-US"/>
        </w:rPr>
        <w:t>挥部及时将初步掌握的震情、灾情上报市抗震救灾指挥部办公室。</w:t>
      </w:r>
    </w:p>
    <w:p w:rsidR="00877CE2" w:rsidRDefault="00E031D4">
      <w:pPr>
        <w:pStyle w:val="a6"/>
        <w:spacing w:line="560" w:lineRule="exact"/>
        <w:ind w:left="0" w:rightChars="11" w:right="23" w:firstLineChars="200" w:firstLine="612"/>
        <w:outlineLvl w:val="3"/>
        <w:rPr>
          <w:rFonts w:ascii="Times New Roman" w:hAnsi="Times New Roman" w:cs="Times New Roman"/>
          <w:spacing w:val="-7"/>
          <w:lang w:val="en-US"/>
        </w:rPr>
      </w:pPr>
      <w:r>
        <w:rPr>
          <w:rFonts w:ascii="Times New Roman" w:hAnsi="Times New Roman" w:cs="Times New Roman"/>
          <w:spacing w:val="-7"/>
          <w:lang w:val="en-US"/>
        </w:rPr>
        <w:t>（</w:t>
      </w:r>
      <w:r>
        <w:rPr>
          <w:rFonts w:ascii="Times New Roman" w:hAnsi="Times New Roman" w:cs="Times New Roman"/>
          <w:spacing w:val="-7"/>
          <w:lang w:val="en-US"/>
        </w:rPr>
        <w:t>3</w:t>
      </w:r>
      <w:r>
        <w:rPr>
          <w:rFonts w:ascii="Times New Roman" w:hAnsi="Times New Roman" w:cs="Times New Roman"/>
          <w:spacing w:val="-7"/>
          <w:lang w:val="en-US"/>
        </w:rPr>
        <w:t>）接受市抗震救灾指挥部统一指挥，开展应急救援工作。</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5.2.3</w:t>
      </w:r>
      <w:r>
        <w:rPr>
          <w:rFonts w:ascii="Times New Roman" w:hAnsi="Times New Roman" w:cs="Times New Roman"/>
          <w:b/>
          <w:bCs/>
          <w:sz w:val="32"/>
          <w:szCs w:val="32"/>
          <w:lang w:val="en-US"/>
        </w:rPr>
        <w:t>应急结束</w:t>
      </w:r>
    </w:p>
    <w:p w:rsidR="00877CE2" w:rsidRDefault="00E031D4">
      <w:pPr>
        <w:pStyle w:val="a6"/>
        <w:spacing w:line="560" w:lineRule="exact"/>
        <w:ind w:left="0" w:rightChars="11" w:right="23" w:firstLineChars="200" w:firstLine="612"/>
        <w:rPr>
          <w:rFonts w:ascii="Times New Roman" w:hAnsi="Times New Roman" w:cs="Times New Roman"/>
        </w:rPr>
      </w:pPr>
      <w:r>
        <w:rPr>
          <w:rFonts w:ascii="Times New Roman" w:hAnsi="Times New Roman" w:cs="Times New Roman"/>
          <w:spacing w:val="-7"/>
        </w:rPr>
        <w:t>由市抗震救灾指挥部决定应急期结束，</w:t>
      </w:r>
      <w:r>
        <w:rPr>
          <w:rFonts w:ascii="Times New Roman" w:hAnsi="Times New Roman" w:cs="Times New Roman"/>
          <w:spacing w:val="-7"/>
          <w:lang w:val="en-US"/>
        </w:rPr>
        <w:t>区抗震救灾指挥部做好善后处置工作</w:t>
      </w:r>
      <w:r>
        <w:rPr>
          <w:rFonts w:ascii="Times New Roman" w:hAnsi="Times New Roman" w:cs="Times New Roman"/>
        </w:rPr>
        <w:t>。</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5.2.4 </w:t>
      </w:r>
      <w:r>
        <w:rPr>
          <w:rFonts w:ascii="Times New Roman" w:hAnsi="Times New Roman" w:cs="Times New Roman"/>
          <w:b/>
          <w:bCs/>
          <w:sz w:val="32"/>
          <w:szCs w:val="32"/>
          <w:lang w:val="en-US"/>
        </w:rPr>
        <w:t>恢复生产</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市抗震救灾指挥部宣布应急期结束后，区抗震救灾指挥部成员单位按照各自职责分工进行震后恢复工作。</w:t>
      </w:r>
    </w:p>
    <w:p w:rsidR="00877CE2" w:rsidRDefault="00E031D4">
      <w:pPr>
        <w:pStyle w:val="ad"/>
        <w:tabs>
          <w:tab w:val="left" w:pos="1561"/>
        </w:tabs>
        <w:spacing w:line="560" w:lineRule="exact"/>
        <w:ind w:left="0" w:rightChars="11" w:right="23" w:firstLineChars="200" w:firstLine="640"/>
        <w:outlineLvl w:val="0"/>
        <w:rPr>
          <w:rFonts w:ascii="Times New Roman" w:eastAsia="方正黑体_GBK" w:hAnsi="Times New Roman" w:cs="Times New Roman"/>
          <w:sz w:val="32"/>
          <w:szCs w:val="32"/>
          <w:lang w:val="en-US"/>
        </w:rPr>
      </w:pPr>
      <w:r>
        <w:rPr>
          <w:rFonts w:ascii="Times New Roman" w:eastAsia="方正黑体_GBK" w:hAnsi="Times New Roman" w:cs="Times New Roman"/>
          <w:sz w:val="32"/>
          <w:szCs w:val="32"/>
          <w:lang w:val="en-US"/>
        </w:rPr>
        <w:t xml:space="preserve">6 </w:t>
      </w:r>
      <w:r>
        <w:rPr>
          <w:rFonts w:ascii="Times New Roman" w:eastAsia="方正黑体_GBK" w:hAnsi="Times New Roman" w:cs="Times New Roman"/>
          <w:sz w:val="32"/>
          <w:szCs w:val="32"/>
          <w:lang w:val="en-US"/>
        </w:rPr>
        <w:t>后期处置</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lastRenderedPageBreak/>
        <w:t xml:space="preserve">6.1 </w:t>
      </w:r>
      <w:r>
        <w:rPr>
          <w:rFonts w:ascii="Times New Roman" w:eastAsia="方正楷体_GBK" w:hAnsi="Times New Roman" w:cs="Times New Roman"/>
          <w:sz w:val="32"/>
          <w:szCs w:val="32"/>
        </w:rPr>
        <w:t>调查评估</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区应急局会同区房产局、市规资局鼓楼分局、区建设局、区生态环境局等有关部门，负责开展灾区范围、受灾人口、成灾人口、人员伤亡数量、地震烈度、地震宏观异常现象、地质灾害、建构筑物和基础设施破坏程度、环境影响程度等调查，组织专家开展灾害损失评估，并查找应急处置过程中的薄弱环节，提出改进要求和建议，修订完善应急预案。</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6.2 </w:t>
      </w:r>
      <w:r>
        <w:rPr>
          <w:rFonts w:ascii="Times New Roman" w:eastAsia="方正楷体_GBK" w:hAnsi="Times New Roman" w:cs="Times New Roman"/>
          <w:sz w:val="32"/>
          <w:szCs w:val="32"/>
        </w:rPr>
        <w:t>恢复重建</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区人民政府</w:t>
      </w:r>
      <w:r>
        <w:rPr>
          <w:rFonts w:ascii="Times New Roman" w:hAnsi="Times New Roman" w:cs="Times New Roman"/>
        </w:rPr>
        <w:t>根据灾情和本地经济社会发展水平编制灾后恢复重建规划，并组织实施本行政区域灾后恢复重建工作。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区发改委</w:t>
      </w:r>
      <w:r>
        <w:rPr>
          <w:rFonts w:ascii="Times New Roman" w:hAnsi="Times New Roman" w:cs="Times New Roman"/>
        </w:rPr>
        <w:t>、</w:t>
      </w:r>
      <w:r>
        <w:rPr>
          <w:rFonts w:ascii="Times New Roman" w:hAnsi="Times New Roman" w:cs="Times New Roman"/>
          <w:lang w:val="en-US"/>
        </w:rPr>
        <w:t>区</w:t>
      </w:r>
      <w:r>
        <w:rPr>
          <w:rFonts w:ascii="Times New Roman" w:hAnsi="Times New Roman" w:cs="Times New Roman"/>
        </w:rPr>
        <w:t>教育局、</w:t>
      </w:r>
      <w:r>
        <w:rPr>
          <w:rFonts w:ascii="Times New Roman" w:hAnsi="Times New Roman" w:cs="Times New Roman"/>
          <w:lang w:val="en-US"/>
        </w:rPr>
        <w:t>区</w:t>
      </w:r>
      <w:r>
        <w:rPr>
          <w:rFonts w:ascii="Times New Roman" w:hAnsi="Times New Roman" w:cs="Times New Roman"/>
        </w:rPr>
        <w:t>财政局、市规资局</w:t>
      </w:r>
      <w:r>
        <w:rPr>
          <w:rFonts w:ascii="Times New Roman" w:hAnsi="Times New Roman" w:cs="Times New Roman"/>
          <w:lang w:val="en-US"/>
        </w:rPr>
        <w:t>鼓楼分局</w:t>
      </w:r>
      <w:r>
        <w:rPr>
          <w:rFonts w:ascii="Times New Roman" w:hAnsi="Times New Roman" w:cs="Times New Roman"/>
        </w:rPr>
        <w:t>、</w:t>
      </w:r>
      <w:r>
        <w:rPr>
          <w:rFonts w:ascii="Times New Roman" w:hAnsi="Times New Roman" w:cs="Times New Roman"/>
          <w:lang w:val="en-US"/>
        </w:rPr>
        <w:t>区建设局</w:t>
      </w:r>
      <w:r>
        <w:rPr>
          <w:rFonts w:ascii="Times New Roman" w:hAnsi="Times New Roman" w:cs="Times New Roman"/>
        </w:rPr>
        <w:t>等有关部门和单位按照职责分工，组织对受灾工矿企业、学校、商贸等工程建筑及供电、供水、燃气等市政基础设施损毁情况进行调查、核实，帮助灾区恢复生产经营。</w:t>
      </w:r>
    </w:p>
    <w:p w:rsidR="00877CE2" w:rsidRDefault="00E031D4">
      <w:pPr>
        <w:pStyle w:val="a6"/>
        <w:spacing w:line="560" w:lineRule="exact"/>
        <w:ind w:left="0" w:rightChars="11" w:right="23" w:firstLineChars="200" w:firstLine="640"/>
        <w:outlineLvl w:val="0"/>
        <w:rPr>
          <w:rFonts w:ascii="Times New Roman" w:eastAsia="方正黑体_GBK" w:hAnsi="Times New Roman" w:cs="Times New Roman"/>
        </w:rPr>
      </w:pPr>
      <w:r>
        <w:rPr>
          <w:rFonts w:ascii="Times New Roman" w:eastAsia="方正黑体_GBK" w:hAnsi="Times New Roman" w:cs="Times New Roman"/>
          <w:lang w:val="en-US"/>
        </w:rPr>
        <w:t xml:space="preserve">7 </w:t>
      </w:r>
      <w:r>
        <w:rPr>
          <w:rFonts w:ascii="Times New Roman" w:eastAsia="方正黑体_GBK" w:hAnsi="Times New Roman" w:cs="Times New Roman"/>
        </w:rPr>
        <w:t>地震谣传事件的应急处置</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地震谣传事件是指某地区出现广泛的地震谣传，对正常社会秩序造成严重影响的地震事件。</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7.1 </w:t>
      </w:r>
      <w:r>
        <w:rPr>
          <w:rFonts w:ascii="Times New Roman" w:eastAsia="方正楷体_GBK" w:hAnsi="Times New Roman" w:cs="Times New Roman"/>
          <w:sz w:val="32"/>
          <w:szCs w:val="32"/>
        </w:rPr>
        <w:t>地震谣传事件</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地震谣传事件</w:t>
      </w:r>
      <w:r>
        <w:rPr>
          <w:rFonts w:ascii="Times New Roman" w:hAnsi="Times New Roman" w:cs="Times New Roman"/>
          <w:lang w:val="en-US"/>
        </w:rPr>
        <w:t>由</w:t>
      </w:r>
      <w:r>
        <w:rPr>
          <w:rFonts w:ascii="Times New Roman" w:hAnsi="Times New Roman" w:cs="Times New Roman"/>
        </w:rPr>
        <w:t>区人民政府负责统一领导、指挥、部署和实施本行政区地震谣传事件的地震应急处置工作，</w:t>
      </w:r>
      <w:r>
        <w:rPr>
          <w:rFonts w:ascii="Times New Roman" w:hAnsi="Times New Roman" w:cs="Times New Roman"/>
          <w:lang w:val="en-US"/>
        </w:rPr>
        <w:t>区人民政府</w:t>
      </w:r>
      <w:r>
        <w:rPr>
          <w:rFonts w:ascii="Times New Roman" w:hAnsi="Times New Roman" w:cs="Times New Roman"/>
        </w:rPr>
        <w:t>派出相关工作组对事发地地震应急处置工作进行指导。</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7.2 </w:t>
      </w:r>
      <w:r>
        <w:rPr>
          <w:rFonts w:ascii="Times New Roman" w:eastAsia="方正楷体_GBK" w:hAnsi="Times New Roman" w:cs="Times New Roman"/>
          <w:sz w:val="32"/>
          <w:szCs w:val="32"/>
        </w:rPr>
        <w:t>地震谣传事件应急处置流程</w:t>
      </w:r>
    </w:p>
    <w:p w:rsidR="00877CE2" w:rsidRDefault="00E031D4">
      <w:pPr>
        <w:pStyle w:val="ad"/>
        <w:tabs>
          <w:tab w:val="left" w:pos="1628"/>
        </w:tabs>
        <w:spacing w:line="560" w:lineRule="exact"/>
        <w:ind w:left="0" w:rightChars="11" w:right="23" w:firstLineChars="200" w:firstLine="648"/>
        <w:rPr>
          <w:rFonts w:ascii="Times New Roman" w:hAnsi="Times New Roman" w:cs="Times New Roman"/>
          <w:sz w:val="32"/>
          <w:szCs w:val="32"/>
        </w:rPr>
      </w:pPr>
      <w:r>
        <w:rPr>
          <w:rFonts w:ascii="Times New Roman" w:hAnsi="Times New Roman" w:cs="Times New Roman"/>
          <w:spacing w:val="2"/>
          <w:sz w:val="32"/>
          <w:szCs w:val="32"/>
        </w:rPr>
        <w:lastRenderedPageBreak/>
        <w:t>（</w:t>
      </w:r>
      <w:r>
        <w:rPr>
          <w:rFonts w:ascii="Times New Roman" w:hAnsi="Times New Roman" w:cs="Times New Roman"/>
          <w:spacing w:val="2"/>
          <w:sz w:val="32"/>
          <w:szCs w:val="32"/>
          <w:lang w:val="en-US"/>
        </w:rPr>
        <w:t>1</w:t>
      </w:r>
      <w:r>
        <w:rPr>
          <w:rFonts w:ascii="Times New Roman" w:hAnsi="Times New Roman" w:cs="Times New Roman"/>
          <w:spacing w:val="2"/>
          <w:sz w:val="32"/>
          <w:szCs w:val="32"/>
        </w:rPr>
        <w:t>）迅速组织地震、新闻等有关部门采取有力措施，尽快</w:t>
      </w:r>
      <w:r>
        <w:rPr>
          <w:rFonts w:ascii="Times New Roman" w:hAnsi="Times New Roman" w:cs="Times New Roman"/>
          <w:sz w:val="32"/>
          <w:szCs w:val="32"/>
        </w:rPr>
        <w:t>平息地震谣言，严防事态扩大。</w:t>
      </w:r>
    </w:p>
    <w:p w:rsidR="00877CE2" w:rsidRDefault="00E031D4">
      <w:pPr>
        <w:pStyle w:val="ad"/>
        <w:tabs>
          <w:tab w:val="left" w:pos="1628"/>
        </w:tabs>
        <w:spacing w:line="560" w:lineRule="exact"/>
        <w:ind w:left="0" w:rightChars="11" w:right="23" w:firstLineChars="200" w:firstLine="648"/>
        <w:rPr>
          <w:rFonts w:ascii="Times New Roman" w:hAnsi="Times New Roman" w:cs="Times New Roman"/>
          <w:sz w:val="32"/>
          <w:szCs w:val="32"/>
        </w:rPr>
      </w:pPr>
      <w:r>
        <w:rPr>
          <w:rFonts w:ascii="Times New Roman" w:hAnsi="Times New Roman" w:cs="Times New Roman"/>
          <w:spacing w:val="2"/>
          <w:sz w:val="32"/>
          <w:szCs w:val="32"/>
        </w:rPr>
        <w:t>（</w:t>
      </w:r>
      <w:r>
        <w:rPr>
          <w:rFonts w:ascii="Times New Roman" w:hAnsi="Times New Roman" w:cs="Times New Roman"/>
          <w:spacing w:val="2"/>
          <w:sz w:val="32"/>
          <w:szCs w:val="32"/>
          <w:lang w:val="en-US"/>
        </w:rPr>
        <w:t>2</w:t>
      </w:r>
      <w:r>
        <w:rPr>
          <w:rFonts w:ascii="Times New Roman" w:hAnsi="Times New Roman" w:cs="Times New Roman"/>
          <w:spacing w:val="2"/>
          <w:sz w:val="32"/>
          <w:szCs w:val="32"/>
        </w:rPr>
        <w:t>）当地震谣传扩散迅速，对社会正常生产生活秩序造成</w:t>
      </w:r>
      <w:r>
        <w:rPr>
          <w:rFonts w:ascii="Times New Roman" w:hAnsi="Times New Roman" w:cs="Times New Roman"/>
          <w:spacing w:val="-9"/>
          <w:sz w:val="32"/>
          <w:szCs w:val="32"/>
        </w:rPr>
        <w:t>严重影响，公安部门负责追查谣传来源，公开处置谣传散布者，</w:t>
      </w:r>
      <w:r>
        <w:rPr>
          <w:rFonts w:ascii="Times New Roman" w:hAnsi="Times New Roman" w:cs="Times New Roman"/>
          <w:sz w:val="32"/>
          <w:szCs w:val="32"/>
        </w:rPr>
        <w:t>阻止谣传的进一步传播；应急、公安等有关部门做好宣传工作，尽快稳定社会秩序。</w:t>
      </w:r>
    </w:p>
    <w:p w:rsidR="00877CE2" w:rsidRDefault="00E031D4">
      <w:pPr>
        <w:pStyle w:val="ad"/>
        <w:tabs>
          <w:tab w:val="left" w:pos="1390"/>
        </w:tabs>
        <w:spacing w:line="560" w:lineRule="exact"/>
        <w:ind w:left="0"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lang w:val="en-US"/>
        </w:rPr>
        <w:t xml:space="preserve">8 </w:t>
      </w:r>
      <w:r>
        <w:rPr>
          <w:rFonts w:ascii="Times New Roman" w:eastAsia="方正黑体_GBK" w:hAnsi="Times New Roman" w:cs="Times New Roman"/>
          <w:sz w:val="32"/>
          <w:szCs w:val="32"/>
        </w:rPr>
        <w:t>应急保障</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8.1 </w:t>
      </w:r>
      <w:r>
        <w:rPr>
          <w:rFonts w:ascii="Times New Roman" w:eastAsia="方正楷体_GBK" w:hAnsi="Times New Roman" w:cs="Times New Roman"/>
          <w:sz w:val="32"/>
          <w:szCs w:val="32"/>
        </w:rPr>
        <w:t>资金与物资</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lang w:val="en-US"/>
        </w:rPr>
        <w:t>区发改委</w:t>
      </w:r>
      <w:r>
        <w:rPr>
          <w:rFonts w:ascii="Times New Roman" w:hAnsi="Times New Roman" w:cs="Times New Roman"/>
          <w:spacing w:val="2"/>
        </w:rPr>
        <w:t>、</w:t>
      </w:r>
      <w:r>
        <w:rPr>
          <w:rFonts w:ascii="Times New Roman" w:hAnsi="Times New Roman" w:cs="Times New Roman"/>
          <w:spacing w:val="2"/>
          <w:lang w:val="en-US"/>
        </w:rPr>
        <w:t>区市场局</w:t>
      </w:r>
      <w:r>
        <w:rPr>
          <w:rFonts w:ascii="Times New Roman" w:hAnsi="Times New Roman" w:cs="Times New Roman"/>
          <w:spacing w:val="2"/>
        </w:rPr>
        <w:t>、</w:t>
      </w:r>
      <w:r>
        <w:rPr>
          <w:rFonts w:ascii="Times New Roman" w:hAnsi="Times New Roman" w:cs="Times New Roman"/>
          <w:spacing w:val="2"/>
          <w:lang w:val="en-US"/>
        </w:rPr>
        <w:t>区应急局</w:t>
      </w:r>
      <w:r>
        <w:rPr>
          <w:rFonts w:ascii="Times New Roman" w:hAnsi="Times New Roman" w:cs="Times New Roman"/>
          <w:spacing w:val="2"/>
        </w:rPr>
        <w:t>等部门按照有关规定储备抗震救灾物资，建立健全应急物资储备网络和生产、调拨及紧急配送体系，保障地震灾害应急工作所需生活救助物资、医疗器械和药品等的供应。</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区人民政府</w:t>
      </w:r>
      <w:r>
        <w:rPr>
          <w:rFonts w:ascii="Times New Roman" w:hAnsi="Times New Roman" w:cs="Times New Roman"/>
          <w:spacing w:val="2"/>
          <w:lang w:val="en-US"/>
        </w:rPr>
        <w:t>根据有关法律法规，</w:t>
      </w:r>
      <w:r>
        <w:rPr>
          <w:rFonts w:ascii="Times New Roman" w:hAnsi="Times New Roman" w:cs="Times New Roman"/>
          <w:spacing w:val="2"/>
        </w:rPr>
        <w:t>应保障抗震救灾工作所需经费，做好应急物资储备工作，并通过与有关生产经营企业签订协议等方式，保障应急物资、生活必需品和应急处置装备的储备与供给。</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8.2 </w:t>
      </w:r>
      <w:r>
        <w:rPr>
          <w:rFonts w:ascii="Times New Roman" w:eastAsia="方正楷体_GBK" w:hAnsi="Times New Roman" w:cs="Times New Roman"/>
          <w:sz w:val="32"/>
          <w:szCs w:val="32"/>
        </w:rPr>
        <w:t>救援队伍</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区应急局和消防救援</w:t>
      </w:r>
      <w:r>
        <w:rPr>
          <w:rFonts w:ascii="Times New Roman" w:hAnsi="Times New Roman" w:cs="Times New Roman"/>
          <w:spacing w:val="2"/>
          <w:lang w:val="en-US"/>
        </w:rPr>
        <w:t>大</w:t>
      </w:r>
      <w:r>
        <w:rPr>
          <w:rFonts w:ascii="Times New Roman" w:hAnsi="Times New Roman" w:cs="Times New Roman"/>
          <w:spacing w:val="2"/>
        </w:rPr>
        <w:t>队应加强地震灾害紧急救援、</w:t>
      </w:r>
      <w:r>
        <w:rPr>
          <w:rFonts w:ascii="Times New Roman" w:hAnsi="Times New Roman" w:cs="Times New Roman"/>
          <w:spacing w:val="2"/>
          <w:lang w:val="en-US"/>
        </w:rPr>
        <w:t>危险</w:t>
      </w:r>
      <w:r>
        <w:rPr>
          <w:rFonts w:ascii="Times New Roman" w:hAnsi="Times New Roman" w:cs="Times New Roman"/>
          <w:spacing w:val="2"/>
        </w:rPr>
        <w:t>品救护、医疗卫生救援等专业抢险救灾队伍建设，配备必要的物资装备，经常性开展协同演练，提高共同应对地震灾害的能力。</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城市供水、供电、燃气等生命线工程设施产权单位、管理</w:t>
      </w:r>
      <w:r>
        <w:rPr>
          <w:rFonts w:ascii="Times New Roman" w:hAnsi="Times New Roman" w:cs="Times New Roman"/>
          <w:spacing w:val="2"/>
        </w:rPr>
        <w:lastRenderedPageBreak/>
        <w:t>或生产经营单位加强抢险抢修队伍建设。</w:t>
      </w:r>
    </w:p>
    <w:p w:rsidR="00877CE2" w:rsidRDefault="00E031D4">
      <w:pPr>
        <w:pStyle w:val="a6"/>
        <w:spacing w:line="560" w:lineRule="exact"/>
        <w:ind w:left="0" w:rightChars="11" w:right="23" w:firstLineChars="200" w:firstLine="648"/>
        <w:rPr>
          <w:rFonts w:ascii="Times New Roman" w:hAnsi="Times New Roman" w:cs="Times New Roman"/>
        </w:rPr>
      </w:pPr>
      <w:r>
        <w:rPr>
          <w:rFonts w:ascii="Times New Roman" w:hAnsi="Times New Roman" w:cs="Times New Roman"/>
          <w:spacing w:val="2"/>
        </w:rPr>
        <w:t>区应急局和各街道应组织动员社会各方面力量，建立基层地震抢险救灾队伍和地震应急救援志愿者队伍，加强日</w:t>
      </w:r>
      <w:r>
        <w:rPr>
          <w:rFonts w:ascii="Times New Roman" w:hAnsi="Times New Roman" w:cs="Times New Roman"/>
          <w:spacing w:val="2"/>
        </w:rPr>
        <w:t>常管理和培训，形成广泛参与地震应急救援的社会动员机制。</w:t>
      </w:r>
    </w:p>
    <w:p w:rsidR="00877CE2" w:rsidRDefault="00E031D4">
      <w:pPr>
        <w:pStyle w:val="a6"/>
        <w:spacing w:line="560" w:lineRule="exact"/>
        <w:ind w:left="0" w:rightChars="11" w:right="23" w:firstLineChars="200" w:firstLine="640"/>
        <w:outlineLvl w:val="1"/>
        <w:rPr>
          <w:rFonts w:ascii="Times New Roman" w:eastAsia="方正楷体_GBK" w:hAnsi="Times New Roman" w:cs="Times New Roman"/>
        </w:rPr>
      </w:pPr>
      <w:r>
        <w:rPr>
          <w:rFonts w:ascii="Times New Roman" w:eastAsia="方正楷体_GBK" w:hAnsi="Times New Roman" w:cs="Times New Roman"/>
          <w:lang w:val="en-US"/>
        </w:rPr>
        <w:t xml:space="preserve">8.3 </w:t>
      </w:r>
      <w:r>
        <w:rPr>
          <w:rFonts w:ascii="Times New Roman" w:eastAsia="方正楷体_GBK" w:hAnsi="Times New Roman" w:cs="Times New Roman"/>
        </w:rPr>
        <w:t>避难场所</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区应急局和各街道负责利用广场、绿地、公园、学校、体育场馆等公共设施，因地制宜设立地震应急避难场所，统筹安排必需的交通、通信、供水、供电、排污、环保、物资储备等设备设施。制定应急避难场所运行方案，并组织演练。已建成的避难场所，产权单位要加强日常管理、维护，定期检查物资、应急设施、设备等，确保正常使用。</w:t>
      </w:r>
    </w:p>
    <w:p w:rsidR="00877CE2" w:rsidRDefault="00E031D4">
      <w:pPr>
        <w:pStyle w:val="a6"/>
        <w:spacing w:line="560" w:lineRule="exact"/>
        <w:ind w:left="0" w:rightChars="11" w:right="23" w:firstLineChars="200" w:firstLine="640"/>
        <w:outlineLvl w:val="1"/>
        <w:rPr>
          <w:rFonts w:ascii="Times New Roman" w:eastAsia="方正楷体_GBK" w:hAnsi="Times New Roman" w:cs="Times New Roman"/>
        </w:rPr>
      </w:pPr>
      <w:r>
        <w:rPr>
          <w:rFonts w:ascii="Times New Roman" w:eastAsia="方正楷体_GBK" w:hAnsi="Times New Roman" w:cs="Times New Roman"/>
          <w:lang w:val="en-US"/>
        </w:rPr>
        <w:t xml:space="preserve">8.4 </w:t>
      </w:r>
      <w:r>
        <w:rPr>
          <w:rFonts w:ascii="Times New Roman" w:eastAsia="方正楷体_GBK" w:hAnsi="Times New Roman" w:cs="Times New Roman"/>
        </w:rPr>
        <w:t>宣传、培训与演练</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区应急局和各街道负责地震应急宣传、培训与演练。</w:t>
      </w:r>
    </w:p>
    <w:p w:rsidR="00877CE2" w:rsidRDefault="00E031D4">
      <w:pPr>
        <w:pStyle w:val="a6"/>
        <w:spacing w:line="560" w:lineRule="exact"/>
        <w:ind w:left="0" w:rightChars="11" w:right="23" w:firstLineChars="200" w:firstLine="648"/>
        <w:rPr>
          <w:rFonts w:ascii="Times New Roman" w:hAnsi="Times New Roman" w:cs="Times New Roman"/>
        </w:rPr>
      </w:pPr>
      <w:r>
        <w:rPr>
          <w:rFonts w:ascii="Times New Roman" w:eastAsia="方正楷体_GBK" w:hAnsi="Times New Roman" w:cs="Times New Roman"/>
          <w:spacing w:val="2"/>
        </w:rPr>
        <w:t>（</w:t>
      </w:r>
      <w:r>
        <w:rPr>
          <w:rFonts w:ascii="Times New Roman" w:eastAsia="方正楷体_GBK" w:hAnsi="Times New Roman" w:cs="Times New Roman"/>
          <w:spacing w:val="2"/>
          <w:lang w:val="en-US"/>
        </w:rPr>
        <w:t>1</w:t>
      </w:r>
      <w:r>
        <w:rPr>
          <w:rFonts w:ascii="Times New Roman" w:eastAsia="方正楷体_GBK" w:hAnsi="Times New Roman" w:cs="Times New Roman"/>
          <w:spacing w:val="2"/>
        </w:rPr>
        <w:t>）</w:t>
      </w:r>
      <w:r>
        <w:rPr>
          <w:rFonts w:ascii="Times New Roman" w:hAnsi="Times New Roman" w:cs="Times New Roman"/>
          <w:spacing w:val="2"/>
        </w:rPr>
        <w:t>组织开展防震减灾法律、科学知识普及和宣传教育，</w:t>
      </w:r>
      <w:r>
        <w:rPr>
          <w:rFonts w:ascii="Times New Roman" w:hAnsi="Times New Roman" w:cs="Times New Roman"/>
        </w:rPr>
        <w:t>把防震减灾知识教育纳入国民素质教育体系及中小学公共安全教学纲要，纳入各级领导干部和公务员培训教育内容，推进</w:t>
      </w:r>
      <w:r>
        <w:rPr>
          <w:rFonts w:ascii="Times New Roman" w:hAnsi="Times New Roman" w:cs="Times New Roman"/>
          <w:lang w:val="en-US"/>
        </w:rPr>
        <w:t>国家综合减灾示范社区</w:t>
      </w:r>
      <w:r>
        <w:rPr>
          <w:rFonts w:ascii="Times New Roman" w:hAnsi="Times New Roman" w:cs="Times New Roman"/>
        </w:rPr>
        <w:t>、防震减灾科普示范学校等建设，提高全社会防震减灾意识和应对地震灾害的能力。</w:t>
      </w:r>
    </w:p>
    <w:p w:rsidR="00877CE2" w:rsidRDefault="00E031D4">
      <w:pPr>
        <w:pStyle w:val="a6"/>
        <w:spacing w:line="560" w:lineRule="exact"/>
        <w:ind w:left="0" w:rightChars="11" w:right="23" w:firstLineChars="200" w:firstLine="628"/>
        <w:rPr>
          <w:rFonts w:ascii="Times New Roman" w:hAnsi="Times New Roman" w:cs="Times New Roman"/>
        </w:rPr>
      </w:pPr>
      <w:r>
        <w:rPr>
          <w:rFonts w:ascii="Times New Roman" w:eastAsia="方正楷体_GBK" w:hAnsi="Times New Roman" w:cs="Times New Roman"/>
          <w:spacing w:val="-3"/>
        </w:rPr>
        <w:t>（</w:t>
      </w:r>
      <w:r>
        <w:rPr>
          <w:rFonts w:ascii="Times New Roman" w:eastAsia="方正楷体_GBK" w:hAnsi="Times New Roman" w:cs="Times New Roman"/>
          <w:spacing w:val="-3"/>
          <w:lang w:val="en-US"/>
        </w:rPr>
        <w:t>2</w:t>
      </w:r>
      <w:r>
        <w:rPr>
          <w:rFonts w:ascii="Times New Roman" w:eastAsia="方正楷体_GBK" w:hAnsi="Times New Roman" w:cs="Times New Roman"/>
          <w:spacing w:val="-3"/>
        </w:rPr>
        <w:t>）</w:t>
      </w:r>
      <w:r>
        <w:rPr>
          <w:rFonts w:ascii="Times New Roman" w:hAnsi="Times New Roman" w:cs="Times New Roman"/>
          <w:spacing w:val="-3"/>
        </w:rPr>
        <w:t>建立健全地震应急管理培训制度，组织应急管理人员</w:t>
      </w:r>
      <w:r>
        <w:rPr>
          <w:rFonts w:ascii="Times New Roman" w:hAnsi="Times New Roman" w:cs="Times New Roman"/>
          <w:spacing w:val="-4"/>
        </w:rPr>
        <w:t>、救援人员、志愿者等进行地震应急知识和技能培训。</w:t>
      </w:r>
    </w:p>
    <w:p w:rsidR="00877CE2" w:rsidRDefault="00E031D4">
      <w:pPr>
        <w:pStyle w:val="a6"/>
        <w:spacing w:line="560" w:lineRule="exact"/>
        <w:ind w:left="0" w:rightChars="11" w:right="23" w:firstLineChars="200" w:firstLine="648"/>
        <w:rPr>
          <w:rFonts w:ascii="Times New Roman" w:hAnsi="Times New Roman" w:cs="Times New Roman"/>
        </w:rPr>
      </w:pPr>
      <w:r>
        <w:rPr>
          <w:rFonts w:ascii="Times New Roman" w:eastAsia="方正楷体_GBK" w:hAnsi="Times New Roman" w:cs="Times New Roman"/>
          <w:spacing w:val="2"/>
        </w:rPr>
        <w:t>（</w:t>
      </w:r>
      <w:r>
        <w:rPr>
          <w:rFonts w:ascii="Times New Roman" w:eastAsia="方正楷体_GBK" w:hAnsi="Times New Roman" w:cs="Times New Roman"/>
          <w:spacing w:val="2"/>
          <w:lang w:val="en-US"/>
        </w:rPr>
        <w:t>3</w:t>
      </w:r>
      <w:r>
        <w:rPr>
          <w:rFonts w:ascii="Times New Roman" w:eastAsia="方正楷体_GBK" w:hAnsi="Times New Roman" w:cs="Times New Roman"/>
          <w:spacing w:val="2"/>
        </w:rPr>
        <w:t>）</w:t>
      </w:r>
      <w:r>
        <w:rPr>
          <w:rFonts w:ascii="Times New Roman" w:hAnsi="Times New Roman" w:cs="Times New Roman"/>
          <w:spacing w:val="2"/>
        </w:rPr>
        <w:t>制定演练计划并定期组织开展地震应急演练。</w:t>
      </w:r>
      <w:r>
        <w:rPr>
          <w:rFonts w:ascii="Times New Roman" w:hAnsi="Times New Roman" w:cs="Times New Roman"/>
        </w:rPr>
        <w:t>机关、学校、医院、企业事业单位和</w:t>
      </w:r>
      <w:r>
        <w:rPr>
          <w:rFonts w:ascii="Times New Roman" w:hAnsi="Times New Roman" w:cs="Times New Roman"/>
          <w:lang w:val="en-US"/>
        </w:rPr>
        <w:t>社区等</w:t>
      </w:r>
      <w:r>
        <w:rPr>
          <w:rFonts w:ascii="Times New Roman" w:hAnsi="Times New Roman" w:cs="Times New Roman"/>
        </w:rPr>
        <w:t>基层组织要结合实际开展</w:t>
      </w:r>
      <w:r>
        <w:rPr>
          <w:rFonts w:ascii="Times New Roman" w:hAnsi="Times New Roman" w:cs="Times New Roman"/>
        </w:rPr>
        <w:lastRenderedPageBreak/>
        <w:t>地震应急演练。</w:t>
      </w:r>
    </w:p>
    <w:p w:rsidR="00877CE2" w:rsidRDefault="00E031D4">
      <w:pPr>
        <w:pStyle w:val="a6"/>
        <w:spacing w:line="560" w:lineRule="exact"/>
        <w:ind w:left="0" w:rightChars="11" w:right="23" w:firstLineChars="200" w:firstLine="640"/>
        <w:outlineLvl w:val="0"/>
        <w:rPr>
          <w:rFonts w:ascii="Times New Roman" w:hAnsi="Times New Roman" w:cs="Times New Roman"/>
        </w:rPr>
      </w:pPr>
      <w:r>
        <w:rPr>
          <w:rFonts w:ascii="Times New Roman" w:eastAsia="方正黑体_GBK" w:hAnsi="Times New Roman" w:cs="Times New Roman"/>
          <w:lang w:val="en-US"/>
        </w:rPr>
        <w:t xml:space="preserve">9 </w:t>
      </w:r>
      <w:r>
        <w:rPr>
          <w:rFonts w:ascii="Times New Roman" w:eastAsia="方正黑体_GBK" w:hAnsi="Times New Roman" w:cs="Times New Roman"/>
        </w:rPr>
        <w:t>附则</w:t>
      </w:r>
    </w:p>
    <w:p w:rsidR="00877CE2" w:rsidRDefault="00E031D4">
      <w:pPr>
        <w:pStyle w:val="a6"/>
        <w:spacing w:line="560" w:lineRule="exact"/>
        <w:ind w:left="0" w:rightChars="11" w:right="23" w:firstLineChars="200" w:firstLine="640"/>
        <w:outlineLvl w:val="1"/>
        <w:rPr>
          <w:rFonts w:ascii="Times New Roman" w:eastAsia="方正楷体_GBK" w:hAnsi="Times New Roman" w:cs="Times New Roman"/>
          <w:b/>
          <w:bCs/>
        </w:rPr>
      </w:pPr>
      <w:r>
        <w:rPr>
          <w:rFonts w:ascii="Times New Roman" w:eastAsia="方正楷体_GBK" w:hAnsi="Times New Roman" w:cs="Times New Roman"/>
          <w:lang w:val="en-US"/>
        </w:rPr>
        <w:t xml:space="preserve">9.1 </w:t>
      </w:r>
      <w:r>
        <w:rPr>
          <w:rFonts w:ascii="Times New Roman" w:eastAsia="方正楷体_GBK" w:hAnsi="Times New Roman" w:cs="Times New Roman"/>
        </w:rPr>
        <w:t>名词术语解释</w:t>
      </w:r>
    </w:p>
    <w:p w:rsidR="00877CE2" w:rsidRDefault="00E031D4">
      <w:pPr>
        <w:pStyle w:val="ad"/>
        <w:tabs>
          <w:tab w:val="left" w:pos="1627"/>
          <w:tab w:val="left" w:pos="162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rPr>
        <w:t>生命线设施：指对社会生活、生产有重大影响的电力、交通、通信、供水、排水、热力、燃气、输油等系统及公用设施。</w:t>
      </w:r>
    </w:p>
    <w:p w:rsidR="00877CE2" w:rsidRDefault="00E031D4">
      <w:pPr>
        <w:pStyle w:val="ad"/>
        <w:tabs>
          <w:tab w:val="left" w:pos="1627"/>
          <w:tab w:val="left" w:pos="162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rPr>
        <w:t>次生灾害：指地震造成工程结构、设施和自然环境破坏而引发的灾害。如水灾、泥石流、滑坡、火灾、爆炸、瘟疫、有毒有害物质污染等。</w:t>
      </w:r>
    </w:p>
    <w:p w:rsidR="00877CE2" w:rsidRDefault="00E031D4">
      <w:pPr>
        <w:pStyle w:val="ad"/>
        <w:tabs>
          <w:tab w:val="left" w:pos="1627"/>
          <w:tab w:val="left" w:pos="1628"/>
        </w:tabs>
        <w:spacing w:line="560" w:lineRule="exact"/>
        <w:ind w:left="0" w:rightChars="11" w:right="23" w:firstLineChars="200" w:firstLine="624"/>
        <w:rPr>
          <w:rFonts w:ascii="Times New Roman" w:hAnsi="Times New Roman" w:cs="Times New Roman"/>
          <w:spacing w:val="-4"/>
          <w:sz w:val="32"/>
          <w:szCs w:val="32"/>
        </w:rPr>
      </w:pPr>
      <w:r>
        <w:rPr>
          <w:rFonts w:ascii="Times New Roman" w:hAnsi="Times New Roman" w:cs="Times New Roman"/>
          <w:spacing w:val="-4"/>
          <w:sz w:val="32"/>
          <w:szCs w:val="32"/>
        </w:rPr>
        <w:t>本预案有关数量的表述中，</w:t>
      </w:r>
      <w:r>
        <w:rPr>
          <w:rFonts w:ascii="Times New Roman" w:hAnsi="Times New Roman" w:cs="Times New Roman" w:hint="eastAsia"/>
          <w:spacing w:val="-4"/>
          <w:sz w:val="32"/>
          <w:szCs w:val="32"/>
        </w:rPr>
        <w:t>“</w:t>
      </w:r>
      <w:r>
        <w:rPr>
          <w:rFonts w:ascii="Times New Roman" w:hAnsi="Times New Roman" w:cs="Times New Roman"/>
          <w:spacing w:val="-4"/>
          <w:sz w:val="32"/>
          <w:szCs w:val="32"/>
        </w:rPr>
        <w:t>以上</w:t>
      </w:r>
      <w:r>
        <w:rPr>
          <w:rFonts w:ascii="Times New Roman" w:hAnsi="Times New Roman" w:cs="Times New Roman" w:hint="eastAsia"/>
          <w:spacing w:val="-4"/>
          <w:sz w:val="32"/>
          <w:szCs w:val="32"/>
        </w:rPr>
        <w:t>”</w:t>
      </w:r>
      <w:r>
        <w:rPr>
          <w:rFonts w:ascii="Times New Roman" w:hAnsi="Times New Roman" w:cs="Times New Roman"/>
          <w:spacing w:val="-4"/>
          <w:sz w:val="32"/>
          <w:szCs w:val="32"/>
        </w:rPr>
        <w:t>含本数，</w:t>
      </w:r>
      <w:r>
        <w:rPr>
          <w:rFonts w:ascii="Times New Roman" w:hAnsi="Times New Roman" w:cs="Times New Roman" w:hint="eastAsia"/>
          <w:spacing w:val="-4"/>
          <w:sz w:val="32"/>
          <w:szCs w:val="32"/>
        </w:rPr>
        <w:t>“</w:t>
      </w:r>
      <w:r>
        <w:rPr>
          <w:rFonts w:ascii="Times New Roman" w:hAnsi="Times New Roman" w:cs="Times New Roman"/>
          <w:spacing w:val="-4"/>
          <w:sz w:val="32"/>
          <w:szCs w:val="32"/>
        </w:rPr>
        <w:t>以下</w:t>
      </w:r>
      <w:r>
        <w:rPr>
          <w:rFonts w:ascii="Times New Roman" w:hAnsi="Times New Roman" w:cs="Times New Roman" w:hint="eastAsia"/>
          <w:spacing w:val="-4"/>
          <w:sz w:val="32"/>
          <w:szCs w:val="32"/>
        </w:rPr>
        <w:t>”</w:t>
      </w:r>
      <w:r>
        <w:rPr>
          <w:rFonts w:ascii="Times New Roman" w:hAnsi="Times New Roman" w:cs="Times New Roman"/>
          <w:spacing w:val="-4"/>
          <w:sz w:val="32"/>
          <w:szCs w:val="32"/>
        </w:rPr>
        <w:t>不含本数。</w:t>
      </w:r>
    </w:p>
    <w:p w:rsidR="00877CE2" w:rsidRDefault="00E031D4">
      <w:pPr>
        <w:pStyle w:val="a6"/>
        <w:spacing w:line="560" w:lineRule="exact"/>
        <w:ind w:left="0" w:rightChars="11" w:right="23" w:firstLineChars="200" w:firstLine="640"/>
        <w:outlineLvl w:val="1"/>
        <w:rPr>
          <w:rFonts w:ascii="Times New Roman" w:eastAsia="方正楷体_GBK" w:hAnsi="Times New Roman" w:cs="Times New Roman"/>
          <w:b/>
          <w:bCs/>
          <w:lang w:val="en-US"/>
        </w:rPr>
      </w:pPr>
      <w:r>
        <w:rPr>
          <w:rFonts w:ascii="Times New Roman" w:eastAsia="方正楷体_GBK" w:hAnsi="Times New Roman" w:cs="Times New Roman"/>
          <w:lang w:val="en-US"/>
        </w:rPr>
        <w:t>9.2</w:t>
      </w:r>
      <w:r>
        <w:rPr>
          <w:rFonts w:ascii="Times New Roman" w:eastAsia="方正楷体_GBK" w:hAnsi="Times New Roman" w:cs="Times New Roman"/>
        </w:rPr>
        <w:t>预案编制部门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本预案由区应急局牵头修订，报区人民政府批准后实施。区应急局应当适时召集相关部门和专家进行评估，并视情况变化及时组织修订本预案。</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9.3</w:t>
      </w:r>
      <w:r>
        <w:rPr>
          <w:rFonts w:ascii="Times New Roman" w:eastAsia="方正楷体_GBK" w:hAnsi="Times New Roman" w:cs="Times New Roman"/>
          <w:sz w:val="32"/>
          <w:szCs w:val="32"/>
        </w:rPr>
        <w:t>预案实施时间</w:t>
      </w:r>
    </w:p>
    <w:p w:rsidR="00877CE2" w:rsidRDefault="00E031D4">
      <w:pPr>
        <w:pStyle w:val="ad"/>
        <w:tabs>
          <w:tab w:val="left" w:pos="1627"/>
          <w:tab w:val="left" w:pos="1628"/>
        </w:tabs>
        <w:spacing w:line="560" w:lineRule="exact"/>
        <w:ind w:left="0" w:rightChars="11" w:right="23" w:firstLineChars="200" w:firstLine="612"/>
        <w:rPr>
          <w:rFonts w:ascii="Times New Roman" w:eastAsia="方正黑体_GBK" w:hAnsi="Times New Roman" w:cs="Times New Roman"/>
          <w:sz w:val="32"/>
          <w:szCs w:val="32"/>
        </w:rPr>
      </w:pPr>
      <w:r>
        <w:rPr>
          <w:rFonts w:ascii="Times New Roman" w:hAnsi="Times New Roman" w:cs="Times New Roman"/>
          <w:spacing w:val="-7"/>
          <w:sz w:val="32"/>
          <w:szCs w:val="32"/>
        </w:rPr>
        <w:t>本预案自印发之日起</w:t>
      </w:r>
      <w:r>
        <w:rPr>
          <w:rFonts w:ascii="Times New Roman" w:hAnsi="Times New Roman" w:cs="Times New Roman" w:hint="eastAsia"/>
          <w:spacing w:val="-7"/>
          <w:sz w:val="32"/>
          <w:szCs w:val="32"/>
        </w:rPr>
        <w:t>实施</w:t>
      </w:r>
      <w:r>
        <w:rPr>
          <w:rFonts w:ascii="Times New Roman" w:hAnsi="Times New Roman" w:cs="Times New Roman"/>
          <w:sz w:val="32"/>
          <w:szCs w:val="32"/>
        </w:rPr>
        <w:t>。</w:t>
      </w:r>
    </w:p>
    <w:p w:rsidR="00877CE2" w:rsidRDefault="00E031D4">
      <w:pPr>
        <w:topLinePunct/>
        <w:spacing w:line="560" w:lineRule="exact"/>
        <w:ind w:rightChars="11" w:right="23" w:firstLineChars="200" w:firstLine="640"/>
        <w:outlineLvl w:val="0"/>
        <w:rPr>
          <w:rFonts w:ascii="Times New Roman" w:eastAsia="方正楷体_GBK" w:hAnsi="Times New Roman" w:cs="Times New Roman"/>
          <w:sz w:val="32"/>
          <w:szCs w:val="32"/>
        </w:rPr>
      </w:pPr>
      <w:r>
        <w:rPr>
          <w:rFonts w:ascii="Times New Roman" w:eastAsia="方正黑体_GBK" w:hAnsi="Times New Roman" w:cs="Times New Roman"/>
          <w:sz w:val="32"/>
          <w:szCs w:val="32"/>
        </w:rPr>
        <w:t>10</w:t>
      </w:r>
      <w:r>
        <w:rPr>
          <w:rFonts w:ascii="Times New Roman" w:eastAsia="方正黑体_GBK" w:hAnsi="Times New Roman" w:cs="Times New Roman"/>
          <w:sz w:val="32"/>
          <w:szCs w:val="32"/>
        </w:rPr>
        <w:t>附件</w:t>
      </w:r>
    </w:p>
    <w:p w:rsidR="00877CE2" w:rsidRDefault="00E031D4">
      <w:pPr>
        <w:pStyle w:val="ad"/>
        <w:tabs>
          <w:tab w:val="left" w:pos="1627"/>
          <w:tab w:val="left" w:pos="1628"/>
        </w:tabs>
        <w:spacing w:line="560" w:lineRule="exact"/>
        <w:ind w:left="0" w:rightChars="11" w:right="23" w:firstLineChars="200" w:firstLine="640"/>
        <w:rPr>
          <w:rFonts w:ascii="Times New Roman" w:eastAsia="方正楷体_GBK" w:hAnsi="Times New Roman" w:cs="Times New Roman"/>
          <w:sz w:val="32"/>
          <w:szCs w:val="32"/>
        </w:rPr>
      </w:pPr>
      <w:r>
        <w:rPr>
          <w:rFonts w:ascii="Times New Roman" w:eastAsia="方正楷体_GBK" w:hAnsi="Times New Roman" w:cs="Times New Roman"/>
          <w:sz w:val="32"/>
          <w:szCs w:val="32"/>
        </w:rPr>
        <w:t>10.1</w:t>
      </w:r>
      <w:r>
        <w:rPr>
          <w:rFonts w:ascii="Times New Roman" w:eastAsia="方正楷体_GBK" w:hAnsi="Times New Roman" w:cs="Times New Roman"/>
          <w:sz w:val="32"/>
          <w:szCs w:val="32"/>
          <w:lang w:val="en-US"/>
        </w:rPr>
        <w:t>区</w:t>
      </w:r>
      <w:r>
        <w:rPr>
          <w:rFonts w:ascii="Times New Roman" w:eastAsia="方正楷体_GBK" w:hAnsi="Times New Roman" w:cs="Times New Roman"/>
          <w:sz w:val="32"/>
          <w:szCs w:val="32"/>
        </w:rPr>
        <w:t>地震应急组织体系图</w:t>
      </w: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r w:rsidRPr="00877CE2">
        <w:rPr>
          <w:rFonts w:ascii="Times New Roman" w:hAnsi="Times New Roman" w:cs="Times New Roman"/>
          <w:sz w:val="32"/>
          <w:szCs w:val="32"/>
        </w:rPr>
        <w:pict>
          <v:group id="_x0000_s1159" style="position:absolute;left:0;text-align:left;margin-left:22.55pt;margin-top:2.2pt;width:397.5pt;height:302.9pt;z-index:251707392" coordorigin="2038,4076" coordsize="7950,5978203" o:gfxdata="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">
            <v:shape id="_x0000_s1185" type="#_x0000_t202" style="position:absolute;left:4453;top:4076;width:2700;height:583"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textbox>
                <w:txbxContent>
                  <w:p w:rsidR="00877CE2" w:rsidRDefault="00E031D4" w:rsidP="00222C7D">
                    <w:pPr>
                      <w:spacing w:beforeLines="20"/>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区抗震救灾指挥部</w:t>
                    </w:r>
                  </w:p>
                </w:txbxContent>
              </v:textbox>
            </v:shape>
            <v:group id="组合 107" o:spid="_x0000_s1161" style="position:absolute;left:2038;top:5770;width:7950;height:4284" coordorigin="1438,5770" coordsize="7950,4284"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v:shape id="_x0000_s1184" type="#_x0000_t202" style="position:absolute;left:1438;top:6178;width:603;height:3876" o:gfxdata="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6Nvm8AAAA&#10;2wAAAA8AAAAAAAAAAQAgAAAAIgAAAGRycy9kb3ducmV2LnhtbFBLAQIUABQAAAAIAIdO4kAzLwWe&#10;OwAAADkAAAAQAAAAAAAAAAEAIAAAAAsBAABkcnMvc2hhcGV4bWwueG1sUEsFBgAAAAAGAAYAWwEA&#10;ALUD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地震监测及趋势研判组</w:t>
                      </w:r>
                    </w:p>
                  </w:txbxContent>
                </v:textbox>
              </v:shape>
              <v:line id="_x0000_s1183" style="position:absolute" from="1682,5770" to="1682,6178" o:gfxdata="UEsDBAoAAAAAAIdO4kAAAAAAAAAAAAAAAAAEAAAAZHJzL1BLAwQUAAAACACHTuJAkdTKtL8AAADb&#10;AAAADwAAAGRycy9kb3ducmV2LnhtbEWPQWvCQBSE70L/w/IKvekmhUp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yrS/&#10;AAAA2wAAAA8AAAAAAAAAAQAgAAAAIgAAAGRycy9kb3ducmV2LnhtbFBLAQIUABQAAAAIAIdO4kAz&#10;LwWeOwAAADkAAAAQAAAAAAAAAAEAIAAAAA4BAABkcnMvc2hhcGV4bWwueG1sUEsFBgAAAAAGAAYA&#10;WwEAALgDAAAAAA==&#10;">
                <v:stroke endarrow="block"/>
              </v:line>
              <v:shape id="_x0000_s1182" type="#_x0000_t202" style="position:absolute;left:2188;top:6178;width:563;height:3876" o:gfxdata="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DRW8AAAA&#10;2wAAAA8AAAAAAAAAAQAgAAAAIgAAAGRycy9kb3ducmV2LnhtbFBLAQIUABQAAAAIAIdO4kAzLwWe&#10;OwAAADkAAAAQAAAAAAAAAAEAIAAAAAsBAABkcnMvc2hhcGV4bWwueG1sUEsFBgAAAAAGAAYAWwEA&#10;ALUD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抢险救援组</w:t>
                      </w:r>
                    </w:p>
                  </w:txbxContent>
                </v:textbox>
              </v:shape>
              <v:line id="_x0000_s1181" style="position:absolute" from="2432,5770" to="2432,6178" o:gfxdata="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K8Vi/&#10;AAAA2wAAAA8AAAAAAAAAAQAgAAAAIgAAAGRycy9kb3ducmV2LnhtbFBLAQIUABQAAAAIAIdO4kAz&#10;LwWeOwAAADkAAAAQAAAAAAAAAAEAIAAAAA4BAABkcnMvc2hhcGV4bWwueG1sUEsFBgAAAAAGAAYA&#10;WwEAALgDAAAAAA==&#10;">
                <v:stroke endarrow="block"/>
              </v:line>
              <v:shape id="_x0000_s1180" type="#_x0000_t202" style="position:absolute;left:2938;top:6178;width:605;height:3876" o:gfxdata="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dzz8ugAAANsA&#10;AAAPAAAAAAAAAAEAIAAAACIAAABkcnMvZG93bnJldi54bWxQSwECFAAUAAAACACHTuJAMy8FnjsA&#10;AAA5AAAAEAAAAAAAAAABACAAAAAJAQAAZHJzL3NoYXBleG1sLnhtbFBLBQYAAAAABgAGAFsBAACz&#10;Aw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群众生活保障组</w:t>
                      </w:r>
                    </w:p>
                    <w:p w:rsidR="00877CE2" w:rsidRDefault="00877CE2">
                      <w:pPr>
                        <w:rPr>
                          <w:rFonts w:ascii="方正黑体_GBK" w:eastAsia="方正黑体_GBK" w:hAnsi="方正黑体_GBK" w:cs="方正黑体_GBK"/>
                          <w:szCs w:val="21"/>
                        </w:rPr>
                      </w:pPr>
                    </w:p>
                  </w:txbxContent>
                </v:textbox>
              </v:shape>
              <v:line id="_x0000_s1179" style="position:absolute" from="3182,5770" to="3182,6178"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stroke endarrow="block"/>
              </v:line>
              <v:shape id="_x0000_s1178" type="#_x0000_t202" style="position:absolute;left:3615;top:6178;width:584;height:3876" o:gfxdata="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Ypie5AAAA2wAA&#10;AA8AAAAAAAAAAQAgAAAAIgAAAGRycy9kb3ducmV2LnhtbFBLAQIUABQAAAAIAIdO4kAzLwWeOwAA&#10;ADkAAAAQAAAAAAAAAAEAIAAAAAgBAABkcnMvc2hhcGV4bWwueG1sUEsFBgAAAAAGAAYAWwEAALID&#10;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医疗救治和卫生防疫组</w:t>
                      </w:r>
                    </w:p>
                    <w:p w:rsidR="00877CE2" w:rsidRDefault="00877CE2">
                      <w:pPr>
                        <w:rPr>
                          <w:rFonts w:ascii="方正黑体_GBK" w:eastAsia="方正黑体_GBK" w:hAnsi="方正黑体_GBK" w:cs="方正黑体_GBK"/>
                          <w:szCs w:val="21"/>
                        </w:rPr>
                      </w:pPr>
                    </w:p>
                  </w:txbxContent>
                </v:textbox>
              </v:shape>
              <v:line id="_x0000_s1177" style="position:absolute" from="3932,5770" to="3932,6178" o:gfxdata="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Wmq/&#10;AAAA2wAAAA8AAAAAAAAAAQAgAAAAIgAAAGRycy9kb3ducmV2LnhtbFBLAQIUABQAAAAIAIdO4kAz&#10;LwWeOwAAADkAAAAQAAAAAAAAAAEAIAAAAA4BAABkcnMvc2hhcGV4bWwueG1sUEsFBgAAAAAGAAYA&#10;WwEAALgDAAAAAA==&#10;">
                <v:stroke endarrow="block"/>
              </v:line>
              <v:shape id="_x0000_s1176" type="#_x0000_t202" style="position:absolute;left:4346;top:6198;width:573;height:3856" o:gfxdata="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Gncu8AAAA&#10;2wAAAA8AAAAAAAAAAQAgAAAAIgAAAGRycy9kb3ducmV2LnhtbFBLAQIUABQAAAAIAIdO4kAzLwWe&#10;OwAAADkAAAAQAAAAAAAAAAEAIAAAAAsBAABkcnMvc2hhcGV4bWwueG1sUEsFBgAAAAAGAAYAWwEA&#10;ALUD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基础设施保障和生产恢复组</w:t>
                      </w:r>
                    </w:p>
                    <w:p w:rsidR="00877CE2" w:rsidRDefault="00877CE2">
                      <w:pPr>
                        <w:rPr>
                          <w:rFonts w:ascii="方正黑体_GBK" w:eastAsia="方正黑体_GBK" w:hAnsi="方正黑体_GBK" w:cs="方正黑体_GBK"/>
                          <w:szCs w:val="21"/>
                        </w:rPr>
                      </w:pPr>
                    </w:p>
                  </w:txbxContent>
                </v:textbox>
              </v:shape>
              <v:line id="_x0000_s1175" style="position:absolute" from="4682,5770" to="4682,6178"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stroke endarrow="block"/>
              </v:line>
              <v:shape id="_x0000_s1174" type="#_x0000_t202" style="position:absolute;left:5095;top:6211;width:596;height:3843" o:gfxdata="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46AkvQAA&#10;ANsAAAAPAAAAAAAAAAEAIAAAACIAAABkcnMvZG93bnJldi54bWxQSwECFAAUAAAACACHTuJAMy8F&#10;njsAAAA5AAAAEAAAAAAAAAABACAAAAAMAQAAZHJzL3NoYXBleG1sLnhtbFBLBQYAAAAABgAGAFsB&#10;AAC2Aw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次生灾害防范处置组</w:t>
                      </w:r>
                    </w:p>
                    <w:p w:rsidR="00877CE2" w:rsidRDefault="00877CE2">
                      <w:pPr>
                        <w:rPr>
                          <w:rFonts w:ascii="方正黑体_GBK" w:eastAsia="方正黑体_GBK" w:hAnsi="方正黑体_GBK" w:cs="方正黑体_GBK"/>
                          <w:szCs w:val="21"/>
                        </w:rPr>
                      </w:pPr>
                    </w:p>
                  </w:txbxContent>
                </v:textbox>
              </v:shape>
              <v:line id="_x0000_s1173" style="position:absolute" from="5432,5770" to="5432,6178"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stroke endarrow="block"/>
              </v:line>
              <v:shape id="_x0000_s1172" type="#_x0000_t202" style="position:absolute;left:5837;top:6219;width:603;height:3835" o:gfxdata="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ZvIvQAA&#10;ANsAAAAPAAAAAAAAAAEAIAAAACIAAABkcnMvZG93bnJldi54bWxQSwECFAAUAAAACACHTuJAMy8F&#10;njsAAAA5AAAAEAAAAAAAAAABACAAAAAMAQAAZHJzL3NoYXBleG1sLnhtbFBLBQYAAAAABgAGAFsB&#10;AAC2Aw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社会治安组</w:t>
                      </w:r>
                    </w:p>
                    <w:p w:rsidR="00877CE2" w:rsidRDefault="00877CE2">
                      <w:pPr>
                        <w:rPr>
                          <w:rFonts w:ascii="方正黑体_GBK" w:eastAsia="方正黑体_GBK" w:hAnsi="方正黑体_GBK" w:cs="方正黑体_GBK"/>
                          <w:szCs w:val="21"/>
                        </w:rPr>
                      </w:pPr>
                    </w:p>
                  </w:txbxContent>
                </v:textbox>
              </v:shape>
              <v:line id="_x0000_s1171" style="position:absolute" from="6182,5770" to="6182,6178" o:gfxdata="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TZ4W/&#10;AAAA2wAAAA8AAAAAAAAAAQAgAAAAIgAAAGRycy9kb3ducmV2LnhtbFBLAQIUABQAAAAIAIdO4kAz&#10;LwWeOwAAADkAAAAQAAAAAAAAAAEAIAAAAA4BAABkcnMvc2hhcGV4bWwueG1sUEsFBgAAAAAGAAYA&#10;WwEAALgDAAAAAA==&#10;">
                <v:stroke endarrow="block"/>
              </v:line>
              <v:shape id="_x0000_s1170" type="#_x0000_t202" style="position:absolute;left:6555;top:6188;width:583;height:3866" o:gfxdata="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uqiG5AAAA2wAA&#10;AA8AAAAAAAAAAQAgAAAAIgAAAGRycy9kb3ducmV2LnhtbFBLAQIUABQAAAAIAIdO4kAzLwWeOwAA&#10;ADkAAAAQAAAAAAAAAAEAIAAAAAgBAABkcnMvc2hhcGV4bWwueG1sUEsFBgAAAAAGAAYAWwEAALID&#10;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救灾捐赠与涉外、涉港澳台协调事务组</w:t>
                      </w:r>
                    </w:p>
                    <w:p w:rsidR="00877CE2" w:rsidRDefault="00877CE2">
                      <w:pPr>
                        <w:rPr>
                          <w:rFonts w:ascii="方正黑体_GBK" w:eastAsia="方正黑体_GBK" w:hAnsi="方正黑体_GBK" w:cs="方正黑体_GBK"/>
                          <w:szCs w:val="21"/>
                        </w:rPr>
                      </w:pPr>
                    </w:p>
                  </w:txbxContent>
                </v:textbox>
              </v:shape>
              <v:line id="_x0000_s1169" style="position:absolute" from="6932,5770" to="6932,6178" o:gfxdata="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BWbL4A&#10;AADbAAAADwAAAAAAAAABACAAAAAiAAAAZHJzL2Rvd25yZXYueG1sUEsBAhQAFAAAAAgAh07iQDMv&#10;BZ47AAAAOQAAABAAAAAAAAAAAQAgAAAADQEAAGRycy9zaGFwZXhtbC54bWxQSwUGAAAAAAYABgBb&#10;AQAAtwMAAAAA&#10;">
                <v:stroke endarrow="block"/>
              </v:line>
              <v:shape id="_x0000_s1168" type="#_x0000_t202" style="position:absolute;left:7305;top:6166;width:583;height:3888" o:gfxdata="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mQUb4A&#10;AADcAAAADwAAAAAAAAABACAAAAAiAAAAZHJzL2Rvd25yZXYueG1sUEsBAhQAFAAAAAgAh07iQDMv&#10;BZ47AAAAOQAAABAAAAAAAAAAAQAgAAAADQEAAGRycy9zaGFwZXhtbC54bWxQSwUGAAAAAAYABgBb&#10;AQAAtwM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灾情损失收集评估组</w:t>
                      </w:r>
                    </w:p>
                    <w:p w:rsidR="00877CE2" w:rsidRDefault="00877CE2">
                      <w:pPr>
                        <w:rPr>
                          <w:rFonts w:ascii="方正黑体_GBK" w:eastAsia="方正黑体_GBK" w:hAnsi="方正黑体_GBK" w:cs="方正黑体_GBK"/>
                          <w:szCs w:val="21"/>
                        </w:rPr>
                      </w:pPr>
                    </w:p>
                  </w:txbxContent>
                </v:textbox>
              </v:shape>
              <v:line id="_x0000_s1167" style="position:absolute" from="7682,5770" to="7682,6178" o:gfxdata="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VstvQAA&#10;ANwAAAAPAAAAAAAAAAEAIAAAACIAAABkcnMvZG93bnJldi54bWxQSwECFAAUAAAACACHTuJAMy8F&#10;njsAAAA5AAAAEAAAAAAAAAABACAAAAAMAQAAZHJzL3NoYXBleG1sLnhtbFBLBQYAAAAABgAGAFsB&#10;AAC2AwAAAAA=&#10;">
                <v:stroke endarrow="block"/>
              </v:line>
              <v:shape id="_x0000_s1166" type="#_x0000_t202" style="position:absolute;left:8033;top:6198;width:605;height:3856" o:gfxdata="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ervbsAAADc&#10;AAAADwAAAAAAAAABACAAAAAiAAAAZHJzL2Rvd25yZXYueG1sUEsBAhQAFAAAAAgAh07iQDMvBZ47&#10;AAAAOQAAABAAAAAAAAAAAQAgAAAACgEAAGRycy9zaGFwZXhtbC54bWxQSwUGAAAAAAYABgBbAQAA&#10;tAM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信息发布及宣传报道组</w:t>
                      </w:r>
                    </w:p>
                    <w:p w:rsidR="00877CE2" w:rsidRDefault="00877CE2">
                      <w:pPr>
                        <w:rPr>
                          <w:rFonts w:ascii="方正黑体_GBK" w:eastAsia="方正黑体_GBK" w:hAnsi="方正黑体_GBK" w:cs="方正黑体_GBK"/>
                          <w:szCs w:val="21"/>
                        </w:rPr>
                      </w:pPr>
                    </w:p>
                  </w:txbxContent>
                </v:textbox>
              </v:shape>
              <v:line id="_x0000_s1165" style="position:absolute" from="8432,5770" to="8432,6178" o:gfxdata="UEsDBAoAAAAAAIdO4kAAAAAAAAAAAAAAAAAEAAAAZHJzL1BLAwQUAAAACACHTuJAFm9gwb0AAADc&#10;AAAADwAAAGRycy9kb3ducmV2LnhtbEVP32vCMBB+H/g/hBP2NpM6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2DBvQAA&#10;ANwAAAAPAAAAAAAAAAEAIAAAACIAAABkcnMvZG93bnJldi54bWxQSwECFAAUAAAACACHTuJAMy8F&#10;njsAAAA5AAAAEAAAAAAAAAABACAAAAAMAQAAZHJzL3NoYXBleG1sLnhtbFBLBQYAAAAABgAGAFsB&#10;AAC2AwAAAAA=&#10;">
                <v:stroke endarrow="block"/>
              </v:line>
              <v:shape id="_x0000_s1164" type="#_x0000_t202" style="position:absolute;left:8783;top:6178;width:605;height:3876" o:gfxdata="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8pZSugAAANwA&#10;AAAPAAAAAAAAAAEAIAAAACIAAABkcnMvZG93bnJldi54bWxQSwECFAAUAAAACACHTuJAMy8FnjsA&#10;AAA5AAAAEAAAAAAAAAABACAAAAAJAQAAZHJzL3NoYXBleG1sLnhtbFBLBQYAAAAABgAGAFsBAACz&#10;Aw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通信保障组</w:t>
                      </w:r>
                    </w:p>
                    <w:p w:rsidR="00877CE2" w:rsidRDefault="00877CE2">
                      <w:pPr>
                        <w:rPr>
                          <w:rFonts w:ascii="方正黑体_GBK" w:eastAsia="方正黑体_GBK" w:hAnsi="方正黑体_GBK" w:cs="方正黑体_GBK"/>
                          <w:szCs w:val="21"/>
                        </w:rPr>
                      </w:pPr>
                    </w:p>
                  </w:txbxContent>
                </v:textbox>
              </v:shape>
              <v:line id="_x0000_s1163" style="position:absolute" from="9182,5770" to="9182,6178" o:gfxdata="UEsDBAoAAAAAAIdO4kAAAAAAAAAAAAAAAAAEAAAAZHJzL1BLAwQUAAAACACHTuJA9spdLr0AAADc&#10;AAAADwAAAGRycy9kb3ducmV2LnhtbEVP32vCMBB+H/g/hBP2NpMKk9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l0uvQAA&#10;ANwAAAAPAAAAAAAAAAEAIAAAACIAAABkcnMvZG93bnJldi54bWxQSwECFAAUAAAACACHTuJAMy8F&#10;njsAAAA5AAAAEAAAAAAAAAABACAAAAAMAQAAZHJzL3NoYXBleG1sLnhtbFBLBQYAAAAABgAGAFsB&#10;AAC2AwAAAAA=&#10;">
                <v:stroke endarrow="block"/>
              </v:line>
              <v:line id="_x0000_s1162" style="position:absolute" from="1682,5770" to="9182,577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group>
            <v:line id="_x0000_s1160" style="position:absolute" from="5803,4659" to="5815,5715"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stroke endarrow="block"/>
            </v:line>
          </v:group>
        </w:pict>
      </w: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pict>
          <v:line id="_x0000_s1158" style="position:absolute;left:0;text-align:left;z-index:251706368" from="540pt,6.5pt" to="540pt,26.9pt" o:gfxdata="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djJZnXAAAACwEAAA8AAAAAAAAAAQAgAAAAIgAAAGRycy9kb3ducmV2LnhtbFBLAQIU&#10;ABQAAAAIAIdO4kAqYwrd9AEAAN8DAAAOAAAAAAAAAAEAIAAAACYBAABkcnMvZTJvRG9jLnhtbFBL&#10;BQYAAAAABgAGAFkBAACMBQAAAAA=&#10;">
            <v:stroke endarrow="block"/>
          </v:line>
        </w:pict>
      </w: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E031D4">
      <w:pPr>
        <w:pStyle w:val="ad"/>
        <w:tabs>
          <w:tab w:val="left" w:pos="1627"/>
          <w:tab w:val="left" w:pos="1628"/>
        </w:tabs>
        <w:spacing w:line="560" w:lineRule="exact"/>
        <w:ind w:left="0" w:rightChars="11" w:right="23" w:firstLineChars="200" w:firstLine="640"/>
        <w:rPr>
          <w:rFonts w:ascii="Times New Roman" w:eastAsia="方正楷体_GBK" w:hAnsi="Times New Roman" w:cs="Times New Roman"/>
          <w:sz w:val="32"/>
          <w:szCs w:val="32"/>
        </w:rPr>
      </w:pPr>
      <w:r>
        <w:rPr>
          <w:rFonts w:ascii="Times New Roman" w:eastAsia="方正楷体_GBK" w:hAnsi="Times New Roman" w:cs="Times New Roman"/>
          <w:sz w:val="32"/>
          <w:szCs w:val="32"/>
        </w:rPr>
        <w:t>10.</w:t>
      </w:r>
      <w:r>
        <w:rPr>
          <w:rFonts w:ascii="Times New Roman" w:eastAsia="方正楷体_GBK" w:hAnsi="Times New Roman" w:cs="Times New Roman"/>
          <w:sz w:val="32"/>
          <w:szCs w:val="32"/>
          <w:lang w:val="en-US"/>
        </w:rPr>
        <w:t>2</w:t>
      </w:r>
      <w:r>
        <w:rPr>
          <w:rFonts w:ascii="Times New Roman" w:eastAsia="方正楷体_GBK" w:hAnsi="Times New Roman" w:cs="Times New Roman"/>
          <w:sz w:val="32"/>
          <w:szCs w:val="32"/>
          <w:lang w:val="en-US"/>
        </w:rPr>
        <w:t>四级</w:t>
      </w:r>
      <w:r>
        <w:rPr>
          <w:rFonts w:ascii="Times New Roman" w:eastAsia="方正楷体_GBK" w:hAnsi="Times New Roman" w:cs="Times New Roman"/>
          <w:sz w:val="32"/>
          <w:szCs w:val="32"/>
        </w:rPr>
        <w:t>地震应急处置流程图</w:t>
      </w: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r w:rsidRPr="00877CE2">
        <w:rPr>
          <w:rFonts w:ascii="Times New Roman" w:hAnsi="Times New Roman" w:cs="Times New Roman"/>
          <w:sz w:val="32"/>
          <w:szCs w:val="32"/>
        </w:rPr>
        <w:pict>
          <v:group id="_x0000_s1142" style="position:absolute;left:0;text-align:left;margin-left:0;margin-top:23.8pt;width:435pt;height:344.15pt;z-index:251708416" coordorigin="1588,2967" coordsize="8700,6883203" o:gfxdata="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">
            <v:shape id="_x0000_s1157" type="#_x0000_t202" style="position:absolute;left:4565;top:2967;width:2700;height:528" o:gfxdata="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ZaavQAA&#10;ANwAAAAPAAAAAAAAAAEAIAAAACIAAABkcnMvZG93bnJldi54bWxQSwECFAAUAAAACACHTuJAMy8F&#10;njsAAAA5AAAAEAAAAAAAAAABACAAAAAMAQAAZHJzL3NoYXBleG1sLnhtbFBLBQYAAAAABgAGAFsB&#10;AAC2AwAAAAA=&#10;">
              <v:textbox>
                <w:txbxContent>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一般震灾发生</w:t>
                    </w:r>
                  </w:p>
                </w:txbxContent>
              </v:textbox>
            </v:shape>
            <v:shape id="_x0000_s1156" type="#_x0000_t202" style="position:absolute;left:7588;top:7606;width:2700;height:816" o:gfxdata="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sq3W8AAAA&#10;3AAAAA8AAAAAAAAAAQAgAAAAIgAAAGRycy9kb3ducmV2LnhtbFBLAQIUABQAAAAIAIdO4kAzLwWe&#10;OwAAADkAAAAQAAAAAAAAAAEAIAAAAAsBAABkcnMvc2hhcGV4bWwueG1sUEsFBgAAAAAGAAYAWwEA&#10;ALUDAAAAAA==&#10;">
              <v:textbox>
                <w:txbxContent>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成立现场指挥部指挥开展</w:t>
                    </w:r>
                  </w:p>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灾情现场的应急处置工作</w:t>
                    </w:r>
                  </w:p>
                </w:txbxContent>
              </v:textbox>
            </v:shape>
            <v:shape id="_x0000_s1155" type="#_x0000_t202" style="position:absolute;left:4553;top:4088;width:2700;height:661" o:gfxdata="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gDu68AAAA&#10;3AAAAA8AAAAAAAAAAQAgAAAAIgAAAGRycy9kb3ducmV2LnhtbFBLAQIUABQAAAAIAIdO4kAzLwWe&#10;OwAAADkAAAAQAAAAAAAAAAEAIAAAAAsBAABkcnMvc2hhcGV4bWwueG1sUEsFBgAAAAAGAAYAWwEA&#10;ALUDAAAAAA==&#10;">
              <v:textbox>
                <w:txbxContent>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立即先行组织抢救，上报</w:t>
                    </w:r>
                  </w:p>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震情、灾情</w:t>
                    </w:r>
                  </w:p>
                </w:txbxContent>
              </v:textbox>
            </v:shape>
            <v:shape id="_x0000_s1154" type="#_x0000_t202" style="position:absolute;left:4588;top:5158;width:2700;height:816" o:gfxdata="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8pCZvQAA&#10;ANwAAAAPAAAAAAAAAAEAIAAAACIAAABkcnMvZG93bnJldi54bWxQSwECFAAUAAAACACHTuJAMy8F&#10;njsAAAA5AAAAEAAAAAAAAAABACAAAAAMAQAAZHJzL3NoYXBleG1sLnhtbFBLBQYAAAAABgAGAFsB&#10;AAC2AwAAAAA=&#10;">
              <v:textbox>
                <w:txbxContent>
                  <w:p w:rsidR="00877CE2" w:rsidRDefault="00877CE2" w:rsidP="00222C7D">
                    <w:pPr>
                      <w:spacing w:beforeLines="20" w:line="200" w:lineRule="exact"/>
                      <w:jc w:val="center"/>
                      <w:rPr>
                        <w:rFonts w:ascii="方正黑体_GBK" w:eastAsia="方正黑体_GBK" w:hAnsi="方正黑体_GBK" w:cs="方正黑体_GBK"/>
                        <w:szCs w:val="21"/>
                      </w:rPr>
                    </w:pPr>
                  </w:p>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区人民政府启动应急响应</w:t>
                    </w:r>
                  </w:p>
                </w:txbxContent>
              </v:textbox>
            </v:shape>
            <v:shape id="_x0000_s1153" type="#_x0000_t202" style="position:absolute;left:4346;top:6370;width:3185;height:816" o:gfxdata="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vjUCvQAA&#10;ANwAAAAPAAAAAAAAAAEAIAAAACIAAABkcnMvZG93bnJldi54bWxQSwECFAAUAAAACACHTuJAMy8F&#10;njsAAAA5AAAAEAAAAAAAAAABACAAAAAMAQAAZHJzL3NoYXBleG1sLnhtbFBLBQYAAAAABgAGAFsB&#10;AAC2AwAAAAA=&#10;">
              <v:textbox>
                <w:txbxContent>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区抗震救灾指挥部成员到位决</w:t>
                    </w:r>
                  </w:p>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策指挥（办公室开展协调工作）</w:t>
                    </w:r>
                  </w:p>
                </w:txbxContent>
              </v:textbox>
            </v:shape>
            <v:shape id="_x0000_s1152" type="#_x0000_t202" style="position:absolute;left:1588;top:7606;width:2700;height:816" o:gfxdata="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hoXC/&#10;AAAA3AAAAA8AAAAAAAAAAQAgAAAAIgAAAGRycy9kb3ducmV2LnhtbFBLAQIUABQAAAAIAIdO4kAz&#10;LwWeOwAAADkAAAAQAAAAAAAAAAEAIAAAAA4BAABkcnMvc2hhcGV4bWwueG1sUEsFBgAAAAAGAAYA&#10;WwEAALgDAAAAAA==&#10;">
              <v:textbox>
                <w:txbxContent>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区各有关部门、单位、</w:t>
                    </w:r>
                  </w:p>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非灾区紧急支援</w:t>
                    </w:r>
                  </w:p>
                </w:txbxContent>
              </v:textbox>
            </v:shape>
            <v:shape id="_x0000_s1151" type="#_x0000_t202" style="position:absolute;left:4588;top:7606;width:2700;height:816" o:gfxdata="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tBOu8AAAA&#10;3AAAAA8AAAAAAAAAAQAgAAAAIgAAAGRycy9kb3ducmV2LnhtbFBLAQIUABQAAAAIAIdO4kAzLwWe&#10;OwAAADkAAAAQAAAAAAAAAAEAIAAAAAsBAABkcnMvc2hhcGV4bWwueG1sUEsFBgAAAAAGAAYAWwEA&#10;ALUDAAAAAA==&#10;">
              <v:textbox>
                <w:txbxContent>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指挥部成立各应急工作组</w:t>
                    </w:r>
                  </w:p>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全面开展抗震救灾工作</w:t>
                    </w:r>
                  </w:p>
                </w:txbxContent>
              </v:textbox>
            </v:shape>
            <v:shape id="_x0000_s1150" type="#_x0000_t202" style="position:absolute;left:4588;top:8830;width:2700;height:1020" o:gfxdata="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Z8u/&#10;AAAA3AAAAA8AAAAAAAAAAQAgAAAAIgAAAGRycy9kb3ducmV2LnhtbFBLAQIUABQAAAAIAIdO4kAz&#10;LwWeOwAAADkAAAAQAAAAAAAAAAEAIAAAAA4BAABkcnMvc2hhcGV4bWwueG1sUEsFBgAAAAAGAAYA&#10;WwEAALgDAAAAAA==&#10;">
              <v:textbox>
                <w:txbxContent>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应</w:t>
                    </w:r>
                    <w:r>
                      <w:rPr>
                        <w:rFonts w:ascii="方正黑体_GBK" w:eastAsia="方正黑体_GBK" w:hAnsi="方正黑体_GBK" w:cs="方正黑体_GBK" w:hint="eastAsia"/>
                        <w:szCs w:val="21"/>
                      </w:rPr>
                      <w:t xml:space="preserve"> </w:t>
                    </w:r>
                    <w:r>
                      <w:rPr>
                        <w:rFonts w:ascii="方正黑体_GBK" w:eastAsia="方正黑体_GBK" w:hAnsi="方正黑体_GBK" w:cs="方正黑体_GBK" w:hint="eastAsia"/>
                        <w:szCs w:val="21"/>
                      </w:rPr>
                      <w:t>急</w:t>
                    </w:r>
                    <w:r>
                      <w:rPr>
                        <w:rFonts w:ascii="方正黑体_GBK" w:eastAsia="方正黑体_GBK" w:hAnsi="方正黑体_GBK" w:cs="方正黑体_GBK" w:hint="eastAsia"/>
                        <w:szCs w:val="21"/>
                      </w:rPr>
                      <w:t xml:space="preserve"> </w:t>
                    </w:r>
                    <w:r>
                      <w:rPr>
                        <w:rFonts w:ascii="方正黑体_GBK" w:eastAsia="方正黑体_GBK" w:hAnsi="方正黑体_GBK" w:cs="方正黑体_GBK" w:hint="eastAsia"/>
                        <w:szCs w:val="21"/>
                      </w:rPr>
                      <w:t>结</w:t>
                    </w:r>
                    <w:r>
                      <w:rPr>
                        <w:rFonts w:ascii="方正黑体_GBK" w:eastAsia="方正黑体_GBK" w:hAnsi="方正黑体_GBK" w:cs="方正黑体_GBK" w:hint="eastAsia"/>
                        <w:szCs w:val="21"/>
                      </w:rPr>
                      <w:t xml:space="preserve"> </w:t>
                    </w:r>
                    <w:r>
                      <w:rPr>
                        <w:rFonts w:ascii="方正黑体_GBK" w:eastAsia="方正黑体_GBK" w:hAnsi="方正黑体_GBK" w:cs="方正黑体_GBK" w:hint="eastAsia"/>
                        <w:szCs w:val="21"/>
                      </w:rPr>
                      <w:t>束</w:t>
                    </w:r>
                  </w:p>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善</w:t>
                    </w:r>
                    <w:r>
                      <w:rPr>
                        <w:rFonts w:ascii="方正黑体_GBK" w:eastAsia="方正黑体_GBK" w:hAnsi="方正黑体_GBK" w:cs="方正黑体_GBK" w:hint="eastAsia"/>
                        <w:szCs w:val="21"/>
                      </w:rPr>
                      <w:t xml:space="preserve"> </w:t>
                    </w:r>
                    <w:r>
                      <w:rPr>
                        <w:rFonts w:ascii="方正黑体_GBK" w:eastAsia="方正黑体_GBK" w:hAnsi="方正黑体_GBK" w:cs="方正黑体_GBK" w:hint="eastAsia"/>
                        <w:szCs w:val="21"/>
                      </w:rPr>
                      <w:t>后</w:t>
                    </w:r>
                    <w:r>
                      <w:rPr>
                        <w:rFonts w:ascii="方正黑体_GBK" w:eastAsia="方正黑体_GBK" w:hAnsi="方正黑体_GBK" w:cs="方正黑体_GBK" w:hint="eastAsia"/>
                        <w:szCs w:val="21"/>
                      </w:rPr>
                      <w:t xml:space="preserve"> </w:t>
                    </w:r>
                    <w:r>
                      <w:rPr>
                        <w:rFonts w:ascii="方正黑体_GBK" w:eastAsia="方正黑体_GBK" w:hAnsi="方正黑体_GBK" w:cs="方正黑体_GBK" w:hint="eastAsia"/>
                        <w:szCs w:val="21"/>
                      </w:rPr>
                      <w:t>处</w:t>
                    </w:r>
                    <w:r>
                      <w:rPr>
                        <w:rFonts w:ascii="方正黑体_GBK" w:eastAsia="方正黑体_GBK" w:hAnsi="方正黑体_GBK" w:cs="方正黑体_GBK" w:hint="eastAsia"/>
                        <w:szCs w:val="21"/>
                      </w:rPr>
                      <w:t xml:space="preserve"> </w:t>
                    </w:r>
                    <w:r>
                      <w:rPr>
                        <w:rFonts w:ascii="方正黑体_GBK" w:eastAsia="方正黑体_GBK" w:hAnsi="方正黑体_GBK" w:cs="方正黑体_GBK" w:hint="eastAsia"/>
                        <w:szCs w:val="21"/>
                      </w:rPr>
                      <w:t>置</w:t>
                    </w:r>
                  </w:p>
                  <w:p w:rsidR="00877CE2" w:rsidRDefault="00E031D4" w:rsidP="00222C7D">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调</w:t>
                    </w:r>
                    <w:r>
                      <w:rPr>
                        <w:rFonts w:ascii="方正黑体_GBK" w:eastAsia="方正黑体_GBK" w:hAnsi="方正黑体_GBK" w:cs="方正黑体_GBK" w:hint="eastAsia"/>
                        <w:szCs w:val="21"/>
                      </w:rPr>
                      <w:t xml:space="preserve"> </w:t>
                    </w:r>
                    <w:r>
                      <w:rPr>
                        <w:rFonts w:ascii="方正黑体_GBK" w:eastAsia="方正黑体_GBK" w:hAnsi="方正黑体_GBK" w:cs="方正黑体_GBK" w:hint="eastAsia"/>
                        <w:szCs w:val="21"/>
                      </w:rPr>
                      <w:t>查</w:t>
                    </w:r>
                    <w:r>
                      <w:rPr>
                        <w:rFonts w:ascii="方正黑体_GBK" w:eastAsia="方正黑体_GBK" w:hAnsi="方正黑体_GBK" w:cs="方正黑体_GBK" w:hint="eastAsia"/>
                        <w:szCs w:val="21"/>
                      </w:rPr>
                      <w:t xml:space="preserve"> </w:t>
                    </w:r>
                    <w:r>
                      <w:rPr>
                        <w:rFonts w:ascii="方正黑体_GBK" w:eastAsia="方正黑体_GBK" w:hAnsi="方正黑体_GBK" w:cs="方正黑体_GBK" w:hint="eastAsia"/>
                        <w:szCs w:val="21"/>
                      </w:rPr>
                      <w:t>总</w:t>
                    </w:r>
                    <w:r>
                      <w:rPr>
                        <w:rFonts w:ascii="方正黑体_GBK" w:eastAsia="方正黑体_GBK" w:hAnsi="方正黑体_GBK" w:cs="方正黑体_GBK" w:hint="eastAsia"/>
                        <w:szCs w:val="21"/>
                      </w:rPr>
                      <w:t xml:space="preserve"> </w:t>
                    </w:r>
                    <w:r>
                      <w:rPr>
                        <w:rFonts w:ascii="方正黑体_GBK" w:eastAsia="方正黑体_GBK" w:hAnsi="方正黑体_GBK" w:cs="方正黑体_GBK" w:hint="eastAsia"/>
                        <w:szCs w:val="21"/>
                      </w:rPr>
                      <w:t>结</w:t>
                    </w:r>
                  </w:p>
                </w:txbxContent>
              </v:textbox>
            </v:shape>
            <v:line id="_x0000_s1149" style="position:absolute;flip:x" from="5903,3495" to="5915,4088" o:gfxdata="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VmJ/vQAA&#10;ANwAAAAPAAAAAAAAAAEAIAAAACIAAABkcnMvZG93bnJldi54bWxQSwECFAAUAAAACACHTuJAMy8F&#10;njsAAAA5AAAAEAAAAAAAAAABACAAAAAMAQAAZHJzL3NoYXBleG1sLnhtbFBLBQYAAAAABgAGAFsB&#10;AAC2AwAAAAA=&#10;" filled="t">
              <v:stroke joinstyle="miter"/>
            </v:line>
            <v:line id="_x0000_s1148" style="position:absolute" from="5938,4750" to="5938,5158" o:gfxdata="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2HTbsAAADc&#10;AAAADwAAAAAAAAABACAAAAAiAAAAZHJzL2Rvd25yZXYueG1sUEsBAhQAFAAAAAgAh07iQDMvBZ47&#10;AAAAOQAAABAAAAAAAAAAAQAgAAAACgEAAGRycy9zaGFwZXhtbC54bWxQSwUGAAAAAAYABgBbAQAA&#10;tAMAAAAA&#10;" filled="t">
              <v:stroke joinstyle="miter"/>
            </v:line>
            <v:line id="_x0000_s1147" style="position:absolute" from="5938,5974" to="5938,6382" o:gfxdata="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SLWvQAA&#10;ANwAAAAPAAAAAAAAAAEAIAAAACIAAABkcnMvZG93bnJldi54bWxQSwECFAAUAAAACACHTuJAMy8F&#10;njsAAAA5AAAAEAAAAAAAAAABACAAAAAMAQAAZHJzL3NoYXBleG1sLnhtbFBLBQYAAAAABgAGAFsB&#10;AAC2AwAAAAA=&#10;" filled="t">
              <v:stroke joinstyle="miter"/>
            </v:line>
            <v:line id="_x0000_s1146" style="position:absolute" from="5938,7198" to="5938,7606" o:gfxdata="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KLqivQAA&#10;ANwAAAAPAAAAAAAAAAEAIAAAACIAAABkcnMvZG93bnJldi54bWxQSwECFAAUAAAACACHTuJAMy8F&#10;njsAAAA5AAAAEAAAAAAAAAABACAAAAAMAQAAZHJzL3NoYXBleG1sLnhtbFBLBQYAAAAABgAGAFsB&#10;AAC2AwAAAAA=&#10;" filled="t">
              <v:stroke joinstyle="miter"/>
            </v:line>
            <v:line id="_x0000_s1145" style="position:absolute" from="5938,8422" to="5938,8830" o:gfxdata="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B85vQAA&#10;ANwAAAAPAAAAAAAAAAEAIAAAACIAAABkcnMvZG93bnJldi54bWxQSwECFAAUAAAACACHTuJAMy8F&#10;njsAAAA5AAAAEAAAAAAAAAABACAAAAAMAQAAZHJzL3NoYXBleG1sLnhtbFBLBQYAAAAABgAGAFsB&#10;AAC2AwAAAAA=&#10;" filled="t">
              <v:stroke joinstyle="miter"/>
            </v:line>
            <v:line id="_x0000_s1144" style="position:absolute;flip:x" from="4288,8014" to="4588,8014" o:gfxdata="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DUTm/&#10;AAAA3AAAAA8AAAAAAAAAAQAgAAAAIgAAAGRycy9kb3ducmV2LnhtbFBLAQIUABQAAAAIAIdO4kAz&#10;LwWeOwAAADkAAAAQAAAAAAAAAAEAIAAAAA4BAABkcnMvc2hhcGV4bWwueG1sUEsFBgAAAAAGAAYA&#10;WwEAALgDAAAAAA==&#10;" filled="t">
              <v:stroke joinstyle="miter"/>
            </v:line>
            <v:line id="_x0000_s1143" style="position:absolute" from="7288,8014" to="7588,8014" o:gfxdata="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Gj+e8AAAA&#10;3AAAAA8AAAAAAAAAAQAgAAAAIgAAAGRycy9kb3ducmV2LnhtbFBLAQIUABQAAAAIAIdO4kAzLwWe&#10;OwAAADkAAAAQAAAAAAAAAAEAIAAAAAsBAABkcnMvc2hhcGV4bWwueG1sUEsFBgAAAAAGAAYAWwEA&#10;ALUDAAAAAA==&#10;" filled="t">
              <v:stroke joinstyle="miter"/>
            </v:line>
          </v:group>
        </w:pict>
      </w: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E031D4">
      <w:pPr>
        <w:pStyle w:val="ad"/>
        <w:tabs>
          <w:tab w:val="left" w:pos="1627"/>
          <w:tab w:val="left" w:pos="1628"/>
        </w:tabs>
        <w:spacing w:line="560" w:lineRule="exact"/>
        <w:ind w:left="0" w:rightChars="11" w:right="23" w:firstLineChars="200" w:firstLine="640"/>
        <w:rPr>
          <w:rFonts w:ascii="Times New Roman" w:eastAsia="方正小标宋_GBK" w:hAnsi="Times New Roman" w:cs="Times New Roman"/>
          <w:sz w:val="44"/>
          <w:szCs w:val="44"/>
          <w:lang w:val="en-US"/>
        </w:rPr>
      </w:pPr>
      <w:r>
        <w:rPr>
          <w:rFonts w:ascii="Times New Roman" w:eastAsia="方正楷体_GBK" w:hAnsi="Times New Roman" w:cs="Times New Roman"/>
          <w:sz w:val="32"/>
          <w:szCs w:val="32"/>
          <w:lang w:val="en-US"/>
        </w:rPr>
        <w:t>10.3</w:t>
      </w:r>
      <w:r>
        <w:rPr>
          <w:rFonts w:ascii="Times New Roman" w:eastAsia="方正楷体_GBK" w:hAnsi="Times New Roman" w:cs="Times New Roman"/>
          <w:sz w:val="32"/>
          <w:szCs w:val="32"/>
          <w:lang w:val="en-US"/>
        </w:rPr>
        <w:t>避难场所信息表</w:t>
      </w:r>
    </w:p>
    <w:tbl>
      <w:tblPr>
        <w:tblpPr w:leftFromText="180" w:rightFromText="180" w:vertAnchor="text" w:horzAnchor="page" w:tblpX="657" w:tblpY="841"/>
        <w:tblOverlap w:val="never"/>
        <w:tblW w:w="9473" w:type="dxa"/>
        <w:tblLayout w:type="fixed"/>
        <w:tblLook w:val="04A0"/>
      </w:tblPr>
      <w:tblGrid>
        <w:gridCol w:w="528"/>
        <w:gridCol w:w="1272"/>
        <w:gridCol w:w="1480"/>
        <w:gridCol w:w="1070"/>
        <w:gridCol w:w="1131"/>
        <w:gridCol w:w="1426"/>
        <w:gridCol w:w="1686"/>
        <w:gridCol w:w="880"/>
      </w:tblGrid>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序号</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名称</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性质</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面积（平方米）</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容纳人数</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区域</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具体地址</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lang/>
              </w:rPr>
              <w:t>联系人</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宝船遗址公园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33333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江东街道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漓江路</w:t>
            </w:r>
            <w:r>
              <w:rPr>
                <w:rFonts w:ascii="Times New Roman" w:eastAsia="方正仿宋_GBK" w:hAnsi="Times New Roman" w:cs="Times New Roman"/>
              </w:rPr>
              <w:t>57</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韩树军</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月光广场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6666</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江东街道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龙园中路</w:t>
            </w:r>
            <w:r>
              <w:rPr>
                <w:rFonts w:ascii="Times New Roman" w:eastAsia="方正仿宋_GBK" w:hAnsi="Times New Roman" w:cs="Times New Roman"/>
              </w:rPr>
              <w:t>206</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申小军</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3</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田家炳中学</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中央门街道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长江新村</w:t>
            </w:r>
            <w:r>
              <w:rPr>
                <w:rFonts w:ascii="Times New Roman" w:eastAsia="方正仿宋_GBK" w:hAnsi="Times New Roman" w:cs="Times New Roman"/>
              </w:rPr>
              <w:t>8</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祁莲莲</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铁路北街广场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6666</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挹江门街道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铁路北街</w:t>
            </w:r>
            <w:r>
              <w:rPr>
                <w:rFonts w:ascii="Times New Roman" w:eastAsia="方正仿宋_GBK" w:hAnsi="Times New Roman" w:cs="Times New Roman"/>
              </w:rPr>
              <w:t>128</w:t>
            </w:r>
            <w:r>
              <w:rPr>
                <w:rFonts w:ascii="Times New Roman" w:eastAsia="方正仿宋_GBK" w:hAnsi="Times New Roman" w:cs="Times New Roman"/>
              </w:rPr>
              <w:t>号对面</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华严岗广场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挹江门街道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华严岗</w:t>
            </w:r>
            <w:r>
              <w:rPr>
                <w:rFonts w:ascii="Times New Roman" w:eastAsia="方正仿宋_GBK" w:hAnsi="Times New Roman" w:cs="Times New Roman"/>
              </w:rPr>
              <w:t>1</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绣球公园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59555</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39703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下关街道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中山北路</w:t>
            </w:r>
            <w:r>
              <w:rPr>
                <w:rFonts w:ascii="Times New Roman" w:eastAsia="方正仿宋_GBK" w:hAnsi="Times New Roman" w:cs="Times New Roman"/>
              </w:rPr>
              <w:t>406</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胡昊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静海寺广场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下关街道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建宁路</w:t>
            </w:r>
            <w:r>
              <w:rPr>
                <w:rFonts w:ascii="Times New Roman" w:eastAsia="方正仿宋_GBK" w:hAnsi="Times New Roman" w:cs="Times New Roman"/>
              </w:rPr>
              <w:t>288</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胡昊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8</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小桃园广场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热河南路街道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中山北路</w:t>
            </w:r>
            <w:r>
              <w:rPr>
                <w:rFonts w:ascii="Times New Roman" w:eastAsia="方正仿宋_GBK" w:hAnsi="Times New Roman" w:cs="Times New Roman"/>
              </w:rPr>
              <w:t>406</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毛竹山游园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3000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宝塔桥街道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幕府西路</w:t>
            </w:r>
            <w:r>
              <w:rPr>
                <w:rFonts w:ascii="Times New Roman" w:eastAsia="方正仿宋_GBK" w:hAnsi="Times New Roman" w:cs="Times New Roman"/>
              </w:rPr>
              <w:t>100</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徐永峰</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lastRenderedPageBreak/>
              <w:t>10</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安怀新村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小市街道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安怀东路</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张瑞秋</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金川花苑广场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建宁路街道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金川门外</w:t>
            </w:r>
            <w:r>
              <w:rPr>
                <w:rFonts w:ascii="Times New Roman" w:eastAsia="方正仿宋_GBK" w:hAnsi="Times New Roman" w:cs="Times New Roman"/>
              </w:rPr>
              <w:t>18</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黄虹</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幕府绿色小镇广场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6666</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幕府山街道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幕府东路</w:t>
            </w:r>
            <w:r>
              <w:rPr>
                <w:rFonts w:ascii="Times New Roman" w:eastAsia="方正仿宋_GBK" w:hAnsi="Times New Roman" w:cs="Times New Roman"/>
              </w:rPr>
              <w:t>199</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王业</w:t>
            </w:r>
          </w:p>
        </w:tc>
      </w:tr>
      <w:tr w:rsidR="00877CE2">
        <w:trPr>
          <w:trHeight w:val="65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国防园（清凉山体校）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中心应急避难场所</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80000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53333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华侨路街道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南京市虎踞路</w:t>
            </w:r>
            <w:r>
              <w:rPr>
                <w:rFonts w:ascii="Times New Roman" w:eastAsia="方正仿宋_GBK" w:hAnsi="Times New Roman" w:cs="Times New Roman"/>
              </w:rPr>
              <w:t>87</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张莉</w:t>
            </w:r>
          </w:p>
        </w:tc>
      </w:tr>
      <w:tr w:rsidR="00877CE2">
        <w:trPr>
          <w:trHeight w:val="650"/>
        </w:trPr>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古林公园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固定应急避难场所</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26000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17333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宁海路街道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虎踞北路</w:t>
            </w:r>
            <w:r>
              <w:rPr>
                <w:rFonts w:ascii="Times New Roman" w:eastAsia="方正仿宋_GBK" w:hAnsi="Times New Roman" w:cs="Times New Roman"/>
              </w:rPr>
              <w:t>21</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王云</w:t>
            </w:r>
          </w:p>
        </w:tc>
      </w:tr>
      <w:tr w:rsidR="00877CE2">
        <w:trPr>
          <w:trHeight w:val="650"/>
        </w:trPr>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十二中（姜家园校区）</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固定应急避难场所</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7900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热河南路街道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姜家圩</w:t>
            </w:r>
            <w:r>
              <w:rPr>
                <w:rFonts w:ascii="Times New Roman" w:eastAsia="方正仿宋_GBK" w:hAnsi="Times New Roman" w:cs="Times New Roman"/>
              </w:rPr>
              <w:t>48</w:t>
            </w:r>
            <w:r>
              <w:rPr>
                <w:rFonts w:ascii="Times New Roman" w:eastAsia="方正仿宋_GBK" w:hAnsi="Times New Roman" w:cs="Times New Roman"/>
              </w:rPr>
              <w:t>号</w:t>
            </w:r>
            <w:r>
              <w:rPr>
                <w:rFonts w:ascii="Times New Roman" w:eastAsia="方正仿宋_GBK" w:hAnsi="Times New Roman" w:cs="Times New Roman"/>
              </w:rPr>
              <w:t>-2</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赵前进</w:t>
            </w:r>
          </w:p>
        </w:tc>
      </w:tr>
    </w:tbl>
    <w:p w:rsidR="00877CE2" w:rsidRDefault="00877CE2">
      <w:pPr>
        <w:spacing w:line="560" w:lineRule="exact"/>
        <w:ind w:rightChars="11" w:right="23"/>
        <w:jc w:val="left"/>
        <w:rPr>
          <w:rFonts w:ascii="Times New Roman" w:hAnsi="Times New Roman" w:cs="Times New Roman"/>
        </w:rPr>
      </w:pPr>
    </w:p>
    <w:p w:rsidR="00877CE2" w:rsidRDefault="00877CE2">
      <w:pPr>
        <w:spacing w:line="560" w:lineRule="exact"/>
        <w:ind w:rightChars="11" w:right="23"/>
        <w:jc w:val="left"/>
        <w:rPr>
          <w:rFonts w:ascii="Times New Roman" w:hAnsi="Times New Roman" w:cs="Times New Roman"/>
        </w:rPr>
      </w:pPr>
    </w:p>
    <w:p w:rsidR="00877CE2" w:rsidRDefault="00877CE2">
      <w:pPr>
        <w:pStyle w:val="ad"/>
        <w:tabs>
          <w:tab w:val="left" w:pos="1627"/>
          <w:tab w:val="left" w:pos="1628"/>
        </w:tabs>
        <w:spacing w:line="560" w:lineRule="exact"/>
        <w:ind w:left="0" w:rightChars="11" w:right="23" w:firstLineChars="200" w:firstLine="640"/>
        <w:rPr>
          <w:rFonts w:ascii="Times New Roman" w:eastAsia="方正楷体_GBK" w:hAnsi="Times New Roman" w:cs="Times New Roman"/>
          <w:sz w:val="32"/>
          <w:szCs w:val="32"/>
          <w:lang w:val="en-US"/>
        </w:rPr>
      </w:pPr>
    </w:p>
    <w:p w:rsidR="00877CE2" w:rsidRDefault="00E031D4">
      <w:pPr>
        <w:rPr>
          <w:rFonts w:ascii="Times New Roman" w:eastAsia="方正楷体_GBK" w:hAnsi="Times New Roman" w:cs="Times New Roman"/>
          <w:sz w:val="32"/>
          <w:szCs w:val="32"/>
        </w:rPr>
      </w:pPr>
      <w:r>
        <w:rPr>
          <w:rFonts w:ascii="Times New Roman" w:eastAsia="方正楷体_GBK" w:hAnsi="Times New Roman" w:cs="Times New Roman"/>
          <w:sz w:val="32"/>
          <w:szCs w:val="32"/>
        </w:rPr>
        <w:br w:type="page"/>
      </w:r>
    </w:p>
    <w:p w:rsidR="00877CE2" w:rsidRDefault="00E031D4">
      <w:pPr>
        <w:pStyle w:val="ad"/>
        <w:tabs>
          <w:tab w:val="left" w:pos="1627"/>
          <w:tab w:val="left" w:pos="1628"/>
        </w:tabs>
        <w:spacing w:line="560" w:lineRule="exact"/>
        <w:ind w:left="0" w:rightChars="11" w:right="23" w:firstLineChars="200" w:firstLine="640"/>
        <w:rPr>
          <w:rFonts w:ascii="Times New Roman" w:eastAsia="方正楷体_GBK" w:hAnsi="Times New Roman" w:cs="Times New Roman"/>
          <w:sz w:val="32"/>
          <w:szCs w:val="32"/>
          <w:lang w:val="en-US"/>
        </w:rPr>
      </w:pPr>
      <w:r>
        <w:rPr>
          <w:rFonts w:ascii="Times New Roman" w:eastAsia="方正楷体_GBK" w:hAnsi="Times New Roman" w:cs="Times New Roman"/>
          <w:sz w:val="32"/>
          <w:szCs w:val="32"/>
          <w:lang w:val="en-US"/>
        </w:rPr>
        <w:lastRenderedPageBreak/>
        <w:t>10.4</w:t>
      </w:r>
      <w:r>
        <w:rPr>
          <w:rFonts w:ascii="Times New Roman" w:eastAsia="方正楷体_GBK" w:hAnsi="Times New Roman" w:cs="Times New Roman"/>
          <w:sz w:val="32"/>
          <w:szCs w:val="32"/>
          <w:lang w:val="en-US"/>
        </w:rPr>
        <w:t>应急</w:t>
      </w:r>
      <w:r>
        <w:rPr>
          <w:rFonts w:ascii="Times New Roman" w:eastAsia="方正楷体_GBK" w:hAnsi="Times New Roman" w:cs="Times New Roman" w:hint="eastAsia"/>
          <w:sz w:val="32"/>
          <w:szCs w:val="32"/>
          <w:lang w:val="en-US"/>
        </w:rPr>
        <w:t>生活救助类</w:t>
      </w:r>
      <w:r>
        <w:rPr>
          <w:rFonts w:ascii="Times New Roman" w:eastAsia="方正楷体_GBK" w:hAnsi="Times New Roman" w:cs="Times New Roman"/>
          <w:sz w:val="32"/>
          <w:szCs w:val="32"/>
          <w:lang w:val="en-US"/>
        </w:rPr>
        <w:t>物资清单</w:t>
      </w:r>
    </w:p>
    <w:tbl>
      <w:tblPr>
        <w:tblStyle w:val="ab"/>
        <w:tblpPr w:leftFromText="180" w:rightFromText="180" w:vertAnchor="text" w:horzAnchor="page" w:tblpX="1578" w:tblpY="540"/>
        <w:tblOverlap w:val="never"/>
        <w:tblW w:w="8480" w:type="dxa"/>
        <w:tblLayout w:type="fixed"/>
        <w:tblLook w:val="04A0"/>
      </w:tblPr>
      <w:tblGrid>
        <w:gridCol w:w="1830"/>
        <w:gridCol w:w="1364"/>
        <w:gridCol w:w="780"/>
        <w:gridCol w:w="1125"/>
        <w:gridCol w:w="3381"/>
      </w:tblGrid>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名称</w:t>
            </w:r>
          </w:p>
        </w:tc>
        <w:tc>
          <w:tcPr>
            <w:tcW w:w="1364"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规格</w:t>
            </w:r>
          </w:p>
        </w:tc>
        <w:tc>
          <w:tcPr>
            <w:tcW w:w="78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单位</w:t>
            </w:r>
          </w:p>
        </w:tc>
        <w:tc>
          <w:tcPr>
            <w:tcW w:w="1125"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数量</w:t>
            </w:r>
          </w:p>
        </w:tc>
        <w:tc>
          <w:tcPr>
            <w:tcW w:w="3381"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备注</w:t>
            </w:r>
          </w:p>
        </w:tc>
      </w:tr>
      <w:tr w:rsidR="00877CE2">
        <w:trPr>
          <w:trHeight w:val="438"/>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救灾帐篷（单）</w:t>
            </w:r>
          </w:p>
        </w:tc>
        <w:tc>
          <w:tcPr>
            <w:tcW w:w="136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r>
              <w:rPr>
                <w:rFonts w:ascii="Times New Roman" w:eastAsia="方正仿宋_GBK" w:hAnsi="Times New Roman" w:cs="Times New Roman"/>
              </w:rPr>
              <w:t>㎡</w:t>
            </w: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灾后回收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救灾帐篷（棉）</w:t>
            </w:r>
          </w:p>
        </w:tc>
        <w:tc>
          <w:tcPr>
            <w:tcW w:w="136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r>
              <w:rPr>
                <w:rFonts w:ascii="Times New Roman" w:eastAsia="方正仿宋_GBK" w:hAnsi="Times New Roman" w:cs="Times New Roman"/>
              </w:rPr>
              <w:t>㎡</w:t>
            </w: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灾后回收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行军床（折叠床）</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折叠桌椅</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14"/>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防潮垫</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床单、被单、枕套（三件套）</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套</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枕头</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棉被</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条</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棉褥</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条</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棉大衣</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357"/>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蚊帐</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条</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洗漱用品（肥皂、毛巾、脸盆）</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套</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吊挂照明灯</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蜡烛</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水杯</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餐具（碗、筷）</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套</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方便面</w:t>
            </w:r>
          </w:p>
        </w:tc>
        <w:tc>
          <w:tcPr>
            <w:tcW w:w="136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r>
              <w:rPr>
                <w:rFonts w:ascii="Times New Roman" w:eastAsia="方正仿宋_GBK" w:hAnsi="Times New Roman" w:cs="Times New Roman"/>
              </w:rPr>
              <w:t>桶</w:t>
            </w:r>
            <w:r>
              <w:rPr>
                <w:rFonts w:ascii="Times New Roman" w:eastAsia="方正仿宋_GBK" w:hAnsi="Times New Roman" w:cs="Times New Roman"/>
              </w:rPr>
              <w:t>/</w:t>
            </w:r>
            <w:r>
              <w:rPr>
                <w:rFonts w:ascii="Times New Roman" w:eastAsia="方正仿宋_GBK" w:hAnsi="Times New Roman" w:cs="Times New Roman"/>
              </w:rPr>
              <w:t>箱</w:t>
            </w: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418"/>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矿泉水</w:t>
            </w:r>
          </w:p>
        </w:tc>
        <w:tc>
          <w:tcPr>
            <w:tcW w:w="136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24</w:t>
            </w:r>
            <w:r>
              <w:rPr>
                <w:rFonts w:ascii="Times New Roman" w:eastAsia="方正仿宋_GBK" w:hAnsi="Times New Roman" w:cs="Times New Roman"/>
              </w:rPr>
              <w:t>瓶</w:t>
            </w:r>
            <w:r>
              <w:rPr>
                <w:rFonts w:ascii="Times New Roman" w:eastAsia="方正仿宋_GBK" w:hAnsi="Times New Roman" w:cs="Times New Roman"/>
              </w:rPr>
              <w:t>/</w:t>
            </w:r>
            <w:r>
              <w:rPr>
                <w:rFonts w:ascii="Times New Roman" w:eastAsia="方正仿宋_GBK" w:hAnsi="Times New Roman" w:cs="Times New Roman"/>
              </w:rPr>
              <w:t>箱</w:t>
            </w: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桶装水</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饮水机</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回收</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肉类罐头</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榨菜</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袋</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16000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918"/>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lastRenderedPageBreak/>
              <w:t>说明</w:t>
            </w:r>
          </w:p>
        </w:tc>
        <w:tc>
          <w:tcPr>
            <w:tcW w:w="6650" w:type="dxa"/>
            <w:gridSpan w:val="4"/>
            <w:vAlign w:val="center"/>
          </w:tcPr>
          <w:p w:rsidR="00877CE2" w:rsidRDefault="00E031D4">
            <w:pPr>
              <w:ind w:rightChars="11" w:right="23"/>
              <w:rPr>
                <w:rFonts w:ascii="Times New Roman" w:eastAsia="方正仿宋_GBK" w:hAnsi="Times New Roman" w:cs="Times New Roman"/>
              </w:rPr>
            </w:pPr>
            <w:r>
              <w:rPr>
                <w:rFonts w:ascii="Times New Roman" w:eastAsia="方正仿宋_GBK" w:hAnsi="Times New Roman" w:cs="Times New Roman"/>
              </w:rPr>
              <w:t>生活类救灾物资储备内容包括洗漱用品、餐具、棉被、床铺和其他必要用品（表中按照</w:t>
            </w:r>
            <w:r>
              <w:rPr>
                <w:rFonts w:ascii="Times New Roman" w:eastAsia="方正仿宋_GBK" w:hAnsi="Times New Roman" w:cs="Times New Roman"/>
              </w:rPr>
              <w:t>Ⅳ</w:t>
            </w:r>
            <w:r>
              <w:rPr>
                <w:rFonts w:ascii="Times New Roman" w:eastAsia="方正仿宋_GBK" w:hAnsi="Times New Roman" w:cs="Times New Roman"/>
              </w:rPr>
              <w:t>级响应时，</w:t>
            </w:r>
            <w:r>
              <w:rPr>
                <w:rFonts w:ascii="Times New Roman" w:eastAsia="方正仿宋_GBK" w:hAnsi="Times New Roman" w:cs="Times New Roman"/>
              </w:rPr>
              <w:t>1000</w:t>
            </w:r>
            <w:r>
              <w:rPr>
                <w:rFonts w:ascii="Times New Roman" w:eastAsia="方正仿宋_GBK" w:hAnsi="Times New Roman" w:cs="Times New Roman"/>
              </w:rPr>
              <w:t>人份，</w:t>
            </w:r>
            <w:r>
              <w:rPr>
                <w:rFonts w:ascii="Times New Roman" w:eastAsia="方正仿宋_GBK" w:hAnsi="Times New Roman" w:cs="Times New Roman"/>
              </w:rPr>
              <w:t>15</w:t>
            </w:r>
            <w:r>
              <w:rPr>
                <w:rFonts w:ascii="Times New Roman" w:eastAsia="方正仿宋_GBK" w:hAnsi="Times New Roman" w:cs="Times New Roman"/>
              </w:rPr>
              <w:t>天量实施救助），如需集中供餐，可统一配送。</w:t>
            </w:r>
          </w:p>
        </w:tc>
      </w:tr>
    </w:tbl>
    <w:p w:rsidR="00877CE2" w:rsidRDefault="00E031D4">
      <w:pPr>
        <w:rPr>
          <w:rFonts w:ascii="Times New Roman" w:eastAsia="方正楷体_GBK" w:hAnsi="Times New Roman" w:cs="Times New Roman"/>
          <w:sz w:val="32"/>
          <w:szCs w:val="32"/>
        </w:rPr>
      </w:pPr>
      <w:r>
        <w:rPr>
          <w:rFonts w:ascii="Times New Roman" w:eastAsia="方正楷体_GBK" w:hAnsi="Times New Roman" w:cs="Times New Roman"/>
          <w:sz w:val="32"/>
          <w:szCs w:val="32"/>
        </w:rPr>
        <w:br w:type="page"/>
      </w:r>
    </w:p>
    <w:p w:rsidR="00877CE2" w:rsidRDefault="00E031D4">
      <w:pPr>
        <w:pStyle w:val="ad"/>
        <w:tabs>
          <w:tab w:val="left" w:pos="1627"/>
          <w:tab w:val="left" w:pos="1628"/>
        </w:tabs>
        <w:spacing w:line="560" w:lineRule="exact"/>
        <w:ind w:left="0" w:rightChars="11" w:right="23" w:firstLineChars="200" w:firstLine="640"/>
        <w:rPr>
          <w:rFonts w:ascii="Times New Roman" w:eastAsia="方正小标宋_GBK" w:hAnsi="Times New Roman" w:cs="Times New Roman"/>
          <w:sz w:val="44"/>
          <w:szCs w:val="44"/>
          <w:lang w:val="en-US"/>
        </w:rPr>
      </w:pPr>
      <w:r>
        <w:rPr>
          <w:rFonts w:ascii="Times New Roman" w:eastAsia="方正楷体_GBK" w:hAnsi="Times New Roman" w:cs="Times New Roman"/>
          <w:sz w:val="32"/>
          <w:szCs w:val="32"/>
          <w:lang w:val="en-US"/>
        </w:rPr>
        <w:lastRenderedPageBreak/>
        <w:t>10.</w:t>
      </w:r>
      <w:r>
        <w:rPr>
          <w:rFonts w:ascii="Times New Roman" w:eastAsia="方正楷体_GBK" w:hAnsi="Times New Roman" w:cs="Times New Roman" w:hint="eastAsia"/>
          <w:sz w:val="32"/>
          <w:szCs w:val="32"/>
          <w:lang w:val="en-US"/>
        </w:rPr>
        <w:t xml:space="preserve">5 </w:t>
      </w:r>
      <w:r>
        <w:rPr>
          <w:rFonts w:ascii="Times New Roman" w:eastAsia="方正楷体_GBK" w:hAnsi="Times New Roman" w:cs="Times New Roman"/>
          <w:sz w:val="32"/>
          <w:szCs w:val="32"/>
          <w:lang w:val="en-US"/>
        </w:rPr>
        <w:t>应急救援防护类装备物资清单</w:t>
      </w:r>
    </w:p>
    <w:tbl>
      <w:tblPr>
        <w:tblStyle w:val="ab"/>
        <w:tblpPr w:leftFromText="180" w:rightFromText="180" w:vertAnchor="text" w:horzAnchor="page" w:tblpX="1896" w:tblpY="539"/>
        <w:tblOverlap w:val="never"/>
        <w:tblW w:w="8302" w:type="dxa"/>
        <w:tblLayout w:type="fixed"/>
        <w:tblLook w:val="04A0"/>
      </w:tblPr>
      <w:tblGrid>
        <w:gridCol w:w="2123"/>
        <w:gridCol w:w="1062"/>
        <w:gridCol w:w="681"/>
        <w:gridCol w:w="1084"/>
        <w:gridCol w:w="3352"/>
      </w:tblGrid>
      <w:tr w:rsidR="00877CE2">
        <w:trPr>
          <w:trHeight w:val="681"/>
        </w:trPr>
        <w:tc>
          <w:tcPr>
            <w:tcW w:w="2123"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名称</w:t>
            </w:r>
          </w:p>
        </w:tc>
        <w:tc>
          <w:tcPr>
            <w:tcW w:w="1062"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规格</w:t>
            </w:r>
          </w:p>
        </w:tc>
        <w:tc>
          <w:tcPr>
            <w:tcW w:w="681"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单位</w:t>
            </w:r>
          </w:p>
        </w:tc>
        <w:tc>
          <w:tcPr>
            <w:tcW w:w="1084"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数量</w:t>
            </w:r>
          </w:p>
        </w:tc>
        <w:tc>
          <w:tcPr>
            <w:tcW w:w="3352"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备注</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救生衣</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件</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分体雨衣</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件</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雨鞋</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双</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防寒服</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套</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信号棒</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救生绳</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条</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护目镜</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远光手电筒</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安全帽</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多功能工兵锹（小）</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警戒带</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卷</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口罩</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口哨</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w:t>
            </w:r>
          </w:p>
        </w:tc>
        <w:tc>
          <w:tcPr>
            <w:tcW w:w="3352" w:type="dxa"/>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应急食品（方便面）</w:t>
            </w:r>
          </w:p>
        </w:tc>
        <w:tc>
          <w:tcPr>
            <w:tcW w:w="106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r>
              <w:rPr>
                <w:rFonts w:ascii="Times New Roman" w:eastAsia="方正仿宋_GBK" w:hAnsi="Times New Roman" w:cs="Times New Roman"/>
              </w:rPr>
              <w:t>桶</w:t>
            </w:r>
            <w:r>
              <w:rPr>
                <w:rFonts w:ascii="Times New Roman" w:eastAsia="方正仿宋_GBK" w:hAnsi="Times New Roman" w:cs="Times New Roman"/>
              </w:rPr>
              <w:t>/</w:t>
            </w:r>
            <w:r>
              <w:rPr>
                <w:rFonts w:ascii="Times New Roman" w:eastAsia="方正仿宋_GBK" w:hAnsi="Times New Roman" w:cs="Times New Roman"/>
              </w:rPr>
              <w:t>箱</w:t>
            </w: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750</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自发电场地</w:t>
            </w:r>
          </w:p>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照明灯</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台</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59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发电机</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台</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4</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rPr>
                <w:rFonts w:ascii="Times New Roman" w:eastAsia="方正仿宋_GBK" w:hAnsi="Times New Roman" w:cs="Times New Roman"/>
              </w:rPr>
            </w:pPr>
            <w:r>
              <w:rPr>
                <w:rFonts w:ascii="Times New Roman" w:eastAsia="方正仿宋_GBK" w:hAnsi="Times New Roman" w:cs="Times New Roman"/>
              </w:rPr>
              <w:t>应急药品箱（体温计、酒精、双氧水，纱布棉签胶带、脱脂棉、碘酊、消炎药、创口贴、清凉油、驱风油、藿香正气口服液、蒙脱石散、医用小剪刀、塑料敷</w:t>
            </w:r>
            <w:r>
              <w:rPr>
                <w:rFonts w:ascii="Times New Roman" w:eastAsia="方正仿宋_GBK" w:hAnsi="Times New Roman" w:cs="Times New Roman"/>
              </w:rPr>
              <w:lastRenderedPageBreak/>
              <w:t>料镊、一次性橡胶手套）</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60</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rPr>
                <w:rFonts w:ascii="Times New Roman" w:eastAsia="方正仿宋_GBK" w:hAnsi="Times New Roman" w:cs="Times New Roman"/>
              </w:rPr>
            </w:pPr>
            <w:r>
              <w:rPr>
                <w:rFonts w:ascii="Times New Roman" w:eastAsia="方正仿宋_GBK" w:hAnsi="Times New Roman" w:cs="Times New Roman"/>
              </w:rPr>
              <w:lastRenderedPageBreak/>
              <w:t>应急工具箱组（一字起、十字起、老虎钳、尖嘴钳、活动扳手、锤子、电笔、美工刀、电工胶带、钢尺、锯弓等）</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可回收</w:t>
            </w:r>
          </w:p>
        </w:tc>
      </w:tr>
      <w:tr w:rsidR="00877CE2">
        <w:trPr>
          <w:trHeight w:val="1069"/>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说明</w:t>
            </w:r>
          </w:p>
        </w:tc>
        <w:tc>
          <w:tcPr>
            <w:tcW w:w="6179" w:type="dxa"/>
            <w:gridSpan w:val="4"/>
            <w:vAlign w:val="center"/>
          </w:tcPr>
          <w:p w:rsidR="00877CE2" w:rsidRDefault="00E031D4">
            <w:pPr>
              <w:ind w:rightChars="11" w:right="23"/>
              <w:rPr>
                <w:rFonts w:ascii="Times New Roman" w:eastAsia="方正仿宋_GBK" w:hAnsi="Times New Roman" w:cs="Times New Roman"/>
              </w:rPr>
            </w:pPr>
            <w:r>
              <w:rPr>
                <w:rFonts w:ascii="Times New Roman" w:eastAsia="方正仿宋_GBK" w:hAnsi="Times New Roman" w:cs="Times New Roman"/>
              </w:rPr>
              <w:t>救援防护类装备物资可根据以往灾情和预计需要出动的救灾人员确定储备数量（表中储备总数按</w:t>
            </w:r>
            <w:r>
              <w:rPr>
                <w:rFonts w:ascii="Times New Roman" w:eastAsia="方正仿宋_GBK" w:hAnsi="Times New Roman" w:cs="Times New Roman"/>
              </w:rPr>
              <w:t>200</w:t>
            </w:r>
            <w:r>
              <w:rPr>
                <w:rFonts w:ascii="Times New Roman" w:eastAsia="方正仿宋_GBK" w:hAnsi="Times New Roman" w:cs="Times New Roman"/>
              </w:rPr>
              <w:t>人，应急食品</w:t>
            </w:r>
            <w:r>
              <w:rPr>
                <w:rFonts w:ascii="Times New Roman" w:eastAsia="方正仿宋_GBK" w:hAnsi="Times New Roman" w:cs="Times New Roman"/>
              </w:rPr>
              <w:t>15</w:t>
            </w:r>
            <w:r>
              <w:rPr>
                <w:rFonts w:ascii="Times New Roman" w:eastAsia="方正仿宋_GBK" w:hAnsi="Times New Roman" w:cs="Times New Roman"/>
              </w:rPr>
              <w:t>天计）；大面积防疫消毒等防护由卫健部门实施。</w:t>
            </w:r>
          </w:p>
        </w:tc>
      </w:tr>
    </w:tbl>
    <w:p w:rsidR="00877CE2" w:rsidRDefault="00877CE2">
      <w:pPr>
        <w:spacing w:line="560" w:lineRule="exact"/>
        <w:ind w:rightChars="11" w:right="23"/>
        <w:rPr>
          <w:rFonts w:ascii="Times New Roman" w:hAnsi="Times New Roman" w:cs="Times New Roman"/>
        </w:rPr>
      </w:pPr>
    </w:p>
    <w:p w:rsidR="00877CE2" w:rsidRDefault="00E031D4">
      <w:pPr>
        <w:pStyle w:val="ad"/>
        <w:tabs>
          <w:tab w:val="left" w:pos="1627"/>
          <w:tab w:val="left" w:pos="1628"/>
        </w:tabs>
        <w:spacing w:line="560" w:lineRule="exact"/>
        <w:ind w:left="0" w:rightChars="11" w:right="23" w:firstLineChars="200" w:firstLine="640"/>
        <w:rPr>
          <w:rFonts w:ascii="Times New Roman" w:eastAsia="方正小标宋_GBK" w:hAnsi="Times New Roman" w:cs="Times New Roman"/>
          <w:sz w:val="44"/>
          <w:szCs w:val="44"/>
          <w:lang w:val="en-US"/>
        </w:rPr>
      </w:pPr>
      <w:r>
        <w:rPr>
          <w:rFonts w:ascii="Times New Roman" w:eastAsia="方正楷体_GBK" w:hAnsi="Times New Roman" w:cs="Times New Roman"/>
          <w:sz w:val="32"/>
          <w:szCs w:val="32"/>
          <w:lang w:val="en-US"/>
        </w:rPr>
        <w:t>10.</w:t>
      </w:r>
      <w:r>
        <w:rPr>
          <w:rFonts w:ascii="Times New Roman" w:eastAsia="方正楷体_GBK" w:hAnsi="Times New Roman" w:cs="Times New Roman" w:hint="eastAsia"/>
          <w:sz w:val="32"/>
          <w:szCs w:val="32"/>
          <w:lang w:val="en-US"/>
        </w:rPr>
        <w:t xml:space="preserve">6 </w:t>
      </w:r>
      <w:r>
        <w:rPr>
          <w:rFonts w:ascii="Times New Roman" w:eastAsia="方正楷体_GBK" w:hAnsi="Times New Roman" w:cs="Times New Roman"/>
          <w:sz w:val="32"/>
          <w:szCs w:val="32"/>
          <w:lang w:val="en-US"/>
        </w:rPr>
        <w:t>应急队伍联系人名单</w:t>
      </w:r>
    </w:p>
    <w:tbl>
      <w:tblPr>
        <w:tblStyle w:val="ab"/>
        <w:tblpPr w:leftFromText="180" w:rightFromText="180" w:vertAnchor="text" w:horzAnchor="page" w:tblpX="1919" w:tblpY="433"/>
        <w:tblOverlap w:val="never"/>
        <w:tblW w:w="6630" w:type="dxa"/>
        <w:tblLayout w:type="fixed"/>
        <w:tblLook w:val="04A0"/>
      </w:tblPr>
      <w:tblGrid>
        <w:gridCol w:w="816"/>
        <w:gridCol w:w="4459"/>
        <w:gridCol w:w="1355"/>
      </w:tblGrid>
      <w:tr w:rsidR="00877CE2">
        <w:trPr>
          <w:trHeight w:val="480"/>
        </w:trPr>
        <w:tc>
          <w:tcPr>
            <w:tcW w:w="816"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序号</w:t>
            </w:r>
          </w:p>
        </w:tc>
        <w:tc>
          <w:tcPr>
            <w:tcW w:w="4459"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队伍名称</w:t>
            </w:r>
          </w:p>
        </w:tc>
        <w:tc>
          <w:tcPr>
            <w:tcW w:w="1355"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lang/>
              </w:rPr>
            </w:pPr>
            <w:r>
              <w:rPr>
                <w:rFonts w:ascii="Times New Roman" w:eastAsia="方正黑体_GBK" w:hAnsi="Times New Roman" w:cs="Times New Roman"/>
                <w:kern w:val="0"/>
                <w:szCs w:val="21"/>
                <w:lang/>
              </w:rPr>
              <w:t>联系人</w:t>
            </w:r>
          </w:p>
        </w:tc>
      </w:tr>
      <w:tr w:rsidR="00877CE2">
        <w:tc>
          <w:tcPr>
            <w:tcW w:w="816"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1</w:t>
            </w:r>
          </w:p>
        </w:tc>
        <w:tc>
          <w:tcPr>
            <w:tcW w:w="4459"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南京市鼓楼区邻别急应急救援服务中心</w:t>
            </w:r>
          </w:p>
        </w:tc>
        <w:tc>
          <w:tcPr>
            <w:tcW w:w="1355"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lang/>
              </w:rPr>
            </w:pPr>
            <w:r>
              <w:rPr>
                <w:rFonts w:ascii="Times New Roman" w:eastAsia="方正仿宋_GBK" w:hAnsi="Times New Roman" w:cs="Times New Roman"/>
                <w:kern w:val="0"/>
                <w:szCs w:val="21"/>
                <w:lang/>
              </w:rPr>
              <w:t>周志浩</w:t>
            </w:r>
          </w:p>
        </w:tc>
      </w:tr>
      <w:tr w:rsidR="00877CE2">
        <w:tc>
          <w:tcPr>
            <w:tcW w:w="816"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2</w:t>
            </w:r>
          </w:p>
        </w:tc>
        <w:tc>
          <w:tcPr>
            <w:tcW w:w="4459"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南京市鼓楼区立和救灾减灾公益中心</w:t>
            </w:r>
          </w:p>
        </w:tc>
        <w:tc>
          <w:tcPr>
            <w:tcW w:w="1355"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单志厚</w:t>
            </w:r>
          </w:p>
        </w:tc>
      </w:tr>
      <w:tr w:rsidR="00877CE2">
        <w:tc>
          <w:tcPr>
            <w:tcW w:w="816"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3</w:t>
            </w:r>
          </w:p>
        </w:tc>
        <w:tc>
          <w:tcPr>
            <w:tcW w:w="4459"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南京应急中建八局救援队鼓楼分队</w:t>
            </w:r>
          </w:p>
        </w:tc>
        <w:tc>
          <w:tcPr>
            <w:tcW w:w="1355"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余晓双</w:t>
            </w:r>
          </w:p>
        </w:tc>
      </w:tr>
    </w:tbl>
    <w:p w:rsidR="00877CE2" w:rsidRDefault="00877CE2">
      <w:pPr>
        <w:pStyle w:val="ad"/>
        <w:tabs>
          <w:tab w:val="left" w:pos="1627"/>
          <w:tab w:val="left" w:pos="1628"/>
        </w:tabs>
        <w:spacing w:line="578" w:lineRule="exact"/>
        <w:ind w:left="0" w:rightChars="11" w:right="23" w:firstLineChars="200" w:firstLine="640"/>
        <w:rPr>
          <w:rFonts w:ascii="Times New Roman" w:eastAsia="方正楷体_GBK" w:hAnsi="Times New Roman" w:cs="Times New Roman"/>
          <w:sz w:val="32"/>
          <w:szCs w:val="32"/>
          <w:lang w:val="en-US"/>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E031D4">
      <w:pPr>
        <w:rPr>
          <w:rFonts w:ascii="Times New Roman" w:eastAsia="方正小标宋_GBK" w:hAnsi="Times New Roman" w:cs="Times New Roman"/>
          <w:sz w:val="44"/>
          <w:szCs w:val="44"/>
        </w:rPr>
      </w:pPr>
      <w:r>
        <w:rPr>
          <w:rFonts w:ascii="Times New Roman" w:eastAsia="方正小标宋_GBK" w:hAnsi="Times New Roman" w:cs="Times New Roman"/>
          <w:sz w:val="44"/>
          <w:szCs w:val="44"/>
        </w:rPr>
        <w:br w:type="page"/>
      </w:r>
    </w:p>
    <w:p w:rsidR="00877CE2" w:rsidRDefault="00E031D4">
      <w:pPr>
        <w:spacing w:line="560" w:lineRule="exact"/>
        <w:ind w:rightChars="11" w:right="23"/>
        <w:jc w:val="center"/>
        <w:outlineLvl w:val="1"/>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南京市鼓楼区城市道路交通事故应急预案</w:t>
      </w:r>
    </w:p>
    <w:p w:rsidR="00877CE2" w:rsidRDefault="00877CE2">
      <w:pPr>
        <w:topLinePunct/>
        <w:spacing w:line="560" w:lineRule="exact"/>
        <w:ind w:rightChars="11" w:right="23" w:firstLineChars="200" w:firstLine="640"/>
        <w:rPr>
          <w:rFonts w:ascii="Times New Roman" w:hAnsi="Times New Roman" w:cs="Times New Roman"/>
          <w:kern w:val="0"/>
          <w:sz w:val="32"/>
          <w:szCs w:val="32"/>
          <w:lang/>
        </w:rPr>
      </w:pP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lang/>
        </w:rPr>
        <w:t>1</w:t>
      </w:r>
      <w:r>
        <w:rPr>
          <w:rFonts w:ascii="Times New Roman" w:eastAsia="方正黑体_GBK" w:hAnsi="Times New Roman" w:cs="Times New Roman"/>
          <w:kern w:val="0"/>
          <w:sz w:val="32"/>
          <w:szCs w:val="32"/>
          <w:lang/>
        </w:rPr>
        <w:t>总则</w:t>
      </w:r>
    </w:p>
    <w:p w:rsidR="00877CE2" w:rsidRDefault="00E031D4">
      <w:pPr>
        <w:spacing w:line="560" w:lineRule="exact"/>
        <w:ind w:rightChars="11" w:right="23" w:firstLineChars="200" w:firstLine="640"/>
        <w:outlineLvl w:val="1"/>
        <w:rPr>
          <w:rFonts w:ascii="Times New Roman" w:eastAsia="方正仿宋_GBK" w:hAnsi="Times New Roman" w:cs="Times New Roman"/>
          <w:sz w:val="32"/>
          <w:szCs w:val="32"/>
        </w:rPr>
      </w:pPr>
      <w:r>
        <w:rPr>
          <w:rFonts w:ascii="Times New Roman" w:hAnsi="Times New Roman" w:cs="Times New Roman"/>
          <w:kern w:val="0"/>
          <w:sz w:val="32"/>
          <w:szCs w:val="32"/>
          <w:lang/>
        </w:rPr>
        <w:t>1.1</w:t>
      </w:r>
      <w:r>
        <w:rPr>
          <w:rFonts w:ascii="Times New Roman" w:eastAsia="方正楷体_GBK" w:hAnsi="Times New Roman" w:cs="Times New Roman"/>
          <w:kern w:val="0"/>
          <w:sz w:val="32"/>
          <w:szCs w:val="32"/>
          <w:lang/>
        </w:rPr>
        <w:t>编制目的</w:t>
      </w:r>
    </w:p>
    <w:p w:rsidR="00877CE2" w:rsidRDefault="00E031D4">
      <w:pPr>
        <w:spacing w:line="560" w:lineRule="exact"/>
        <w:ind w:rightChars="11" w:right="23" w:firstLineChars="200" w:firstLine="640"/>
        <w:rPr>
          <w:rFonts w:ascii="Times New Roman" w:eastAsia="方正仿宋_GBK" w:hAnsi="Times New Roman" w:cs="Times New Roman"/>
          <w:spacing w:val="-7"/>
          <w:sz w:val="32"/>
          <w:szCs w:val="32"/>
        </w:rPr>
      </w:pPr>
      <w:r>
        <w:rPr>
          <w:rFonts w:ascii="Times New Roman" w:eastAsia="方正仿宋_GBK" w:hAnsi="Times New Roman" w:cs="Times New Roman"/>
          <w:kern w:val="0"/>
          <w:sz w:val="32"/>
          <w:szCs w:val="32"/>
          <w:lang/>
        </w:rPr>
        <w:t>按照南京市城市道路交通事故应急预案要求，建立健全道路交通事故应急处置机制，推进应急处置的法制化、科学化、制度化建设，提高处置能力，确保道路交通事故在我区发生后的组织抢险施救、勘验取证、疏导交通、反馈信息、处理善后等应急处置工作高效、有序进行，最大限度减少人员伤亡、降低财产损失，维护人民群众生命安全和社会稳定。</w:t>
      </w:r>
    </w:p>
    <w:p w:rsidR="00877CE2" w:rsidRDefault="00E031D4">
      <w:pPr>
        <w:spacing w:line="560" w:lineRule="exact"/>
        <w:ind w:rightChars="11" w:right="23" w:firstLineChars="200" w:firstLine="640"/>
        <w:outlineLvl w:val="1"/>
        <w:rPr>
          <w:rFonts w:ascii="Times New Roman" w:eastAsia="方正仿宋_GBK" w:hAnsi="Times New Roman" w:cs="Times New Roman"/>
          <w:sz w:val="32"/>
          <w:szCs w:val="32"/>
        </w:rPr>
      </w:pPr>
      <w:r>
        <w:rPr>
          <w:rFonts w:ascii="Times New Roman" w:hAnsi="Times New Roman" w:cs="Times New Roman"/>
          <w:kern w:val="0"/>
          <w:sz w:val="32"/>
          <w:szCs w:val="32"/>
          <w:lang/>
        </w:rPr>
        <w:t>1.2</w:t>
      </w:r>
      <w:r>
        <w:rPr>
          <w:rFonts w:ascii="Times New Roman" w:eastAsia="方正楷体_GBK" w:hAnsi="Times New Roman" w:cs="Times New Roman"/>
          <w:kern w:val="0"/>
          <w:sz w:val="32"/>
          <w:szCs w:val="32"/>
          <w:lang/>
        </w:rPr>
        <w:t>编制依据</w:t>
      </w:r>
    </w:p>
    <w:p w:rsidR="00877CE2" w:rsidRDefault="00E031D4">
      <w:pPr>
        <w:spacing w:line="560" w:lineRule="exact"/>
        <w:ind w:rightChars="11" w:right="23" w:firstLineChars="200" w:firstLine="648"/>
        <w:rPr>
          <w:rFonts w:ascii="Times New Roman" w:eastAsia="方正仿宋_GBK" w:hAnsi="Times New Roman" w:cs="Times New Roman"/>
          <w:sz w:val="32"/>
          <w:szCs w:val="32"/>
        </w:rPr>
      </w:pPr>
      <w:r>
        <w:rPr>
          <w:rFonts w:ascii="Times New Roman" w:eastAsia="方正仿宋_GBK" w:hAnsi="Times New Roman" w:cs="Times New Roman"/>
          <w:spacing w:val="2"/>
          <w:sz w:val="32"/>
          <w:szCs w:val="32"/>
        </w:rPr>
        <w:t>依据《中华</w:t>
      </w:r>
      <w:r>
        <w:rPr>
          <w:rFonts w:ascii="Times New Roman" w:eastAsia="方正仿宋_GBK" w:hAnsi="Times New Roman" w:cs="Times New Roman"/>
          <w:spacing w:val="1"/>
          <w:sz w:val="32"/>
          <w:szCs w:val="32"/>
        </w:rPr>
        <w:t>人民共和国道路交通安全法》《中华人民共和国</w:t>
      </w:r>
      <w:r>
        <w:rPr>
          <w:rFonts w:ascii="Times New Roman" w:eastAsia="方正仿宋_GBK" w:hAnsi="Times New Roman" w:cs="Times New Roman"/>
          <w:spacing w:val="2"/>
          <w:sz w:val="32"/>
          <w:szCs w:val="32"/>
        </w:rPr>
        <w:t>安全生产法》《中华人民共和国消</w:t>
      </w:r>
      <w:r>
        <w:rPr>
          <w:rFonts w:ascii="Times New Roman" w:eastAsia="方正仿宋_GBK" w:hAnsi="Times New Roman" w:cs="Times New Roman"/>
          <w:spacing w:val="1"/>
          <w:sz w:val="32"/>
          <w:szCs w:val="32"/>
        </w:rPr>
        <w:t>防法》《江苏省道路交通安全</w:t>
      </w:r>
      <w:r>
        <w:rPr>
          <w:rFonts w:ascii="Times New Roman" w:eastAsia="方正仿宋_GBK" w:hAnsi="Times New Roman" w:cs="Times New Roman"/>
          <w:spacing w:val="2"/>
          <w:sz w:val="32"/>
          <w:szCs w:val="32"/>
        </w:rPr>
        <w:t>条例》《江苏省突发公共事件总体</w:t>
      </w:r>
      <w:r>
        <w:rPr>
          <w:rFonts w:ascii="Times New Roman" w:eastAsia="方正仿宋_GBK" w:hAnsi="Times New Roman" w:cs="Times New Roman"/>
          <w:spacing w:val="1"/>
          <w:sz w:val="32"/>
          <w:szCs w:val="32"/>
        </w:rPr>
        <w:t>应急预案》《江苏省重特大道</w:t>
      </w:r>
      <w:r>
        <w:rPr>
          <w:rFonts w:ascii="Times New Roman" w:eastAsia="方正仿宋_GBK" w:hAnsi="Times New Roman" w:cs="Times New Roman"/>
          <w:spacing w:val="15"/>
          <w:sz w:val="32"/>
          <w:szCs w:val="32"/>
        </w:rPr>
        <w:t>路</w:t>
      </w:r>
      <w:r>
        <w:rPr>
          <w:rFonts w:ascii="Times New Roman" w:eastAsia="方正仿宋_GBK" w:hAnsi="Times New Roman" w:cs="Times New Roman"/>
          <w:spacing w:val="11"/>
          <w:sz w:val="32"/>
          <w:szCs w:val="32"/>
        </w:rPr>
        <w:t>交通事故应急预案》《南京市城市道路（含高速公路</w:t>
      </w:r>
      <w:r>
        <w:rPr>
          <w:rFonts w:ascii="Times New Roman" w:eastAsia="方正仿宋_GBK" w:hAnsi="Times New Roman" w:cs="Times New Roman" w:hint="eastAsia"/>
          <w:spacing w:val="11"/>
          <w:sz w:val="32"/>
          <w:szCs w:val="32"/>
        </w:rPr>
        <w:t>）</w:t>
      </w:r>
      <w:r>
        <w:rPr>
          <w:rFonts w:ascii="Times New Roman" w:eastAsia="方正仿宋_GBK" w:hAnsi="Times New Roman" w:cs="Times New Roman"/>
          <w:spacing w:val="11"/>
          <w:sz w:val="32"/>
          <w:szCs w:val="32"/>
        </w:rPr>
        <w:t>交通事故应急预案》等相关法律、法规及其他有关规定，制</w:t>
      </w:r>
      <w:r>
        <w:rPr>
          <w:rFonts w:ascii="Times New Roman" w:eastAsia="方正仿宋_GBK" w:hAnsi="Times New Roman" w:cs="Times New Roman"/>
          <w:spacing w:val="7"/>
          <w:sz w:val="32"/>
          <w:szCs w:val="32"/>
        </w:rPr>
        <w:t>定</w:t>
      </w:r>
      <w:r>
        <w:rPr>
          <w:rFonts w:ascii="Times New Roman" w:eastAsia="方正仿宋_GBK" w:hAnsi="Times New Roman" w:cs="Times New Roman"/>
          <w:spacing w:val="6"/>
          <w:sz w:val="32"/>
          <w:szCs w:val="32"/>
        </w:rPr>
        <w:t>本预案。</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1.3</w:t>
      </w:r>
      <w:r>
        <w:rPr>
          <w:rFonts w:ascii="Times New Roman" w:eastAsia="方正楷体_GBK" w:hAnsi="Times New Roman" w:cs="Times New Roman"/>
          <w:kern w:val="0"/>
          <w:sz w:val="32"/>
          <w:szCs w:val="32"/>
          <w:lang/>
        </w:rPr>
        <w:t>适用范围</w:t>
      </w:r>
    </w:p>
    <w:p w:rsidR="00877CE2" w:rsidRDefault="00E031D4">
      <w:pPr>
        <w:spacing w:line="560" w:lineRule="exact"/>
        <w:ind w:rightChars="11" w:right="23" w:firstLineChars="200" w:firstLine="648"/>
        <w:rPr>
          <w:rFonts w:ascii="Times New Roman" w:eastAsia="方正仿宋_GBK" w:hAnsi="Times New Roman" w:cs="Times New Roman"/>
          <w:spacing w:val="2"/>
          <w:sz w:val="32"/>
          <w:szCs w:val="32"/>
        </w:rPr>
      </w:pPr>
      <w:r>
        <w:rPr>
          <w:rFonts w:ascii="Times New Roman" w:eastAsia="方正仿宋_GBK" w:hAnsi="Times New Roman" w:cs="Times New Roman"/>
          <w:spacing w:val="2"/>
          <w:sz w:val="32"/>
          <w:szCs w:val="32"/>
        </w:rPr>
        <w:t>本预案适用于我区范围内发生的一次死亡</w:t>
      </w:r>
      <w:r>
        <w:rPr>
          <w:rFonts w:ascii="Times New Roman" w:eastAsia="方正仿宋_GBK" w:hAnsi="Times New Roman" w:cs="Times New Roman"/>
          <w:spacing w:val="2"/>
          <w:sz w:val="32"/>
          <w:szCs w:val="32"/>
        </w:rPr>
        <w:t>3</w:t>
      </w:r>
      <w:r>
        <w:rPr>
          <w:rFonts w:ascii="Times New Roman" w:eastAsia="方正仿宋_GBK" w:hAnsi="Times New Roman" w:cs="Times New Roman"/>
          <w:spacing w:val="2"/>
          <w:sz w:val="32"/>
          <w:szCs w:val="32"/>
        </w:rPr>
        <w:t>人以上的道路交通事故；运送传染病原体、毒性程度为极度或高度危害介质、易燃、易爆、放射性危险化学品车辆发生或可能发生泄漏、失火、爆炸，危及周边公共安全的道路交通事故。</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lastRenderedPageBreak/>
        <w:t>1.4</w:t>
      </w:r>
      <w:r>
        <w:rPr>
          <w:rFonts w:ascii="Times New Roman" w:eastAsia="方正楷体_GBK" w:hAnsi="Times New Roman" w:cs="Times New Roman"/>
          <w:kern w:val="0"/>
          <w:sz w:val="32"/>
          <w:szCs w:val="32"/>
          <w:lang/>
        </w:rPr>
        <w:t>工作原则</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4"/>
          <w:sz w:val="32"/>
          <w:szCs w:val="32"/>
        </w:rPr>
        <w:t>以人为本，预防为主。把保障人民群众的生命财产安</w:t>
      </w:r>
      <w:r>
        <w:rPr>
          <w:rFonts w:ascii="Times New Roman" w:eastAsia="方正仿宋_GBK" w:hAnsi="Times New Roman" w:cs="Times New Roman"/>
          <w:spacing w:val="10"/>
          <w:sz w:val="32"/>
          <w:szCs w:val="32"/>
        </w:rPr>
        <w:t>全作</w:t>
      </w:r>
      <w:r>
        <w:rPr>
          <w:rFonts w:ascii="Times New Roman" w:eastAsia="方正仿宋_GBK" w:hAnsi="Times New Roman" w:cs="Times New Roman"/>
          <w:spacing w:val="6"/>
          <w:sz w:val="32"/>
          <w:szCs w:val="32"/>
        </w:rPr>
        <w:t>为</w:t>
      </w:r>
      <w:r>
        <w:rPr>
          <w:rFonts w:ascii="Times New Roman" w:eastAsia="方正仿宋_GBK" w:hAnsi="Times New Roman" w:cs="Times New Roman"/>
          <w:spacing w:val="5"/>
          <w:sz w:val="32"/>
          <w:szCs w:val="32"/>
        </w:rPr>
        <w:t>应急工作的首要任务，保证道路交通事故后的及时救助，</w:t>
      </w:r>
      <w:r>
        <w:rPr>
          <w:rFonts w:ascii="Times New Roman" w:eastAsia="方正仿宋_GBK" w:hAnsi="Times New Roman" w:cs="Times New Roman"/>
          <w:spacing w:val="15"/>
          <w:sz w:val="32"/>
          <w:szCs w:val="32"/>
        </w:rPr>
        <w:t>最</w:t>
      </w:r>
      <w:r>
        <w:rPr>
          <w:rFonts w:ascii="Times New Roman" w:eastAsia="方正仿宋_GBK" w:hAnsi="Times New Roman" w:cs="Times New Roman"/>
          <w:spacing w:val="13"/>
          <w:sz w:val="32"/>
          <w:szCs w:val="32"/>
        </w:rPr>
        <w:t>大限度地减少事故带来的人员伤亡和财产损失；切实加强应</w:t>
      </w:r>
      <w:r>
        <w:rPr>
          <w:rFonts w:ascii="Times New Roman" w:eastAsia="方正仿宋_GBK" w:hAnsi="Times New Roman" w:cs="Times New Roman"/>
          <w:spacing w:val="15"/>
          <w:sz w:val="32"/>
          <w:szCs w:val="32"/>
        </w:rPr>
        <w:t>急</w:t>
      </w:r>
      <w:r>
        <w:rPr>
          <w:rFonts w:ascii="Times New Roman" w:eastAsia="方正仿宋_GBK" w:hAnsi="Times New Roman" w:cs="Times New Roman"/>
          <w:spacing w:val="13"/>
          <w:sz w:val="32"/>
          <w:szCs w:val="32"/>
        </w:rPr>
        <w:t>救援队伍的培训和装备器材的配备，增强应急救援人员的自</w:t>
      </w:r>
      <w:r>
        <w:rPr>
          <w:rFonts w:ascii="Times New Roman" w:eastAsia="方正仿宋_GBK" w:hAnsi="Times New Roman" w:cs="Times New Roman"/>
          <w:spacing w:val="6"/>
          <w:sz w:val="32"/>
          <w:szCs w:val="32"/>
        </w:rPr>
        <w:t>我防范意识和防护能力；做好道路交通事故预防，减少事故</w:t>
      </w:r>
      <w:r>
        <w:rPr>
          <w:rFonts w:ascii="Times New Roman" w:eastAsia="方正仿宋_GBK" w:hAnsi="Times New Roman" w:cs="Times New Roman"/>
          <w:spacing w:val="2"/>
          <w:sz w:val="32"/>
          <w:szCs w:val="32"/>
        </w:rPr>
        <w:t>诱</w:t>
      </w:r>
      <w:r>
        <w:rPr>
          <w:rFonts w:ascii="Times New Roman" w:eastAsia="方正仿宋_GBK" w:hAnsi="Times New Roman" w:cs="Times New Roman"/>
          <w:spacing w:val="3"/>
          <w:sz w:val="32"/>
          <w:szCs w:val="32"/>
        </w:rPr>
        <w:t>发因素</w:t>
      </w:r>
      <w:r>
        <w:rPr>
          <w:rFonts w:ascii="Times New Roman" w:eastAsia="方正仿宋_GBK" w:hAnsi="Times New Roman" w:cs="Times New Roman"/>
          <w:spacing w:val="2"/>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统一领导，分工负责。建立以党委、政府统一领导</w:t>
      </w:r>
      <w:r>
        <w:rPr>
          <w:rFonts w:ascii="Times New Roman" w:eastAsia="方正仿宋_GBK" w:hAnsi="Times New Roman" w:cs="Times New Roman"/>
          <w:spacing w:val="4"/>
          <w:sz w:val="32"/>
          <w:szCs w:val="32"/>
        </w:rPr>
        <w:t>下</w:t>
      </w:r>
      <w:r>
        <w:rPr>
          <w:rFonts w:ascii="Times New Roman" w:eastAsia="方正仿宋_GBK" w:hAnsi="Times New Roman" w:cs="Times New Roman"/>
          <w:spacing w:val="24"/>
          <w:sz w:val="32"/>
          <w:szCs w:val="32"/>
        </w:rPr>
        <w:t>的</w:t>
      </w:r>
      <w:r>
        <w:rPr>
          <w:rFonts w:ascii="Times New Roman" w:eastAsia="方正仿宋_GBK" w:hAnsi="Times New Roman" w:cs="Times New Roman"/>
          <w:spacing w:val="21"/>
          <w:sz w:val="32"/>
          <w:szCs w:val="32"/>
        </w:rPr>
        <w:t>部</w:t>
      </w:r>
      <w:r>
        <w:rPr>
          <w:rFonts w:ascii="Times New Roman" w:eastAsia="方正仿宋_GBK" w:hAnsi="Times New Roman" w:cs="Times New Roman"/>
          <w:spacing w:val="12"/>
          <w:sz w:val="32"/>
          <w:szCs w:val="32"/>
        </w:rPr>
        <w:t>门分工负责、密切协作应对机制，充分发挥参与救助各方</w:t>
      </w:r>
      <w:r>
        <w:rPr>
          <w:rFonts w:ascii="Times New Roman" w:eastAsia="方正仿宋_GBK" w:hAnsi="Times New Roman" w:cs="Times New Roman"/>
          <w:spacing w:val="24"/>
          <w:sz w:val="32"/>
          <w:szCs w:val="32"/>
        </w:rPr>
        <w:t>力</w:t>
      </w:r>
      <w:r>
        <w:rPr>
          <w:rFonts w:ascii="Times New Roman" w:eastAsia="方正仿宋_GBK" w:hAnsi="Times New Roman" w:cs="Times New Roman"/>
          <w:spacing w:val="21"/>
          <w:sz w:val="32"/>
          <w:szCs w:val="32"/>
        </w:rPr>
        <w:t>量</w:t>
      </w:r>
      <w:r>
        <w:rPr>
          <w:rFonts w:ascii="Times New Roman" w:eastAsia="方正仿宋_GBK" w:hAnsi="Times New Roman" w:cs="Times New Roman"/>
          <w:spacing w:val="12"/>
          <w:sz w:val="32"/>
          <w:szCs w:val="32"/>
        </w:rPr>
        <w:t>的自身优势和整体效能，形成统一指挥、协调有序、反应</w:t>
      </w:r>
      <w:r>
        <w:rPr>
          <w:rFonts w:ascii="Times New Roman" w:eastAsia="方正仿宋_GBK" w:hAnsi="Times New Roman" w:cs="Times New Roman"/>
          <w:spacing w:val="13"/>
          <w:sz w:val="32"/>
          <w:szCs w:val="32"/>
        </w:rPr>
        <w:t>高</w:t>
      </w:r>
      <w:r>
        <w:rPr>
          <w:rFonts w:ascii="Times New Roman" w:eastAsia="方正仿宋_GBK" w:hAnsi="Times New Roman" w:cs="Times New Roman"/>
          <w:spacing w:val="8"/>
          <w:sz w:val="32"/>
          <w:szCs w:val="32"/>
        </w:rPr>
        <w:t>效的应急管理机制。</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12"/>
          <w:sz w:val="32"/>
          <w:szCs w:val="32"/>
        </w:rPr>
        <w:t>分级管理，属地为主。根据道路交通事故发生区域</w:t>
      </w:r>
      <w:r>
        <w:rPr>
          <w:rFonts w:ascii="Times New Roman" w:eastAsia="方正仿宋_GBK" w:hAnsi="Times New Roman" w:cs="Times New Roman"/>
          <w:spacing w:val="9"/>
          <w:sz w:val="32"/>
          <w:szCs w:val="32"/>
        </w:rPr>
        <w:t>、</w:t>
      </w:r>
      <w:r>
        <w:rPr>
          <w:rFonts w:ascii="Times New Roman" w:eastAsia="方正仿宋_GBK" w:hAnsi="Times New Roman" w:cs="Times New Roman"/>
          <w:spacing w:val="-1"/>
          <w:sz w:val="32"/>
          <w:szCs w:val="32"/>
        </w:rPr>
        <w:t>性质、等级及实施救助所需投入的</w:t>
      </w:r>
      <w:r>
        <w:rPr>
          <w:rFonts w:ascii="Times New Roman" w:eastAsia="方正仿宋_GBK" w:hAnsi="Times New Roman" w:cs="Times New Roman"/>
          <w:sz w:val="32"/>
          <w:szCs w:val="32"/>
        </w:rPr>
        <w:t>力量，实施分级管理，重特</w:t>
      </w:r>
      <w:r>
        <w:rPr>
          <w:rFonts w:ascii="Times New Roman" w:eastAsia="方正仿宋_GBK" w:hAnsi="Times New Roman" w:cs="Times New Roman"/>
          <w:spacing w:val="13"/>
          <w:sz w:val="32"/>
          <w:szCs w:val="32"/>
        </w:rPr>
        <w:t>大</w:t>
      </w:r>
      <w:r>
        <w:rPr>
          <w:rFonts w:ascii="Times New Roman" w:eastAsia="方正仿宋_GBK" w:hAnsi="Times New Roman" w:cs="Times New Roman"/>
          <w:spacing w:val="12"/>
          <w:sz w:val="32"/>
          <w:szCs w:val="32"/>
        </w:rPr>
        <w:t>道路交通事故应急处置的领导和指挥以区人民政府为主，实</w:t>
      </w:r>
      <w:r>
        <w:rPr>
          <w:rFonts w:ascii="Times New Roman" w:eastAsia="方正仿宋_GBK" w:hAnsi="Times New Roman" w:cs="Times New Roman"/>
          <w:spacing w:val="14"/>
          <w:sz w:val="32"/>
          <w:szCs w:val="32"/>
        </w:rPr>
        <w:t>行</w:t>
      </w:r>
      <w:r>
        <w:rPr>
          <w:rFonts w:ascii="Times New Roman" w:eastAsia="方正仿宋_GBK" w:hAnsi="Times New Roman" w:cs="Times New Roman"/>
          <w:spacing w:val="13"/>
          <w:sz w:val="32"/>
          <w:szCs w:val="32"/>
        </w:rPr>
        <w:t>区人民政府行政首长负责制。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明确职责，规范有序。明确我区人民政府责任单位和</w:t>
      </w:r>
      <w:r>
        <w:rPr>
          <w:rFonts w:ascii="Times New Roman" w:eastAsia="方正仿宋_GBK" w:hAnsi="Times New Roman" w:cs="Times New Roman"/>
          <w:spacing w:val="4"/>
          <w:sz w:val="32"/>
          <w:szCs w:val="32"/>
        </w:rPr>
        <w:t>相</w:t>
      </w:r>
      <w:r>
        <w:rPr>
          <w:rFonts w:ascii="Times New Roman" w:eastAsia="方正仿宋_GBK" w:hAnsi="Times New Roman" w:cs="Times New Roman"/>
          <w:spacing w:val="15"/>
          <w:sz w:val="32"/>
          <w:szCs w:val="32"/>
        </w:rPr>
        <w:t>关</w:t>
      </w:r>
      <w:r>
        <w:rPr>
          <w:rFonts w:ascii="Times New Roman" w:eastAsia="方正仿宋_GBK" w:hAnsi="Times New Roman" w:cs="Times New Roman"/>
          <w:spacing w:val="13"/>
          <w:sz w:val="32"/>
          <w:szCs w:val="32"/>
        </w:rPr>
        <w:t>部门的职责和权限，建立重特大道路交通事故应急救援的规</w:t>
      </w:r>
      <w:r>
        <w:rPr>
          <w:rFonts w:ascii="Times New Roman" w:eastAsia="方正仿宋_GBK" w:hAnsi="Times New Roman" w:cs="Times New Roman"/>
          <w:spacing w:val="-4"/>
          <w:sz w:val="32"/>
          <w:szCs w:val="32"/>
        </w:rPr>
        <w:t>范工作流程，落实岗位责任制，明确责任人及其指挥权限。</w:t>
      </w:r>
      <w:r>
        <w:rPr>
          <w:rFonts w:ascii="Times New Roman" w:eastAsia="方正仿宋_GBK" w:hAnsi="Times New Roman" w:cs="Times New Roman"/>
          <w:spacing w:val="-1"/>
          <w:sz w:val="32"/>
          <w:szCs w:val="32"/>
        </w:rPr>
        <w:t>参</w:t>
      </w:r>
      <w:r>
        <w:rPr>
          <w:rFonts w:ascii="Times New Roman" w:eastAsia="方正仿宋_GBK" w:hAnsi="Times New Roman" w:cs="Times New Roman"/>
          <w:spacing w:val="22"/>
          <w:sz w:val="32"/>
          <w:szCs w:val="32"/>
        </w:rPr>
        <w:t>与</w:t>
      </w:r>
      <w:r>
        <w:rPr>
          <w:rFonts w:ascii="Times New Roman" w:eastAsia="方正仿宋_GBK" w:hAnsi="Times New Roman" w:cs="Times New Roman"/>
          <w:spacing w:val="15"/>
          <w:sz w:val="32"/>
          <w:szCs w:val="32"/>
        </w:rPr>
        <w:t>道</w:t>
      </w:r>
      <w:r>
        <w:rPr>
          <w:rFonts w:ascii="Times New Roman" w:eastAsia="方正仿宋_GBK" w:hAnsi="Times New Roman" w:cs="Times New Roman"/>
          <w:spacing w:val="11"/>
          <w:sz w:val="32"/>
          <w:szCs w:val="32"/>
        </w:rPr>
        <w:t>路交通事故应急处置的各有关部门和单位要积极配合，密</w:t>
      </w:r>
      <w:r>
        <w:rPr>
          <w:rFonts w:ascii="Times New Roman" w:eastAsia="方正仿宋_GBK" w:hAnsi="Times New Roman" w:cs="Times New Roman"/>
          <w:spacing w:val="-13"/>
          <w:sz w:val="32"/>
          <w:szCs w:val="32"/>
        </w:rPr>
        <w:t>切</w:t>
      </w:r>
      <w:r>
        <w:rPr>
          <w:rFonts w:ascii="Times New Roman" w:eastAsia="方正仿宋_GBK" w:hAnsi="Times New Roman" w:cs="Times New Roman"/>
          <w:spacing w:val="-7"/>
          <w:sz w:val="32"/>
          <w:szCs w:val="32"/>
        </w:rPr>
        <w:t>协作，形成合力。</w:t>
      </w:r>
    </w:p>
    <w:p w:rsidR="00877CE2" w:rsidRDefault="00E031D4">
      <w:pPr>
        <w:tabs>
          <w:tab w:val="left" w:pos="776"/>
        </w:tabs>
        <w:spacing w:line="560" w:lineRule="exact"/>
        <w:ind w:rightChars="11" w:right="23" w:firstLineChars="200" w:firstLine="640"/>
        <w:rPr>
          <w:rFonts w:ascii="Times New Roman" w:eastAsia="方正仿宋_GBK" w:hAnsi="Times New Roman" w:cs="Times New Roman"/>
          <w:spacing w:val="-3"/>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1"/>
          <w:sz w:val="32"/>
          <w:szCs w:val="32"/>
        </w:rPr>
        <w:t>依靠科学，注重实效。</w:t>
      </w:r>
      <w:r>
        <w:rPr>
          <w:rFonts w:ascii="Times New Roman" w:eastAsia="方正仿宋_GBK" w:hAnsi="Times New Roman" w:cs="Times New Roman"/>
          <w:sz w:val="32"/>
          <w:szCs w:val="32"/>
        </w:rPr>
        <w:t>充分发挥社会各方面，尤其是</w:t>
      </w:r>
      <w:r>
        <w:rPr>
          <w:rFonts w:ascii="Times New Roman" w:eastAsia="方正仿宋_GBK" w:hAnsi="Times New Roman" w:cs="Times New Roman"/>
          <w:spacing w:val="4"/>
          <w:sz w:val="32"/>
          <w:szCs w:val="32"/>
        </w:rPr>
        <w:t>专家的作用，实行科学民主决策，采用先进的应急处置技</w:t>
      </w:r>
      <w:r>
        <w:rPr>
          <w:rFonts w:ascii="Times New Roman" w:eastAsia="方正仿宋_GBK" w:hAnsi="Times New Roman" w:cs="Times New Roman"/>
          <w:spacing w:val="4"/>
          <w:sz w:val="32"/>
          <w:szCs w:val="32"/>
        </w:rPr>
        <w:lastRenderedPageBreak/>
        <w:t>术</w:t>
      </w:r>
      <w:r>
        <w:rPr>
          <w:rFonts w:ascii="Times New Roman" w:eastAsia="方正仿宋_GBK" w:hAnsi="Times New Roman" w:cs="Times New Roman"/>
          <w:spacing w:val="1"/>
          <w:sz w:val="32"/>
          <w:szCs w:val="32"/>
        </w:rPr>
        <w:t>，</w:t>
      </w:r>
      <w:r>
        <w:rPr>
          <w:rFonts w:ascii="Times New Roman" w:eastAsia="方正仿宋_GBK" w:hAnsi="Times New Roman" w:cs="Times New Roman"/>
          <w:spacing w:val="16"/>
          <w:sz w:val="32"/>
          <w:szCs w:val="32"/>
        </w:rPr>
        <w:t>提</w:t>
      </w:r>
      <w:r>
        <w:rPr>
          <w:rFonts w:ascii="Times New Roman" w:eastAsia="方正仿宋_GBK" w:hAnsi="Times New Roman" w:cs="Times New Roman"/>
          <w:spacing w:val="13"/>
          <w:sz w:val="32"/>
          <w:szCs w:val="32"/>
        </w:rPr>
        <w:t>高道路交通事故应急救援水平。充分利用网络、通信等技术</w:t>
      </w:r>
      <w:r>
        <w:rPr>
          <w:rFonts w:ascii="Times New Roman" w:eastAsia="方正仿宋_GBK" w:hAnsi="Times New Roman" w:cs="Times New Roman"/>
          <w:spacing w:val="8"/>
          <w:sz w:val="32"/>
          <w:szCs w:val="32"/>
        </w:rPr>
        <w:t>手段，实现</w:t>
      </w:r>
      <w:r>
        <w:rPr>
          <w:rFonts w:ascii="Times New Roman" w:eastAsia="方正仿宋_GBK" w:hAnsi="Times New Roman" w:cs="Times New Roman"/>
          <w:spacing w:val="5"/>
          <w:sz w:val="32"/>
          <w:szCs w:val="32"/>
        </w:rPr>
        <w:t>信</w:t>
      </w:r>
      <w:r>
        <w:rPr>
          <w:rFonts w:ascii="Times New Roman" w:eastAsia="方正仿宋_GBK" w:hAnsi="Times New Roman" w:cs="Times New Roman"/>
          <w:spacing w:val="4"/>
          <w:sz w:val="32"/>
          <w:szCs w:val="32"/>
        </w:rPr>
        <w:t>息资源共享，确保道路交通事故信息传递及时、</w:t>
      </w:r>
      <w:r>
        <w:rPr>
          <w:rFonts w:ascii="Times New Roman" w:eastAsia="方正仿宋_GBK" w:hAnsi="Times New Roman" w:cs="Times New Roman"/>
          <w:spacing w:val="-6"/>
          <w:sz w:val="32"/>
          <w:szCs w:val="32"/>
        </w:rPr>
        <w:t>准确</w:t>
      </w:r>
      <w:r>
        <w:rPr>
          <w:rFonts w:ascii="Times New Roman" w:eastAsia="方正仿宋_GBK" w:hAnsi="Times New Roman" w:cs="Times New Roman"/>
          <w:spacing w:val="-4"/>
          <w:sz w:val="32"/>
          <w:szCs w:val="32"/>
        </w:rPr>
        <w:t>，</w:t>
      </w:r>
      <w:r>
        <w:rPr>
          <w:rFonts w:ascii="Times New Roman" w:eastAsia="方正仿宋_GBK" w:hAnsi="Times New Roman" w:cs="Times New Roman"/>
          <w:spacing w:val="-3"/>
          <w:sz w:val="32"/>
          <w:szCs w:val="32"/>
        </w:rPr>
        <w:t>提高应急处置工作效率。</w:t>
      </w:r>
    </w:p>
    <w:p w:rsidR="00877CE2" w:rsidRDefault="00E031D4">
      <w:pPr>
        <w:tabs>
          <w:tab w:val="left" w:pos="776"/>
        </w:tabs>
        <w:spacing w:line="560" w:lineRule="exact"/>
        <w:ind w:rightChars="11" w:right="23" w:firstLineChars="200" w:firstLine="640"/>
        <w:outlineLvl w:val="0"/>
        <w:rPr>
          <w:rFonts w:ascii="Times New Roman" w:eastAsia="方正黑体_GBK" w:hAnsi="Times New Roman" w:cs="Times New Roman"/>
          <w:kern w:val="0"/>
          <w:sz w:val="32"/>
          <w:szCs w:val="32"/>
          <w:lang/>
        </w:rPr>
      </w:pPr>
      <w:r>
        <w:rPr>
          <w:rFonts w:ascii="Times New Roman" w:eastAsia="方正黑体_GBK" w:hAnsi="Times New Roman" w:cs="Times New Roman"/>
          <w:kern w:val="0"/>
          <w:sz w:val="32"/>
          <w:szCs w:val="32"/>
          <w:lang/>
        </w:rPr>
        <w:t>2</w:t>
      </w:r>
      <w:r>
        <w:rPr>
          <w:rFonts w:ascii="Times New Roman" w:eastAsia="方正黑体_GBK" w:hAnsi="Times New Roman" w:cs="Times New Roman"/>
          <w:kern w:val="0"/>
          <w:sz w:val="32"/>
          <w:szCs w:val="32"/>
          <w:lang/>
        </w:rPr>
        <w:t>道路交通事故分级</w:t>
      </w:r>
    </w:p>
    <w:p w:rsidR="00877CE2" w:rsidRDefault="00E031D4" w:rsidP="00222C7D">
      <w:pPr>
        <w:tabs>
          <w:tab w:val="left" w:pos="776"/>
        </w:tabs>
        <w:spacing w:line="560" w:lineRule="exact"/>
        <w:ind w:rightChars="11" w:right="23" w:firstLineChars="184" w:firstLine="637"/>
        <w:rPr>
          <w:rFonts w:ascii="Times New Roman" w:eastAsia="方正仿宋_GBK" w:hAnsi="Times New Roman" w:cs="Times New Roman"/>
          <w:spacing w:val="13"/>
          <w:sz w:val="32"/>
          <w:szCs w:val="32"/>
        </w:rPr>
      </w:pPr>
      <w:r>
        <w:rPr>
          <w:rFonts w:ascii="Times New Roman" w:eastAsia="方正仿宋_GBK" w:hAnsi="Times New Roman" w:cs="Times New Roman"/>
          <w:spacing w:val="13"/>
          <w:sz w:val="32"/>
          <w:szCs w:val="32"/>
        </w:rPr>
        <w:t>按照道路交通事故所造成的损害后果严重性及其影响范围，将响应级别分为</w:t>
      </w:r>
      <w:r>
        <w:rPr>
          <w:rFonts w:ascii="Times New Roman" w:eastAsia="方正仿宋_GBK" w:hAnsi="Times New Roman" w:cs="Times New Roman"/>
          <w:spacing w:val="13"/>
          <w:sz w:val="32"/>
          <w:szCs w:val="32"/>
        </w:rPr>
        <w:t>I</w:t>
      </w:r>
      <w:r>
        <w:rPr>
          <w:rFonts w:ascii="Times New Roman" w:eastAsia="方正仿宋_GBK" w:hAnsi="Times New Roman" w:cs="Times New Roman"/>
          <w:spacing w:val="13"/>
          <w:sz w:val="32"/>
          <w:szCs w:val="32"/>
        </w:rPr>
        <w:t>级、</w:t>
      </w:r>
      <w:r>
        <w:rPr>
          <w:rFonts w:ascii="Times New Roman" w:eastAsia="方正仿宋_GBK" w:hAnsi="Times New Roman" w:cs="Times New Roman"/>
          <w:spacing w:val="13"/>
          <w:sz w:val="32"/>
          <w:szCs w:val="32"/>
        </w:rPr>
        <w:t>II</w:t>
      </w:r>
      <w:r>
        <w:rPr>
          <w:rFonts w:ascii="Times New Roman" w:eastAsia="方正仿宋_GBK" w:hAnsi="Times New Roman" w:cs="Times New Roman"/>
          <w:spacing w:val="13"/>
          <w:sz w:val="32"/>
          <w:szCs w:val="32"/>
        </w:rPr>
        <w:t>级、</w:t>
      </w:r>
      <w:r>
        <w:rPr>
          <w:rFonts w:ascii="Times New Roman" w:eastAsia="方正仿宋_GBK" w:hAnsi="Times New Roman" w:cs="Times New Roman"/>
          <w:spacing w:val="13"/>
          <w:sz w:val="32"/>
          <w:szCs w:val="32"/>
        </w:rPr>
        <w:t>III</w:t>
      </w:r>
      <w:r>
        <w:rPr>
          <w:rFonts w:ascii="Times New Roman" w:eastAsia="方正仿宋_GBK" w:hAnsi="Times New Roman" w:cs="Times New Roman"/>
          <w:spacing w:val="13"/>
          <w:sz w:val="32"/>
          <w:szCs w:val="32"/>
        </w:rPr>
        <w:t>级。</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2.</w:t>
      </w:r>
      <w:r>
        <w:rPr>
          <w:rFonts w:ascii="Times New Roman" w:eastAsia="方正仿宋_GBK" w:hAnsi="Times New Roman" w:cs="Times New Roman" w:hint="eastAsia"/>
          <w:spacing w:val="5"/>
          <w:sz w:val="32"/>
          <w:szCs w:val="32"/>
        </w:rPr>
        <w:t xml:space="preserve">1 </w:t>
      </w:r>
      <w:r>
        <w:rPr>
          <w:rFonts w:ascii="Times New Roman" w:eastAsia="方正楷体_GBK" w:hAnsi="Times New Roman" w:cs="Times New Roman"/>
          <w:kern w:val="0"/>
          <w:sz w:val="32"/>
          <w:szCs w:val="32"/>
          <w:lang/>
        </w:rPr>
        <w:t>I</w:t>
      </w:r>
      <w:r>
        <w:rPr>
          <w:rFonts w:ascii="Times New Roman" w:eastAsia="方正楷体_GBK" w:hAnsi="Times New Roman" w:cs="Times New Roman"/>
          <w:kern w:val="0"/>
          <w:sz w:val="32"/>
          <w:szCs w:val="32"/>
          <w:lang/>
        </w:rPr>
        <w:t>级道路交通事故</w:t>
      </w:r>
    </w:p>
    <w:p w:rsidR="00877CE2" w:rsidRDefault="00E031D4">
      <w:pPr>
        <w:spacing w:line="560" w:lineRule="exact"/>
        <w:ind w:rightChars="11" w:right="23" w:firstLineChars="177" w:firstLine="637"/>
        <w:rPr>
          <w:rFonts w:ascii="Times New Roman" w:eastAsia="方正仿宋_GBK" w:hAnsi="Times New Roman" w:cs="Times New Roman"/>
          <w:sz w:val="32"/>
          <w:szCs w:val="32"/>
        </w:rPr>
      </w:pPr>
      <w:r>
        <w:rPr>
          <w:rFonts w:ascii="Times New Roman" w:eastAsia="方正仿宋_GBK" w:hAnsi="Times New Roman" w:cs="Times New Roman"/>
          <w:spacing w:val="20"/>
          <w:sz w:val="32"/>
          <w:szCs w:val="32"/>
        </w:rPr>
        <w:t>指</w:t>
      </w:r>
      <w:r>
        <w:rPr>
          <w:rFonts w:ascii="Times New Roman" w:eastAsia="方正仿宋_GBK" w:hAnsi="Times New Roman" w:cs="Times New Roman"/>
          <w:spacing w:val="11"/>
          <w:sz w:val="32"/>
          <w:szCs w:val="32"/>
        </w:rPr>
        <w:t>本区</w:t>
      </w:r>
      <w:r>
        <w:rPr>
          <w:rFonts w:ascii="Times New Roman" w:eastAsia="方正仿宋_GBK" w:hAnsi="Times New Roman" w:cs="Times New Roman"/>
          <w:spacing w:val="10"/>
          <w:sz w:val="32"/>
          <w:szCs w:val="32"/>
        </w:rPr>
        <w:t>范围内道路发生一次死亡</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人以上或重伤</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人以</w:t>
      </w:r>
      <w:r>
        <w:rPr>
          <w:rFonts w:ascii="Times New Roman" w:eastAsia="方正仿宋_GBK" w:hAnsi="Times New Roman" w:cs="Times New Roman"/>
          <w:spacing w:val="6"/>
          <w:sz w:val="32"/>
          <w:szCs w:val="32"/>
        </w:rPr>
        <w:t>上的交通事故；运送传染病原体、毒性程度为极度或高度危</w:t>
      </w:r>
      <w:r>
        <w:rPr>
          <w:rFonts w:ascii="Times New Roman" w:eastAsia="方正仿宋_GBK" w:hAnsi="Times New Roman" w:cs="Times New Roman"/>
          <w:spacing w:val="3"/>
          <w:sz w:val="32"/>
          <w:szCs w:val="32"/>
        </w:rPr>
        <w:t>害</w:t>
      </w:r>
      <w:r>
        <w:rPr>
          <w:rFonts w:ascii="Times New Roman" w:eastAsia="方正仿宋_GBK" w:hAnsi="Times New Roman" w:cs="Times New Roman"/>
          <w:spacing w:val="12"/>
          <w:sz w:val="32"/>
          <w:szCs w:val="32"/>
        </w:rPr>
        <w:t>介</w:t>
      </w:r>
      <w:r>
        <w:rPr>
          <w:rFonts w:ascii="Times New Roman" w:eastAsia="方正仿宋_GBK" w:hAnsi="Times New Roman" w:cs="Times New Roman"/>
          <w:spacing w:val="9"/>
          <w:sz w:val="32"/>
          <w:szCs w:val="32"/>
        </w:rPr>
        <w:t>质</w:t>
      </w:r>
      <w:r>
        <w:rPr>
          <w:rFonts w:ascii="Times New Roman" w:eastAsia="方正仿宋_GBK" w:hAnsi="Times New Roman" w:cs="Times New Roman"/>
          <w:spacing w:val="6"/>
          <w:sz w:val="32"/>
          <w:szCs w:val="32"/>
        </w:rPr>
        <w:t>、易燃、易爆、放射性危险化学品的车辆发生泄漏、失火、</w:t>
      </w:r>
      <w:r>
        <w:rPr>
          <w:rFonts w:ascii="Times New Roman" w:eastAsia="方正仿宋_GBK" w:hAnsi="Times New Roman" w:cs="Times New Roman"/>
          <w:spacing w:val="2"/>
          <w:sz w:val="32"/>
          <w:szCs w:val="32"/>
        </w:rPr>
        <w:t>爆炸，严重危及</w:t>
      </w:r>
      <w:r>
        <w:rPr>
          <w:rFonts w:ascii="Times New Roman" w:eastAsia="方正仿宋_GBK" w:hAnsi="Times New Roman" w:cs="Times New Roman"/>
          <w:spacing w:val="1"/>
          <w:sz w:val="32"/>
          <w:szCs w:val="32"/>
        </w:rPr>
        <w:t>周边地区公共安全的交通事故。</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2.2</w:t>
      </w:r>
      <w:r>
        <w:rPr>
          <w:rFonts w:ascii="Times New Roman" w:eastAsia="方正楷体_GBK" w:hAnsi="Times New Roman" w:cs="Times New Roman"/>
          <w:kern w:val="0"/>
          <w:sz w:val="32"/>
          <w:szCs w:val="32"/>
          <w:lang/>
        </w:rPr>
        <w:t>II</w:t>
      </w:r>
      <w:r>
        <w:rPr>
          <w:rFonts w:ascii="Times New Roman" w:eastAsia="方正楷体_GBK" w:hAnsi="Times New Roman" w:cs="Times New Roman"/>
          <w:kern w:val="0"/>
          <w:sz w:val="32"/>
          <w:szCs w:val="32"/>
          <w:lang/>
        </w:rPr>
        <w:t>级道路交通事故</w:t>
      </w:r>
    </w:p>
    <w:p w:rsidR="00877CE2" w:rsidRDefault="00E031D4">
      <w:pPr>
        <w:spacing w:line="560" w:lineRule="exact"/>
        <w:ind w:rightChars="11" w:right="23" w:firstLineChars="192" w:firstLine="637"/>
        <w:rPr>
          <w:rFonts w:ascii="Times New Roman" w:eastAsia="方正仿宋_GBK" w:hAnsi="Times New Roman" w:cs="Times New Roman"/>
          <w:sz w:val="32"/>
          <w:szCs w:val="32"/>
        </w:rPr>
      </w:pPr>
      <w:r>
        <w:rPr>
          <w:rFonts w:ascii="Times New Roman" w:eastAsia="方正仿宋_GBK" w:hAnsi="Times New Roman" w:cs="Times New Roman"/>
          <w:spacing w:val="6"/>
          <w:sz w:val="32"/>
          <w:szCs w:val="32"/>
        </w:rPr>
        <w:t>指</w:t>
      </w:r>
      <w:r>
        <w:rPr>
          <w:rFonts w:ascii="Times New Roman" w:eastAsia="方正仿宋_GBK" w:hAnsi="Times New Roman" w:cs="Times New Roman"/>
          <w:spacing w:val="3"/>
          <w:sz w:val="32"/>
          <w:szCs w:val="32"/>
        </w:rPr>
        <w:t>本区范围内道路发生一次死亡</w:t>
      </w:r>
      <w:r>
        <w:rPr>
          <w:rFonts w:ascii="Times New Roman" w:eastAsia="方正仿宋_GBK" w:hAnsi="Times New Roman" w:cs="Times New Roman"/>
          <w:spacing w:val="3"/>
          <w:sz w:val="32"/>
          <w:szCs w:val="32"/>
        </w:rPr>
        <w:t>10</w:t>
      </w:r>
      <w:r>
        <w:rPr>
          <w:rFonts w:ascii="Times New Roman" w:eastAsia="方正仿宋_GBK" w:hAnsi="Times New Roman" w:cs="Times New Roman"/>
          <w:spacing w:val="3"/>
          <w:sz w:val="32"/>
          <w:szCs w:val="32"/>
        </w:rPr>
        <w:t>人以上</w:t>
      </w:r>
      <w:r>
        <w:rPr>
          <w:rFonts w:ascii="Times New Roman" w:eastAsia="方正仿宋_GBK" w:hAnsi="Times New Roman" w:cs="Times New Roman"/>
          <w:spacing w:val="3"/>
          <w:sz w:val="32"/>
          <w:szCs w:val="32"/>
        </w:rPr>
        <w:t>29</w:t>
      </w:r>
      <w:r>
        <w:rPr>
          <w:rFonts w:ascii="Times New Roman" w:eastAsia="方正仿宋_GBK" w:hAnsi="Times New Roman" w:cs="Times New Roman"/>
          <w:spacing w:val="3"/>
          <w:sz w:val="32"/>
          <w:szCs w:val="32"/>
        </w:rPr>
        <w:t>人以下或重</w:t>
      </w:r>
      <w:r>
        <w:rPr>
          <w:rFonts w:ascii="Times New Roman" w:eastAsia="方正仿宋_GBK" w:hAnsi="Times New Roman" w:cs="Times New Roman"/>
          <w:spacing w:val="-8"/>
          <w:sz w:val="32"/>
          <w:szCs w:val="32"/>
        </w:rPr>
        <w:t>伤</w:t>
      </w:r>
      <w:r>
        <w:rPr>
          <w:rFonts w:ascii="Times New Roman" w:eastAsia="方正仿宋_GBK" w:hAnsi="Times New Roman" w:cs="Times New Roman"/>
          <w:spacing w:val="-8"/>
          <w:sz w:val="32"/>
          <w:szCs w:val="32"/>
        </w:rPr>
        <w:t>10</w:t>
      </w:r>
      <w:r>
        <w:rPr>
          <w:rFonts w:ascii="Times New Roman" w:eastAsia="方正仿宋_GBK" w:hAnsi="Times New Roman" w:cs="Times New Roman"/>
          <w:spacing w:val="-8"/>
          <w:sz w:val="32"/>
          <w:szCs w:val="32"/>
        </w:rPr>
        <w:t>人以</w:t>
      </w:r>
      <w:r>
        <w:rPr>
          <w:rFonts w:ascii="Times New Roman" w:eastAsia="方正仿宋_GBK" w:hAnsi="Times New Roman" w:cs="Times New Roman"/>
          <w:spacing w:val="-4"/>
          <w:sz w:val="32"/>
          <w:szCs w:val="32"/>
        </w:rPr>
        <w:t>上</w:t>
      </w:r>
      <w:r>
        <w:rPr>
          <w:rFonts w:ascii="Times New Roman" w:eastAsia="方正仿宋_GBK" w:hAnsi="Times New Roman" w:cs="Times New Roman"/>
          <w:spacing w:val="-4"/>
          <w:sz w:val="32"/>
          <w:szCs w:val="32"/>
        </w:rPr>
        <w:t>29</w:t>
      </w:r>
      <w:r>
        <w:rPr>
          <w:rFonts w:ascii="Times New Roman" w:eastAsia="方正仿宋_GBK" w:hAnsi="Times New Roman" w:cs="Times New Roman"/>
          <w:spacing w:val="-4"/>
          <w:sz w:val="32"/>
          <w:szCs w:val="32"/>
        </w:rPr>
        <w:t>人以下的交通事故；大型客车失火、翻车坠河</w:t>
      </w:r>
      <w:r>
        <w:rPr>
          <w:rFonts w:ascii="Times New Roman" w:eastAsia="方正仿宋_GBK" w:hAnsi="Times New Roman" w:cs="Times New Roman"/>
          <w:spacing w:val="6"/>
          <w:sz w:val="32"/>
          <w:szCs w:val="32"/>
        </w:rPr>
        <w:t>造成的群死群伤交通事故；运送传染病原体、毒性程度为极</w:t>
      </w:r>
      <w:r>
        <w:rPr>
          <w:rFonts w:ascii="Times New Roman" w:eastAsia="方正仿宋_GBK" w:hAnsi="Times New Roman" w:cs="Times New Roman"/>
          <w:spacing w:val="2"/>
          <w:sz w:val="32"/>
          <w:szCs w:val="32"/>
        </w:rPr>
        <w:t>度</w:t>
      </w:r>
      <w:r>
        <w:rPr>
          <w:rFonts w:ascii="Times New Roman" w:eastAsia="方正仿宋_GBK" w:hAnsi="Times New Roman" w:cs="Times New Roman"/>
          <w:spacing w:val="15"/>
          <w:sz w:val="32"/>
          <w:szCs w:val="32"/>
        </w:rPr>
        <w:t>或</w:t>
      </w:r>
      <w:r>
        <w:rPr>
          <w:rFonts w:ascii="Times New Roman" w:eastAsia="方正仿宋_GBK" w:hAnsi="Times New Roman" w:cs="Times New Roman"/>
          <w:spacing w:val="13"/>
          <w:sz w:val="32"/>
          <w:szCs w:val="32"/>
        </w:rPr>
        <w:t>高度危害介质、易燃、易爆、放射性危险化学品的车辆发生</w:t>
      </w:r>
      <w:r>
        <w:rPr>
          <w:rFonts w:ascii="Times New Roman" w:eastAsia="方正仿宋_GBK" w:hAnsi="Times New Roman" w:cs="Times New Roman"/>
          <w:spacing w:val="10"/>
          <w:sz w:val="32"/>
          <w:szCs w:val="32"/>
        </w:rPr>
        <w:t>泄漏、失火、爆炸，危及周边地区公共安全的交通事故</w:t>
      </w:r>
      <w:r>
        <w:rPr>
          <w:rFonts w:ascii="Times New Roman" w:eastAsia="方正仿宋_GBK" w:hAnsi="Times New Roman" w:cs="Times New Roman"/>
          <w:spacing w:val="7"/>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2.3</w:t>
      </w:r>
      <w:r>
        <w:rPr>
          <w:rFonts w:ascii="Times New Roman" w:eastAsia="方正楷体_GBK" w:hAnsi="Times New Roman" w:cs="Times New Roman"/>
          <w:kern w:val="0"/>
          <w:sz w:val="32"/>
          <w:szCs w:val="32"/>
          <w:lang/>
        </w:rPr>
        <w:t>III</w:t>
      </w:r>
      <w:r>
        <w:rPr>
          <w:rFonts w:ascii="Times New Roman" w:eastAsia="方正楷体_GBK" w:hAnsi="Times New Roman" w:cs="Times New Roman"/>
          <w:kern w:val="0"/>
          <w:sz w:val="32"/>
          <w:szCs w:val="32"/>
          <w:lang/>
        </w:rPr>
        <w:t>级道路交通事故</w:t>
      </w:r>
    </w:p>
    <w:p w:rsidR="00877CE2" w:rsidRDefault="00E031D4">
      <w:pPr>
        <w:spacing w:line="560" w:lineRule="exact"/>
        <w:ind w:rightChars="11" w:right="23" w:firstLineChars="192" w:firstLine="637"/>
        <w:rPr>
          <w:rFonts w:ascii="Times New Roman" w:eastAsia="方正仿宋_GBK" w:hAnsi="Times New Roman" w:cs="Times New Roman"/>
          <w:spacing w:val="6"/>
          <w:sz w:val="32"/>
          <w:szCs w:val="32"/>
        </w:rPr>
      </w:pPr>
      <w:r>
        <w:rPr>
          <w:rFonts w:ascii="Times New Roman" w:eastAsia="方正仿宋_GBK" w:hAnsi="Times New Roman" w:cs="Times New Roman"/>
          <w:spacing w:val="6"/>
          <w:sz w:val="32"/>
          <w:szCs w:val="32"/>
        </w:rPr>
        <w:t>指本区范围内道路发生一次死亡</w:t>
      </w:r>
      <w:r>
        <w:rPr>
          <w:rFonts w:ascii="Times New Roman" w:eastAsia="方正仿宋_GBK" w:hAnsi="Times New Roman" w:cs="Times New Roman"/>
          <w:spacing w:val="6"/>
          <w:sz w:val="32"/>
          <w:szCs w:val="32"/>
        </w:rPr>
        <w:t>3</w:t>
      </w:r>
      <w:r>
        <w:rPr>
          <w:rFonts w:ascii="Times New Roman" w:eastAsia="方正仿宋_GBK" w:hAnsi="Times New Roman" w:cs="Times New Roman"/>
          <w:spacing w:val="6"/>
          <w:sz w:val="32"/>
          <w:szCs w:val="32"/>
        </w:rPr>
        <w:t>人以上</w:t>
      </w:r>
      <w:r>
        <w:rPr>
          <w:rFonts w:ascii="Times New Roman" w:eastAsia="方正仿宋_GBK" w:hAnsi="Times New Roman" w:cs="Times New Roman"/>
          <w:spacing w:val="6"/>
          <w:sz w:val="32"/>
          <w:szCs w:val="32"/>
        </w:rPr>
        <w:t>9</w:t>
      </w:r>
      <w:r>
        <w:rPr>
          <w:rFonts w:ascii="Times New Roman" w:eastAsia="方正仿宋_GBK" w:hAnsi="Times New Roman" w:cs="Times New Roman"/>
          <w:spacing w:val="6"/>
          <w:sz w:val="32"/>
          <w:szCs w:val="32"/>
        </w:rPr>
        <w:t>人以下或重伤</w:t>
      </w:r>
      <w:r>
        <w:rPr>
          <w:rFonts w:ascii="Times New Roman" w:eastAsia="方正仿宋_GBK" w:hAnsi="Times New Roman" w:cs="Times New Roman"/>
          <w:spacing w:val="6"/>
          <w:sz w:val="32"/>
          <w:szCs w:val="32"/>
        </w:rPr>
        <w:t>3</w:t>
      </w:r>
      <w:r>
        <w:rPr>
          <w:rFonts w:ascii="Times New Roman" w:eastAsia="方正仿宋_GBK" w:hAnsi="Times New Roman" w:cs="Times New Roman"/>
          <w:spacing w:val="6"/>
          <w:sz w:val="32"/>
          <w:szCs w:val="32"/>
        </w:rPr>
        <w:t>人以上</w:t>
      </w:r>
      <w:r>
        <w:rPr>
          <w:rFonts w:ascii="Times New Roman" w:eastAsia="方正仿宋_GBK" w:hAnsi="Times New Roman" w:cs="Times New Roman"/>
          <w:spacing w:val="6"/>
          <w:sz w:val="32"/>
          <w:szCs w:val="32"/>
        </w:rPr>
        <w:t>9</w:t>
      </w:r>
      <w:r>
        <w:rPr>
          <w:rFonts w:ascii="Times New Roman" w:eastAsia="方正仿宋_GBK" w:hAnsi="Times New Roman" w:cs="Times New Roman"/>
          <w:spacing w:val="6"/>
          <w:sz w:val="32"/>
          <w:szCs w:val="32"/>
        </w:rPr>
        <w:t>人以下的交通事故；在城市快速路路上发生多车相撞交通事故并造成严重财产损失或交通中断；其他涉及人民</w:t>
      </w:r>
      <w:r>
        <w:rPr>
          <w:rFonts w:ascii="Times New Roman" w:eastAsia="方正仿宋_GBK" w:hAnsi="Times New Roman" w:cs="Times New Roman"/>
          <w:spacing w:val="6"/>
          <w:sz w:val="32"/>
          <w:szCs w:val="32"/>
        </w:rPr>
        <w:lastRenderedPageBreak/>
        <w:t>群众生命财产安全，危及社会生产生活秩序、社会影响较大的道路交通事故。</w:t>
      </w:r>
    </w:p>
    <w:p w:rsidR="00877CE2" w:rsidRDefault="00E031D4">
      <w:pPr>
        <w:spacing w:line="560" w:lineRule="exact"/>
        <w:ind w:rightChars="11" w:right="23" w:firstLineChars="200" w:firstLine="660"/>
        <w:outlineLvl w:val="0"/>
        <w:rPr>
          <w:rFonts w:ascii="Times New Roman" w:eastAsia="方正黑体_GBK" w:hAnsi="Times New Roman" w:cs="Times New Roman"/>
          <w:kern w:val="0"/>
          <w:sz w:val="32"/>
          <w:szCs w:val="32"/>
          <w:lang/>
        </w:rPr>
      </w:pPr>
      <w:r>
        <w:rPr>
          <w:rFonts w:ascii="Times New Roman" w:eastAsia="方正仿宋_GBK" w:hAnsi="Times New Roman" w:cs="Times New Roman"/>
          <w:spacing w:val="5"/>
          <w:sz w:val="32"/>
          <w:szCs w:val="32"/>
        </w:rPr>
        <w:t>3</w:t>
      </w:r>
      <w:r>
        <w:rPr>
          <w:rFonts w:ascii="Times New Roman" w:eastAsia="方正黑体_GBK" w:hAnsi="Times New Roman" w:cs="Times New Roman"/>
          <w:kern w:val="0"/>
          <w:sz w:val="32"/>
          <w:szCs w:val="32"/>
          <w:lang/>
        </w:rPr>
        <w:t>组织体系</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3.1</w:t>
      </w:r>
      <w:r>
        <w:rPr>
          <w:rFonts w:ascii="Times New Roman" w:eastAsia="方正楷体_GBK" w:hAnsi="Times New Roman" w:cs="Times New Roman"/>
          <w:kern w:val="0"/>
          <w:sz w:val="32"/>
          <w:szCs w:val="32"/>
          <w:lang/>
        </w:rPr>
        <w:t>应急处置指挥机构组成</w:t>
      </w:r>
    </w:p>
    <w:p w:rsidR="00877CE2" w:rsidRDefault="00E031D4">
      <w:pPr>
        <w:spacing w:line="560" w:lineRule="exact"/>
        <w:ind w:rightChars="11" w:right="23" w:firstLineChars="200" w:firstLine="664"/>
        <w:rPr>
          <w:rFonts w:ascii="Times New Roman" w:eastAsia="方正仿宋_GBK" w:hAnsi="Times New Roman" w:cs="Times New Roman"/>
          <w:spacing w:val="6"/>
          <w:sz w:val="32"/>
          <w:szCs w:val="32"/>
        </w:rPr>
      </w:pPr>
      <w:r>
        <w:rPr>
          <w:rFonts w:ascii="Times New Roman" w:eastAsia="方正仿宋_GBK" w:hAnsi="Times New Roman" w:cs="Times New Roman"/>
          <w:spacing w:val="6"/>
          <w:sz w:val="32"/>
          <w:szCs w:val="32"/>
        </w:rPr>
        <w:t>I</w:t>
      </w:r>
      <w:r>
        <w:rPr>
          <w:rFonts w:ascii="Times New Roman" w:eastAsia="方正仿宋_GBK" w:hAnsi="Times New Roman" w:cs="Times New Roman"/>
          <w:spacing w:val="6"/>
          <w:sz w:val="32"/>
          <w:szCs w:val="32"/>
        </w:rPr>
        <w:t>、</w:t>
      </w:r>
      <w:r>
        <w:rPr>
          <w:rFonts w:ascii="Times New Roman" w:eastAsia="方正仿宋_GBK" w:hAnsi="Times New Roman" w:cs="Times New Roman"/>
          <w:spacing w:val="6"/>
          <w:sz w:val="32"/>
          <w:szCs w:val="32"/>
        </w:rPr>
        <w:t>II</w:t>
      </w:r>
      <w:r>
        <w:rPr>
          <w:rFonts w:ascii="Times New Roman" w:eastAsia="方正仿宋_GBK" w:hAnsi="Times New Roman" w:cs="Times New Roman"/>
          <w:spacing w:val="6"/>
          <w:sz w:val="32"/>
          <w:szCs w:val="32"/>
        </w:rPr>
        <w:t>级交通事故响应行动的启动，由区人民政府决定，区安委会办公室或区人民政府有关部门组织实施。发生需要启动</w:t>
      </w:r>
      <w:r>
        <w:rPr>
          <w:rFonts w:ascii="Times New Roman" w:eastAsia="方正仿宋_GBK" w:hAnsi="Times New Roman" w:cs="Times New Roman"/>
          <w:spacing w:val="6"/>
          <w:sz w:val="32"/>
          <w:szCs w:val="32"/>
        </w:rPr>
        <w:t>I</w:t>
      </w:r>
      <w:r>
        <w:rPr>
          <w:rFonts w:ascii="Times New Roman" w:eastAsia="方正仿宋_GBK" w:hAnsi="Times New Roman" w:cs="Times New Roman"/>
          <w:spacing w:val="6"/>
          <w:sz w:val="32"/>
          <w:szCs w:val="32"/>
        </w:rPr>
        <w:t>、</w:t>
      </w:r>
      <w:r>
        <w:rPr>
          <w:rFonts w:ascii="Times New Roman" w:eastAsia="方正仿宋_GBK" w:hAnsi="Times New Roman" w:cs="Times New Roman"/>
          <w:spacing w:val="6"/>
          <w:sz w:val="32"/>
          <w:szCs w:val="32"/>
        </w:rPr>
        <w:t>II</w:t>
      </w:r>
      <w:r>
        <w:rPr>
          <w:rFonts w:ascii="Times New Roman" w:eastAsia="方正仿宋_GBK" w:hAnsi="Times New Roman" w:cs="Times New Roman"/>
          <w:spacing w:val="6"/>
          <w:sz w:val="32"/>
          <w:szCs w:val="32"/>
        </w:rPr>
        <w:t>级响应的重特大道路交通事故时，区人民政府成立区重特大道路交通事故应急处置指挥中心。事发地街道应当按照相应预案全力以赴组织救援，并成立临时现场应急指挥部，收集相关交通事故信息，及时向区人民政府和区安委会办公室报告。</w:t>
      </w:r>
    </w:p>
    <w:p w:rsidR="00877CE2" w:rsidRDefault="00E031D4">
      <w:pPr>
        <w:spacing w:line="560" w:lineRule="exact"/>
        <w:ind w:rightChars="11" w:right="23" w:firstLineChars="200" w:firstLine="720"/>
        <w:rPr>
          <w:rFonts w:ascii="Times New Roman" w:eastAsia="方正仿宋_GBK" w:hAnsi="Times New Roman" w:cs="Times New Roman"/>
          <w:sz w:val="32"/>
          <w:szCs w:val="32"/>
        </w:rPr>
      </w:pPr>
      <w:r>
        <w:rPr>
          <w:rFonts w:ascii="Times New Roman" w:eastAsia="方正仿宋_GBK" w:hAnsi="Times New Roman" w:cs="Times New Roman"/>
          <w:spacing w:val="20"/>
          <w:sz w:val="32"/>
          <w:szCs w:val="32"/>
        </w:rPr>
        <w:t>实</w:t>
      </w:r>
      <w:r>
        <w:rPr>
          <w:rFonts w:ascii="Times New Roman" w:eastAsia="方正仿宋_GBK" w:hAnsi="Times New Roman" w:cs="Times New Roman"/>
          <w:spacing w:val="17"/>
          <w:sz w:val="32"/>
          <w:szCs w:val="32"/>
        </w:rPr>
        <w:t>行</w:t>
      </w:r>
      <w:r>
        <w:rPr>
          <w:rFonts w:ascii="Times New Roman" w:eastAsia="方正仿宋_GBK" w:hAnsi="Times New Roman" w:cs="Times New Roman"/>
          <w:sz w:val="32"/>
          <w:szCs w:val="32"/>
        </w:rPr>
        <w:t>I</w:t>
      </w:r>
      <w:r>
        <w:rPr>
          <w:rFonts w:ascii="Times New Roman" w:eastAsia="方正仿宋_GBK" w:hAnsi="Times New Roman" w:cs="Times New Roman"/>
          <w:spacing w:val="10"/>
          <w:sz w:val="32"/>
          <w:szCs w:val="32"/>
        </w:rPr>
        <w:t>级道路交通事故响应行动时，区重特大道路交通事</w:t>
      </w:r>
      <w:r>
        <w:rPr>
          <w:rFonts w:ascii="Times New Roman" w:eastAsia="方正仿宋_GBK" w:hAnsi="Times New Roman" w:cs="Times New Roman"/>
          <w:spacing w:val="6"/>
          <w:sz w:val="32"/>
          <w:szCs w:val="32"/>
        </w:rPr>
        <w:t>故应急处置指挥中心总指挥由区长担任，副总指挥由分管副区</w:t>
      </w:r>
      <w:r>
        <w:rPr>
          <w:rFonts w:ascii="Times New Roman" w:eastAsia="方正仿宋_GBK" w:hAnsi="Times New Roman" w:cs="Times New Roman"/>
          <w:spacing w:val="24"/>
          <w:sz w:val="32"/>
          <w:szCs w:val="32"/>
        </w:rPr>
        <w:t>长</w:t>
      </w:r>
      <w:r>
        <w:rPr>
          <w:rFonts w:ascii="Times New Roman" w:eastAsia="方正仿宋_GBK" w:hAnsi="Times New Roman" w:cs="Times New Roman"/>
          <w:spacing w:val="18"/>
          <w:sz w:val="32"/>
          <w:szCs w:val="32"/>
        </w:rPr>
        <w:t>担</w:t>
      </w:r>
      <w:r>
        <w:rPr>
          <w:rFonts w:ascii="Times New Roman" w:eastAsia="方正仿宋_GBK" w:hAnsi="Times New Roman" w:cs="Times New Roman"/>
          <w:spacing w:val="12"/>
          <w:sz w:val="32"/>
          <w:szCs w:val="32"/>
        </w:rPr>
        <w:t>任，成员由区委纪委</w:t>
      </w:r>
      <w:r>
        <w:rPr>
          <w:rFonts w:ascii="Times New Roman" w:eastAsia="方正仿宋_GBK" w:hAnsi="Times New Roman" w:cs="Times New Roman" w:hint="eastAsia"/>
          <w:spacing w:val="12"/>
          <w:sz w:val="32"/>
          <w:szCs w:val="32"/>
        </w:rPr>
        <w:t>（</w:t>
      </w:r>
      <w:r>
        <w:rPr>
          <w:rFonts w:ascii="Times New Roman" w:eastAsia="方正仿宋_GBK" w:hAnsi="Times New Roman" w:cs="Times New Roman"/>
          <w:spacing w:val="12"/>
          <w:sz w:val="32"/>
          <w:szCs w:val="32"/>
        </w:rPr>
        <w:t>监委</w:t>
      </w:r>
      <w:r>
        <w:rPr>
          <w:rFonts w:ascii="Times New Roman" w:eastAsia="方正仿宋_GBK" w:hAnsi="Times New Roman" w:cs="Times New Roman" w:hint="eastAsia"/>
          <w:spacing w:val="12"/>
          <w:sz w:val="32"/>
          <w:szCs w:val="32"/>
        </w:rPr>
        <w:t>）</w:t>
      </w:r>
      <w:r>
        <w:rPr>
          <w:rFonts w:ascii="Times New Roman" w:eastAsia="方正仿宋_GBK" w:hAnsi="Times New Roman" w:cs="Times New Roman"/>
          <w:spacing w:val="12"/>
          <w:sz w:val="32"/>
          <w:szCs w:val="32"/>
        </w:rPr>
        <w:t>、区委宣传部、鼓楼公安分局、区应急局</w:t>
      </w:r>
      <w:r>
        <w:rPr>
          <w:rFonts w:ascii="Times New Roman" w:eastAsia="方正仿宋_GBK" w:hAnsi="Times New Roman" w:cs="Times New Roman"/>
          <w:spacing w:val="6"/>
          <w:sz w:val="32"/>
          <w:szCs w:val="32"/>
        </w:rPr>
        <w:t>、区建设局、区卫生健康委员会、鼓楼生态环</w:t>
      </w:r>
      <w:r>
        <w:rPr>
          <w:rFonts w:ascii="Times New Roman" w:eastAsia="方正仿宋_GBK" w:hAnsi="Times New Roman" w:cs="Times New Roman"/>
          <w:spacing w:val="3"/>
          <w:sz w:val="32"/>
          <w:szCs w:val="32"/>
        </w:rPr>
        <w:t>境</w:t>
      </w:r>
      <w:r>
        <w:rPr>
          <w:rFonts w:ascii="Times New Roman" w:eastAsia="方正仿宋_GBK" w:hAnsi="Times New Roman" w:cs="Times New Roman"/>
          <w:spacing w:val="16"/>
          <w:sz w:val="32"/>
          <w:szCs w:val="32"/>
        </w:rPr>
        <w:t>局</w:t>
      </w:r>
      <w:r>
        <w:rPr>
          <w:rFonts w:ascii="Times New Roman" w:eastAsia="方正仿宋_GBK" w:hAnsi="Times New Roman" w:cs="Times New Roman"/>
          <w:spacing w:val="13"/>
          <w:sz w:val="32"/>
          <w:szCs w:val="32"/>
        </w:rPr>
        <w:t>、区水务局、区大数据管理局、区市场监督管理局、鼓楼规划</w:t>
      </w:r>
      <w:r>
        <w:rPr>
          <w:rFonts w:ascii="Times New Roman" w:eastAsia="方正仿宋_GBK" w:hAnsi="Times New Roman" w:cs="Times New Roman"/>
          <w:spacing w:val="16"/>
          <w:sz w:val="32"/>
          <w:szCs w:val="32"/>
        </w:rPr>
        <w:t>和</w:t>
      </w:r>
      <w:r>
        <w:rPr>
          <w:rFonts w:ascii="Times New Roman" w:eastAsia="方正仿宋_GBK" w:hAnsi="Times New Roman" w:cs="Times New Roman"/>
          <w:spacing w:val="13"/>
          <w:sz w:val="32"/>
          <w:szCs w:val="32"/>
        </w:rPr>
        <w:t>自然资源分局、鼓楼消防救援大队、区民政局以及相关道路经营</w:t>
      </w:r>
      <w:r>
        <w:rPr>
          <w:rFonts w:ascii="Times New Roman" w:eastAsia="方正仿宋_GBK" w:hAnsi="Times New Roman" w:cs="Times New Roman"/>
          <w:spacing w:val="16"/>
          <w:sz w:val="32"/>
          <w:szCs w:val="32"/>
        </w:rPr>
        <w:t>管</w:t>
      </w:r>
      <w:r>
        <w:rPr>
          <w:rFonts w:ascii="Times New Roman" w:eastAsia="方正仿宋_GBK" w:hAnsi="Times New Roman" w:cs="Times New Roman"/>
          <w:spacing w:val="13"/>
          <w:sz w:val="32"/>
          <w:szCs w:val="32"/>
        </w:rPr>
        <w:t>理单位负责同志组成。区人民政府同时成立重特大道路交通事故</w:t>
      </w:r>
      <w:r>
        <w:rPr>
          <w:rFonts w:ascii="Times New Roman" w:eastAsia="方正仿宋_GBK" w:hAnsi="Times New Roman" w:cs="Times New Roman"/>
          <w:spacing w:val="4"/>
          <w:sz w:val="32"/>
          <w:szCs w:val="32"/>
        </w:rPr>
        <w:t>现场应急救援指挥部进行现场指挥处置，总指挥由区长兼任</w:t>
      </w:r>
      <w:r>
        <w:rPr>
          <w:rFonts w:ascii="Times New Roman" w:eastAsia="方正仿宋_GBK" w:hAnsi="Times New Roman" w:cs="Times New Roman"/>
          <w:spacing w:val="1"/>
          <w:sz w:val="32"/>
          <w:szCs w:val="32"/>
        </w:rPr>
        <w:t>，</w:t>
      </w:r>
      <w:r>
        <w:rPr>
          <w:rFonts w:ascii="Times New Roman" w:eastAsia="方正仿宋_GBK" w:hAnsi="Times New Roman" w:cs="Times New Roman"/>
          <w:spacing w:val="16"/>
          <w:sz w:val="32"/>
          <w:szCs w:val="32"/>
        </w:rPr>
        <w:t>各</w:t>
      </w:r>
      <w:r>
        <w:rPr>
          <w:rFonts w:ascii="Times New Roman" w:eastAsia="方正仿宋_GBK" w:hAnsi="Times New Roman" w:cs="Times New Roman"/>
          <w:spacing w:val="13"/>
          <w:sz w:val="32"/>
          <w:szCs w:val="32"/>
        </w:rPr>
        <w:t>成员单位派相关负责人参与指挥部工作。在区现场应急救援</w:t>
      </w:r>
      <w:r>
        <w:rPr>
          <w:rFonts w:ascii="Times New Roman" w:eastAsia="方正仿宋_GBK" w:hAnsi="Times New Roman" w:cs="Times New Roman"/>
          <w:spacing w:val="6"/>
          <w:sz w:val="32"/>
          <w:szCs w:val="32"/>
        </w:rPr>
        <w:t>指挥部成员到达现场前，事发地街道设立临时现场应急指</w:t>
      </w:r>
      <w:r>
        <w:rPr>
          <w:rFonts w:ascii="Times New Roman" w:eastAsia="方正仿宋_GBK" w:hAnsi="Times New Roman" w:cs="Times New Roman"/>
          <w:spacing w:val="3"/>
          <w:sz w:val="32"/>
          <w:szCs w:val="32"/>
        </w:rPr>
        <w:t>挥</w:t>
      </w:r>
      <w:r>
        <w:rPr>
          <w:rFonts w:ascii="Times New Roman" w:eastAsia="方正仿宋_GBK" w:hAnsi="Times New Roman" w:cs="Times New Roman"/>
          <w:spacing w:val="-8"/>
          <w:sz w:val="32"/>
          <w:szCs w:val="32"/>
        </w:rPr>
        <w:t>部</w:t>
      </w:r>
      <w:r>
        <w:rPr>
          <w:rFonts w:ascii="Times New Roman" w:eastAsia="方正仿宋_GBK" w:hAnsi="Times New Roman" w:cs="Times New Roman"/>
          <w:spacing w:val="-1"/>
          <w:sz w:val="32"/>
          <w:szCs w:val="32"/>
        </w:rPr>
        <w:t>和物资，下</w:t>
      </w:r>
      <w:r>
        <w:rPr>
          <w:rFonts w:ascii="Times New Roman" w:eastAsia="方正仿宋_GBK" w:hAnsi="Times New Roman" w:cs="Times New Roman"/>
          <w:spacing w:val="-1"/>
          <w:sz w:val="32"/>
          <w:szCs w:val="32"/>
        </w:rPr>
        <w:lastRenderedPageBreak/>
        <w:t>达处置指令，检查</w:t>
      </w:r>
      <w:r>
        <w:rPr>
          <w:rFonts w:ascii="Times New Roman" w:eastAsia="方正仿宋_GBK" w:hAnsi="Times New Roman" w:cs="Times New Roman"/>
          <w:sz w:val="32"/>
          <w:szCs w:val="32"/>
        </w:rPr>
        <w:t>督促相关措施落实，保障指挥畅</w:t>
      </w:r>
      <w:r>
        <w:rPr>
          <w:rFonts w:ascii="Times New Roman" w:eastAsia="方正仿宋_GBK" w:hAnsi="Times New Roman" w:cs="Times New Roman"/>
          <w:spacing w:val="13"/>
          <w:sz w:val="32"/>
          <w:szCs w:val="32"/>
        </w:rPr>
        <w:t>通有序。现场指挥部下设若干应急工作小组，其组成及职责</w:t>
      </w:r>
      <w:r>
        <w:rPr>
          <w:rFonts w:ascii="Times New Roman" w:eastAsia="方正仿宋_GBK" w:hAnsi="Times New Roman" w:cs="Times New Roman"/>
          <w:spacing w:val="12"/>
          <w:sz w:val="32"/>
          <w:szCs w:val="32"/>
        </w:rPr>
        <w:t>如</w:t>
      </w:r>
      <w:r>
        <w:rPr>
          <w:rFonts w:ascii="Times New Roman" w:eastAsia="方正仿宋_GBK" w:hAnsi="Times New Roman" w:cs="Times New Roman"/>
          <w:spacing w:val="-14"/>
          <w:sz w:val="32"/>
          <w:szCs w:val="32"/>
        </w:rPr>
        <w:t>下：</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4"/>
          <w:sz w:val="32"/>
          <w:szCs w:val="32"/>
        </w:rPr>
        <w:t>综合协调组：由鼓楼公安分局、交警大队、区建设局、区应急局</w:t>
      </w:r>
      <w:r>
        <w:rPr>
          <w:rFonts w:ascii="Times New Roman" w:eastAsia="方正仿宋_GBK" w:hAnsi="Times New Roman" w:cs="Times New Roman"/>
          <w:spacing w:val="-1"/>
          <w:sz w:val="32"/>
          <w:szCs w:val="32"/>
        </w:rPr>
        <w:t>和交通事故发生地街道办事处组</w:t>
      </w:r>
      <w:r>
        <w:rPr>
          <w:rFonts w:ascii="Times New Roman" w:eastAsia="方正仿宋_GBK" w:hAnsi="Times New Roman" w:cs="Times New Roman"/>
          <w:sz w:val="32"/>
          <w:szCs w:val="32"/>
        </w:rPr>
        <w:t>成，负责组织协调工作，调配</w:t>
      </w:r>
      <w:r>
        <w:rPr>
          <w:rFonts w:ascii="Times New Roman" w:eastAsia="方正仿宋_GBK" w:hAnsi="Times New Roman" w:cs="Times New Roman"/>
          <w:spacing w:val="6"/>
          <w:sz w:val="32"/>
          <w:szCs w:val="32"/>
        </w:rPr>
        <w:t>现场应急救援人员、装备和救援物资等，对交通事故处置提</w:t>
      </w:r>
      <w:r>
        <w:rPr>
          <w:rFonts w:ascii="Times New Roman" w:eastAsia="方正仿宋_GBK" w:hAnsi="Times New Roman" w:cs="Times New Roman"/>
          <w:spacing w:val="2"/>
          <w:sz w:val="32"/>
          <w:szCs w:val="32"/>
        </w:rPr>
        <w:t>出</w:t>
      </w:r>
      <w:r>
        <w:rPr>
          <w:rFonts w:ascii="Times New Roman" w:eastAsia="方正仿宋_GBK" w:hAnsi="Times New Roman" w:cs="Times New Roman"/>
          <w:spacing w:val="5"/>
          <w:sz w:val="32"/>
          <w:szCs w:val="32"/>
        </w:rPr>
        <w:t>对策意见；迅速收集交通事故相关信息，做好信息的报送、</w:t>
      </w:r>
      <w:r>
        <w:rPr>
          <w:rFonts w:ascii="Times New Roman" w:eastAsia="方正仿宋_GBK" w:hAnsi="Times New Roman" w:cs="Times New Roman"/>
          <w:spacing w:val="1"/>
          <w:sz w:val="32"/>
          <w:szCs w:val="32"/>
        </w:rPr>
        <w:t>评</w:t>
      </w:r>
      <w:r>
        <w:rPr>
          <w:rFonts w:ascii="Times New Roman" w:eastAsia="方正仿宋_GBK" w:hAnsi="Times New Roman" w:cs="Times New Roman"/>
          <w:spacing w:val="3"/>
          <w:sz w:val="32"/>
          <w:szCs w:val="32"/>
        </w:rPr>
        <w:t>估工作</w:t>
      </w:r>
      <w:r>
        <w:rPr>
          <w:rFonts w:ascii="Times New Roman" w:eastAsia="方正仿宋_GBK" w:hAnsi="Times New Roman" w:cs="Times New Roman"/>
          <w:spacing w:val="2"/>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交通疏导组：由鼓楼公安分局、交警大队、区建设局和道路经</w:t>
      </w:r>
      <w:r>
        <w:rPr>
          <w:rFonts w:ascii="Times New Roman" w:eastAsia="方正仿宋_GBK" w:hAnsi="Times New Roman" w:cs="Times New Roman"/>
          <w:spacing w:val="4"/>
          <w:sz w:val="32"/>
          <w:szCs w:val="32"/>
        </w:rPr>
        <w:t>营</w:t>
      </w:r>
      <w:r>
        <w:rPr>
          <w:rFonts w:ascii="Times New Roman" w:eastAsia="方正仿宋_GBK" w:hAnsi="Times New Roman" w:cs="Times New Roman"/>
          <w:spacing w:val="10"/>
          <w:sz w:val="32"/>
          <w:szCs w:val="32"/>
        </w:rPr>
        <w:t>管理单位</w:t>
      </w:r>
      <w:r>
        <w:rPr>
          <w:rFonts w:ascii="Times New Roman" w:eastAsia="方正仿宋_GBK" w:hAnsi="Times New Roman" w:cs="Times New Roman"/>
          <w:spacing w:val="6"/>
          <w:sz w:val="32"/>
          <w:szCs w:val="32"/>
        </w:rPr>
        <w:t>组</w:t>
      </w:r>
      <w:r>
        <w:rPr>
          <w:rFonts w:ascii="Times New Roman" w:eastAsia="方正仿宋_GBK" w:hAnsi="Times New Roman" w:cs="Times New Roman"/>
          <w:spacing w:val="5"/>
          <w:sz w:val="32"/>
          <w:szCs w:val="32"/>
        </w:rPr>
        <w:t>成，负责疏导交通事故周边地区交通，保障交通畅</w:t>
      </w:r>
      <w:r>
        <w:rPr>
          <w:rFonts w:ascii="Times New Roman" w:eastAsia="方正仿宋_GBK" w:hAnsi="Times New Roman" w:cs="Times New Roman"/>
          <w:spacing w:val="-9"/>
          <w:sz w:val="32"/>
          <w:szCs w:val="32"/>
        </w:rPr>
        <w:t>通</w:t>
      </w:r>
      <w:r>
        <w:rPr>
          <w:rFonts w:ascii="Times New Roman" w:eastAsia="方正仿宋_GBK" w:hAnsi="Times New Roman" w:cs="Times New Roman"/>
          <w:spacing w:val="-8"/>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1"/>
          <w:sz w:val="32"/>
          <w:szCs w:val="32"/>
        </w:rPr>
        <w:t>安全保障组：由鼓楼公安分局负责现场警戒、疏散群众、</w:t>
      </w:r>
      <w:r>
        <w:rPr>
          <w:rFonts w:ascii="Times New Roman" w:eastAsia="方正仿宋_GBK" w:hAnsi="Times New Roman" w:cs="Times New Roman"/>
          <w:spacing w:val="16"/>
          <w:sz w:val="32"/>
          <w:szCs w:val="32"/>
        </w:rPr>
        <w:t>保</w:t>
      </w:r>
      <w:r>
        <w:rPr>
          <w:rFonts w:ascii="Times New Roman" w:eastAsia="方正仿宋_GBK" w:hAnsi="Times New Roman" w:cs="Times New Roman"/>
          <w:spacing w:val="10"/>
          <w:sz w:val="32"/>
          <w:szCs w:val="32"/>
        </w:rPr>
        <w:t>障交通事故发生地周边地区公共安全。</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现场处置组：由区应急局、鼓楼公安分局、区建设局</w:t>
      </w:r>
      <w:r>
        <w:rPr>
          <w:rFonts w:ascii="Times New Roman" w:eastAsia="方正仿宋_GBK" w:hAnsi="Times New Roman" w:cs="Times New Roman"/>
          <w:spacing w:val="13"/>
          <w:sz w:val="32"/>
          <w:szCs w:val="32"/>
        </w:rPr>
        <w:t>、鼓楼生态环境局、区水务局、区卫生健康委员会、鼓楼消</w:t>
      </w:r>
      <w:r>
        <w:rPr>
          <w:rFonts w:ascii="Times New Roman" w:eastAsia="方正仿宋_GBK" w:hAnsi="Times New Roman" w:cs="Times New Roman"/>
          <w:spacing w:val="12"/>
          <w:sz w:val="32"/>
          <w:szCs w:val="32"/>
        </w:rPr>
        <w:t>防</w:t>
      </w:r>
      <w:r>
        <w:rPr>
          <w:rFonts w:ascii="Times New Roman" w:eastAsia="方正仿宋_GBK" w:hAnsi="Times New Roman" w:cs="Times New Roman"/>
          <w:spacing w:val="13"/>
          <w:sz w:val="32"/>
          <w:szCs w:val="32"/>
        </w:rPr>
        <w:t>救援大队及事发地相关机构和道路经营管理单位组成，负责</w:t>
      </w:r>
      <w:r>
        <w:rPr>
          <w:rFonts w:ascii="Times New Roman" w:eastAsia="方正仿宋_GBK" w:hAnsi="Times New Roman" w:cs="Times New Roman"/>
          <w:spacing w:val="12"/>
          <w:sz w:val="32"/>
          <w:szCs w:val="32"/>
        </w:rPr>
        <w:t>组</w:t>
      </w:r>
      <w:r>
        <w:rPr>
          <w:rFonts w:ascii="Times New Roman" w:eastAsia="方正仿宋_GBK" w:hAnsi="Times New Roman" w:cs="Times New Roman"/>
          <w:spacing w:val="-2"/>
          <w:sz w:val="32"/>
          <w:szCs w:val="32"/>
        </w:rPr>
        <w:t>织救援力量，</w:t>
      </w:r>
      <w:r>
        <w:rPr>
          <w:rFonts w:ascii="Times New Roman" w:eastAsia="方正仿宋_GBK" w:hAnsi="Times New Roman" w:cs="Times New Roman"/>
          <w:spacing w:val="-1"/>
          <w:sz w:val="32"/>
          <w:szCs w:val="32"/>
        </w:rPr>
        <w:t>利用各种设备抢救伤员、控制污染、排除险情等，</w:t>
      </w:r>
      <w:r>
        <w:rPr>
          <w:rFonts w:ascii="Times New Roman" w:eastAsia="方正仿宋_GBK" w:hAnsi="Times New Roman" w:cs="Times New Roman"/>
          <w:spacing w:val="13"/>
          <w:sz w:val="32"/>
          <w:szCs w:val="32"/>
        </w:rPr>
        <w:t>必要时征调有关单位的抢险救援力量和物资。其中鼓楼生态环境局</w:t>
      </w:r>
      <w:r>
        <w:rPr>
          <w:rFonts w:ascii="Times New Roman" w:eastAsia="方正仿宋_GBK" w:hAnsi="Times New Roman" w:cs="Times New Roman"/>
          <w:spacing w:val="-1"/>
          <w:sz w:val="32"/>
          <w:szCs w:val="32"/>
        </w:rPr>
        <w:t>要强化环境监测、技术评估，制</w:t>
      </w:r>
      <w:r>
        <w:rPr>
          <w:rFonts w:ascii="Times New Roman" w:eastAsia="方正仿宋_GBK" w:hAnsi="Times New Roman" w:cs="Times New Roman"/>
          <w:sz w:val="32"/>
          <w:szCs w:val="32"/>
        </w:rPr>
        <w:t>定环境修复方案，事故发生</w:t>
      </w:r>
      <w:r>
        <w:rPr>
          <w:rFonts w:ascii="Times New Roman" w:eastAsia="方正仿宋_GBK" w:hAnsi="Times New Roman" w:cs="Times New Roman"/>
          <w:spacing w:val="13"/>
          <w:sz w:val="32"/>
          <w:szCs w:val="32"/>
        </w:rPr>
        <w:t>单位、道路经营管理单位、属地街道等有关部门要强化污染</w:t>
      </w:r>
      <w:r>
        <w:rPr>
          <w:rFonts w:ascii="Times New Roman" w:eastAsia="方正仿宋_GBK" w:hAnsi="Times New Roman" w:cs="Times New Roman"/>
          <w:spacing w:val="12"/>
          <w:sz w:val="32"/>
          <w:szCs w:val="32"/>
        </w:rPr>
        <w:t>治</w:t>
      </w:r>
      <w:r>
        <w:rPr>
          <w:rFonts w:ascii="Times New Roman" w:eastAsia="方正仿宋_GBK" w:hAnsi="Times New Roman" w:cs="Times New Roman"/>
          <w:spacing w:val="10"/>
          <w:sz w:val="32"/>
          <w:szCs w:val="32"/>
        </w:rPr>
        <w:t>理</w:t>
      </w:r>
      <w:r>
        <w:rPr>
          <w:rFonts w:ascii="Times New Roman" w:eastAsia="方正仿宋_GBK" w:hAnsi="Times New Roman" w:cs="Times New Roman"/>
          <w:spacing w:val="9"/>
          <w:sz w:val="32"/>
          <w:szCs w:val="32"/>
        </w:rPr>
        <w:t>、监督管理，恢复生态环境。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技术专家组：由区应急局、鼓楼公安分局、交警大队、鼓楼生态环</w:t>
      </w:r>
      <w:r>
        <w:rPr>
          <w:rFonts w:ascii="Times New Roman" w:eastAsia="方正仿宋_GBK" w:hAnsi="Times New Roman" w:cs="Times New Roman"/>
          <w:spacing w:val="6"/>
          <w:sz w:val="32"/>
          <w:szCs w:val="32"/>
        </w:rPr>
        <w:t>境局、区市场监督管理局、区卫生健康委员</w:t>
      </w:r>
      <w:r>
        <w:rPr>
          <w:rFonts w:ascii="Times New Roman" w:eastAsia="方正仿宋_GBK" w:hAnsi="Times New Roman" w:cs="Times New Roman"/>
          <w:spacing w:val="6"/>
          <w:sz w:val="32"/>
          <w:szCs w:val="32"/>
        </w:rPr>
        <w:lastRenderedPageBreak/>
        <w:t>会、区大数据管理</w:t>
      </w:r>
      <w:r>
        <w:rPr>
          <w:rFonts w:ascii="Times New Roman" w:eastAsia="方正仿宋_GBK" w:hAnsi="Times New Roman" w:cs="Times New Roman"/>
          <w:spacing w:val="-1"/>
          <w:sz w:val="32"/>
          <w:szCs w:val="32"/>
        </w:rPr>
        <w:t>局等部门组织相关专家，对交通事故危</w:t>
      </w:r>
      <w:r>
        <w:rPr>
          <w:rFonts w:ascii="Times New Roman" w:eastAsia="方正仿宋_GBK" w:hAnsi="Times New Roman" w:cs="Times New Roman"/>
          <w:sz w:val="32"/>
          <w:szCs w:val="32"/>
        </w:rPr>
        <w:t>险进行紧急评估，提供</w:t>
      </w:r>
      <w:r>
        <w:rPr>
          <w:rFonts w:ascii="Times New Roman" w:eastAsia="方正仿宋_GBK" w:hAnsi="Times New Roman" w:cs="Times New Roman"/>
          <w:spacing w:val="7"/>
          <w:sz w:val="32"/>
          <w:szCs w:val="32"/>
        </w:rPr>
        <w:t>决</w:t>
      </w:r>
      <w:r>
        <w:rPr>
          <w:rFonts w:ascii="Times New Roman" w:eastAsia="方正仿宋_GBK" w:hAnsi="Times New Roman" w:cs="Times New Roman"/>
          <w:spacing w:val="5"/>
          <w:sz w:val="32"/>
          <w:szCs w:val="32"/>
        </w:rPr>
        <w:t>策依据。</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后勤保障组：事发地街道负责做好应急工作期间</w:t>
      </w:r>
      <w:r>
        <w:rPr>
          <w:rFonts w:ascii="Times New Roman" w:eastAsia="方正仿宋_GBK" w:hAnsi="Times New Roman" w:cs="Times New Roman"/>
          <w:spacing w:val="4"/>
          <w:sz w:val="32"/>
          <w:szCs w:val="32"/>
        </w:rPr>
        <w:t>的</w:t>
      </w:r>
      <w:r>
        <w:rPr>
          <w:rFonts w:ascii="Times New Roman" w:eastAsia="方正仿宋_GBK" w:hAnsi="Times New Roman" w:cs="Times New Roman"/>
          <w:spacing w:val="18"/>
          <w:sz w:val="32"/>
          <w:szCs w:val="32"/>
        </w:rPr>
        <w:t>后</w:t>
      </w:r>
      <w:r>
        <w:rPr>
          <w:rFonts w:ascii="Times New Roman" w:eastAsia="方正仿宋_GBK" w:hAnsi="Times New Roman" w:cs="Times New Roman"/>
          <w:spacing w:val="13"/>
          <w:sz w:val="32"/>
          <w:szCs w:val="32"/>
        </w:rPr>
        <w:t>勤</w:t>
      </w:r>
      <w:r>
        <w:rPr>
          <w:rFonts w:ascii="Times New Roman" w:eastAsia="方正仿宋_GBK" w:hAnsi="Times New Roman" w:cs="Times New Roman"/>
          <w:spacing w:val="9"/>
          <w:sz w:val="32"/>
          <w:szCs w:val="32"/>
        </w:rPr>
        <w:t>保障工作，交通部门和道路经营管理单位积极协助。</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7</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2"/>
          <w:sz w:val="32"/>
          <w:szCs w:val="32"/>
        </w:rPr>
        <w:t>媒体宣传组：由区委宣传部及有关新闻单位组成，</w:t>
      </w:r>
      <w:r>
        <w:rPr>
          <w:rFonts w:ascii="Times New Roman" w:eastAsia="方正仿宋_GBK" w:hAnsi="Times New Roman" w:cs="Times New Roman"/>
          <w:sz w:val="32"/>
          <w:szCs w:val="32"/>
        </w:rPr>
        <w:t>负</w:t>
      </w:r>
      <w:r>
        <w:rPr>
          <w:rFonts w:ascii="Times New Roman" w:eastAsia="方正仿宋_GBK" w:hAnsi="Times New Roman" w:cs="Times New Roman"/>
          <w:spacing w:val="10"/>
          <w:sz w:val="32"/>
          <w:szCs w:val="32"/>
        </w:rPr>
        <w:t>责利</w:t>
      </w:r>
      <w:r>
        <w:rPr>
          <w:rFonts w:ascii="Times New Roman" w:eastAsia="方正仿宋_GBK" w:hAnsi="Times New Roman" w:cs="Times New Roman"/>
          <w:spacing w:val="9"/>
          <w:sz w:val="32"/>
          <w:szCs w:val="32"/>
        </w:rPr>
        <w:t>用</w:t>
      </w:r>
      <w:r>
        <w:rPr>
          <w:rFonts w:ascii="Times New Roman" w:eastAsia="方正仿宋_GBK" w:hAnsi="Times New Roman" w:cs="Times New Roman"/>
          <w:spacing w:val="5"/>
          <w:sz w:val="32"/>
          <w:szCs w:val="32"/>
        </w:rPr>
        <w:t>广播、电视、报刊、网络等媒介，做好应急工作期间的</w:t>
      </w:r>
      <w:r>
        <w:rPr>
          <w:rFonts w:ascii="Times New Roman" w:eastAsia="方正仿宋_GBK" w:hAnsi="Times New Roman" w:cs="Times New Roman"/>
          <w:spacing w:val="18"/>
          <w:sz w:val="32"/>
          <w:szCs w:val="32"/>
        </w:rPr>
        <w:t>宣</w:t>
      </w:r>
      <w:r>
        <w:rPr>
          <w:rFonts w:ascii="Times New Roman" w:eastAsia="方正仿宋_GBK" w:hAnsi="Times New Roman" w:cs="Times New Roman"/>
          <w:spacing w:val="10"/>
          <w:sz w:val="32"/>
          <w:szCs w:val="32"/>
        </w:rPr>
        <w:t>传报道和信息及时披露等相关工作。</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善后安置组：由事发地街道负责，鼓楼公安分局、交警大队、区</w:t>
      </w:r>
      <w:r>
        <w:rPr>
          <w:rFonts w:ascii="Times New Roman" w:eastAsia="方正仿宋_GBK" w:hAnsi="Times New Roman" w:cs="Times New Roman"/>
          <w:spacing w:val="4"/>
          <w:sz w:val="32"/>
          <w:szCs w:val="32"/>
        </w:rPr>
        <w:t>民</w:t>
      </w:r>
      <w:r>
        <w:rPr>
          <w:rFonts w:ascii="Times New Roman" w:eastAsia="方正仿宋_GBK" w:hAnsi="Times New Roman" w:cs="Times New Roman"/>
          <w:spacing w:val="14"/>
          <w:sz w:val="32"/>
          <w:szCs w:val="32"/>
        </w:rPr>
        <w:t>政</w:t>
      </w:r>
      <w:r>
        <w:rPr>
          <w:rFonts w:ascii="Times New Roman" w:eastAsia="方正仿宋_GBK" w:hAnsi="Times New Roman" w:cs="Times New Roman"/>
          <w:spacing w:val="13"/>
          <w:sz w:val="32"/>
          <w:szCs w:val="32"/>
        </w:rPr>
        <w:t>局、区</w:t>
      </w:r>
      <w:r>
        <w:rPr>
          <w:rFonts w:ascii="Times New Roman" w:eastAsia="方正仿宋_GBK" w:hAnsi="Times New Roman" w:cs="Times New Roman" w:hint="eastAsia"/>
          <w:spacing w:val="13"/>
          <w:sz w:val="32"/>
          <w:szCs w:val="32"/>
        </w:rPr>
        <w:t>总</w:t>
      </w:r>
      <w:r>
        <w:rPr>
          <w:rFonts w:ascii="Times New Roman" w:eastAsia="方正仿宋_GBK" w:hAnsi="Times New Roman" w:cs="Times New Roman"/>
          <w:spacing w:val="13"/>
          <w:sz w:val="32"/>
          <w:szCs w:val="32"/>
        </w:rPr>
        <w:t>工会指导，做好交通事故死伤人员亲属的接待和遇</w:t>
      </w:r>
      <w:r>
        <w:rPr>
          <w:rFonts w:ascii="Times New Roman" w:eastAsia="方正仿宋_GBK" w:hAnsi="Times New Roman" w:cs="Times New Roman"/>
          <w:spacing w:val="10"/>
          <w:sz w:val="32"/>
          <w:szCs w:val="32"/>
        </w:rPr>
        <w:t>难者遗体处置工作，妥善组织善后赔偿</w:t>
      </w:r>
      <w:r>
        <w:rPr>
          <w:rFonts w:ascii="Times New Roman" w:eastAsia="方正仿宋_GBK" w:hAnsi="Times New Roman" w:cs="Times New Roman"/>
          <w:spacing w:val="9"/>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9</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4"/>
          <w:sz w:val="32"/>
          <w:szCs w:val="32"/>
        </w:rPr>
        <w:t>交通事故调查组：由交警大队负责交通事故调查取证</w:t>
      </w:r>
      <w:r>
        <w:rPr>
          <w:rFonts w:ascii="Times New Roman" w:eastAsia="方正仿宋_GBK" w:hAnsi="Times New Roman" w:cs="Times New Roman"/>
          <w:spacing w:val="-1"/>
          <w:sz w:val="32"/>
          <w:szCs w:val="32"/>
        </w:rPr>
        <w:t>工作，分析交通事故原因，认</w:t>
      </w:r>
      <w:r>
        <w:rPr>
          <w:rFonts w:ascii="Times New Roman" w:eastAsia="方正仿宋_GBK" w:hAnsi="Times New Roman" w:cs="Times New Roman"/>
          <w:sz w:val="32"/>
          <w:szCs w:val="32"/>
        </w:rPr>
        <w:t>定交通事故责任，提出对交通事</w:t>
      </w:r>
      <w:r>
        <w:rPr>
          <w:rFonts w:ascii="Times New Roman" w:eastAsia="方正仿宋_GBK" w:hAnsi="Times New Roman" w:cs="Times New Roman"/>
          <w:spacing w:val="-1"/>
          <w:sz w:val="32"/>
          <w:szCs w:val="32"/>
        </w:rPr>
        <w:t>故直接责任人的处理意见，必</w:t>
      </w:r>
      <w:r>
        <w:rPr>
          <w:rFonts w:ascii="Times New Roman" w:eastAsia="方正仿宋_GBK" w:hAnsi="Times New Roman" w:cs="Times New Roman"/>
          <w:sz w:val="32"/>
          <w:szCs w:val="32"/>
        </w:rPr>
        <w:t>要时，可提请检察院、法院提前</w:t>
      </w:r>
      <w:r>
        <w:rPr>
          <w:rFonts w:ascii="Times New Roman" w:eastAsia="方正仿宋_GBK" w:hAnsi="Times New Roman" w:cs="Times New Roman"/>
          <w:spacing w:val="4"/>
          <w:sz w:val="32"/>
          <w:szCs w:val="32"/>
        </w:rPr>
        <w:t>介入，参与交通事故调查取证工作，共同分析交通事故原因</w:t>
      </w:r>
      <w:r>
        <w:rPr>
          <w:rFonts w:ascii="Times New Roman" w:eastAsia="方正仿宋_GBK" w:hAnsi="Times New Roman" w:cs="Times New Roman"/>
          <w:spacing w:val="2"/>
          <w:sz w:val="32"/>
          <w:szCs w:val="32"/>
        </w:rPr>
        <w:t>；</w:t>
      </w:r>
      <w:r>
        <w:rPr>
          <w:rFonts w:ascii="Times New Roman" w:eastAsia="方正仿宋_GBK" w:hAnsi="Times New Roman" w:cs="Times New Roman"/>
          <w:sz w:val="32"/>
          <w:szCs w:val="32"/>
        </w:rPr>
        <w:t>区</w:t>
      </w:r>
      <w:r>
        <w:rPr>
          <w:rFonts w:ascii="Times New Roman" w:eastAsia="方正仿宋_GBK" w:hAnsi="Times New Roman" w:cs="Times New Roman"/>
          <w:spacing w:val="19"/>
          <w:sz w:val="32"/>
          <w:szCs w:val="32"/>
        </w:rPr>
        <w:t>纪委</w:t>
      </w:r>
      <w:r>
        <w:rPr>
          <w:rFonts w:ascii="Times New Roman" w:eastAsia="方正仿宋_GBK" w:hAnsi="Times New Roman" w:cs="Times New Roman" w:hint="eastAsia"/>
          <w:spacing w:val="19"/>
          <w:sz w:val="32"/>
          <w:szCs w:val="32"/>
        </w:rPr>
        <w:t>（</w:t>
      </w:r>
      <w:r>
        <w:rPr>
          <w:rFonts w:ascii="Times New Roman" w:eastAsia="方正仿宋_GBK" w:hAnsi="Times New Roman" w:cs="Times New Roman"/>
          <w:spacing w:val="19"/>
          <w:sz w:val="32"/>
          <w:szCs w:val="32"/>
        </w:rPr>
        <w:t>监委</w:t>
      </w:r>
      <w:r>
        <w:rPr>
          <w:rFonts w:ascii="Times New Roman" w:eastAsia="方正仿宋_GBK" w:hAnsi="Times New Roman" w:cs="Times New Roman" w:hint="eastAsia"/>
          <w:spacing w:val="19"/>
          <w:sz w:val="32"/>
          <w:szCs w:val="32"/>
        </w:rPr>
        <w:t>）</w:t>
      </w:r>
      <w:r>
        <w:rPr>
          <w:rFonts w:ascii="Times New Roman" w:eastAsia="方正仿宋_GBK" w:hAnsi="Times New Roman" w:cs="Times New Roman"/>
          <w:spacing w:val="19"/>
          <w:sz w:val="32"/>
          <w:szCs w:val="32"/>
        </w:rPr>
        <w:t>、区应急局负责提出行政责任追究意见。</w:t>
      </w:r>
    </w:p>
    <w:p w:rsidR="00877CE2" w:rsidRDefault="00E031D4">
      <w:pPr>
        <w:spacing w:line="560" w:lineRule="exact"/>
        <w:ind w:rightChars="11" w:right="23" w:firstLineChars="200" w:firstLine="660"/>
        <w:outlineLvl w:val="0"/>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4</w:t>
      </w:r>
      <w:r>
        <w:rPr>
          <w:rFonts w:ascii="Times New Roman" w:eastAsia="方正黑体_GBK" w:hAnsi="Times New Roman" w:cs="Times New Roman"/>
          <w:kern w:val="0"/>
          <w:sz w:val="32"/>
          <w:szCs w:val="32"/>
          <w:lang/>
        </w:rPr>
        <w:t>预警预防</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4.1</w:t>
      </w:r>
      <w:r>
        <w:rPr>
          <w:rFonts w:ascii="Times New Roman" w:eastAsia="方正楷体_GBK" w:hAnsi="Times New Roman" w:cs="Times New Roman"/>
          <w:kern w:val="0"/>
          <w:sz w:val="32"/>
          <w:szCs w:val="32"/>
          <w:lang/>
        </w:rPr>
        <w:t>信息监测与分析</w:t>
      </w:r>
    </w:p>
    <w:p w:rsidR="00877CE2" w:rsidRDefault="00E031D4">
      <w:pPr>
        <w:spacing w:line="560" w:lineRule="exact"/>
        <w:ind w:rightChars="11" w:right="23" w:firstLineChars="200" w:firstLine="636"/>
        <w:rPr>
          <w:rFonts w:ascii="Times New Roman" w:eastAsia="方正仿宋_GBK" w:hAnsi="Times New Roman" w:cs="Times New Roman"/>
          <w:sz w:val="32"/>
          <w:szCs w:val="32"/>
        </w:rPr>
      </w:pPr>
      <w:r>
        <w:rPr>
          <w:rFonts w:ascii="Times New Roman" w:eastAsia="方正仿宋_GBK" w:hAnsi="Times New Roman" w:cs="Times New Roman"/>
          <w:spacing w:val="-1"/>
          <w:sz w:val="32"/>
          <w:szCs w:val="32"/>
        </w:rPr>
        <w:t>预警信息包括：气象、地质等自然灾害预报信息；</w:t>
      </w:r>
      <w:r>
        <w:rPr>
          <w:rFonts w:ascii="Times New Roman" w:eastAsia="方正仿宋_GBK" w:hAnsi="Times New Roman" w:cs="Times New Roman"/>
          <w:sz w:val="32"/>
          <w:szCs w:val="32"/>
        </w:rPr>
        <w:t>重大安</w:t>
      </w:r>
      <w:r>
        <w:rPr>
          <w:rFonts w:ascii="Times New Roman" w:eastAsia="方正仿宋_GBK" w:hAnsi="Times New Roman" w:cs="Times New Roman"/>
          <w:spacing w:val="8"/>
          <w:sz w:val="32"/>
          <w:szCs w:val="32"/>
        </w:rPr>
        <w:t>全隐</w:t>
      </w:r>
      <w:r>
        <w:rPr>
          <w:rFonts w:ascii="Times New Roman" w:eastAsia="方正仿宋_GBK" w:hAnsi="Times New Roman" w:cs="Times New Roman"/>
          <w:spacing w:val="4"/>
          <w:sz w:val="32"/>
          <w:szCs w:val="32"/>
        </w:rPr>
        <w:t>患报告；可能影响道路交通安全的道路施工建设信息；以</w:t>
      </w:r>
      <w:r>
        <w:rPr>
          <w:rFonts w:ascii="Times New Roman" w:eastAsia="方正仿宋_GBK" w:hAnsi="Times New Roman" w:cs="Times New Roman"/>
          <w:spacing w:val="18"/>
          <w:sz w:val="32"/>
          <w:szCs w:val="32"/>
        </w:rPr>
        <w:t>及</w:t>
      </w:r>
      <w:r>
        <w:rPr>
          <w:rFonts w:ascii="Times New Roman" w:eastAsia="方正仿宋_GBK" w:hAnsi="Times New Roman" w:cs="Times New Roman"/>
          <w:spacing w:val="13"/>
          <w:sz w:val="32"/>
          <w:szCs w:val="32"/>
        </w:rPr>
        <w:t>可能威胁人身、财产、环境安全或造成道路交通事故</w:t>
      </w:r>
      <w:r>
        <w:rPr>
          <w:rFonts w:ascii="Times New Roman" w:eastAsia="方正仿宋_GBK" w:hAnsi="Times New Roman" w:cs="Times New Roman"/>
          <w:spacing w:val="13"/>
          <w:sz w:val="32"/>
          <w:szCs w:val="32"/>
        </w:rPr>
        <w:lastRenderedPageBreak/>
        <w:t>发生的</w:t>
      </w:r>
      <w:r>
        <w:rPr>
          <w:rFonts w:ascii="Times New Roman" w:eastAsia="方正仿宋_GBK" w:hAnsi="Times New Roman" w:cs="Times New Roman"/>
          <w:spacing w:val="-2"/>
          <w:sz w:val="32"/>
          <w:szCs w:val="32"/>
        </w:rPr>
        <w:t>信息</w:t>
      </w:r>
      <w:r>
        <w:rPr>
          <w:rFonts w:ascii="Times New Roman" w:eastAsia="方正仿宋_GBK" w:hAnsi="Times New Roman" w:cs="Times New Roman"/>
          <w:spacing w:val="-1"/>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ab/>
      </w:r>
      <w:r>
        <w:rPr>
          <w:rFonts w:ascii="Times New Roman" w:eastAsia="方正仿宋_GBK" w:hAnsi="Times New Roman" w:cs="Times New Roman" w:hint="eastAsia"/>
          <w:spacing w:val="44"/>
          <w:sz w:val="32"/>
          <w:szCs w:val="32"/>
        </w:rPr>
        <w:t>（</w:t>
      </w:r>
      <w:r>
        <w:rPr>
          <w:rFonts w:ascii="Times New Roman" w:eastAsia="方正仿宋_GBK" w:hAnsi="Times New Roman" w:cs="Times New Roman"/>
          <w:spacing w:val="25"/>
          <w:sz w:val="32"/>
          <w:szCs w:val="32"/>
        </w:rPr>
        <w:t>1</w:t>
      </w:r>
      <w:r>
        <w:rPr>
          <w:rFonts w:ascii="Times New Roman" w:eastAsia="方正仿宋_GBK" w:hAnsi="Times New Roman" w:cs="Times New Roman" w:hint="eastAsia"/>
          <w:spacing w:val="25"/>
          <w:sz w:val="32"/>
          <w:szCs w:val="32"/>
        </w:rPr>
        <w:t>）</w:t>
      </w:r>
      <w:r>
        <w:rPr>
          <w:rFonts w:ascii="Times New Roman" w:eastAsia="方正仿宋_GBK" w:hAnsi="Times New Roman" w:cs="Times New Roman"/>
          <w:spacing w:val="25"/>
          <w:sz w:val="32"/>
          <w:szCs w:val="32"/>
        </w:rPr>
        <w:t>气象部门对灾害性天气</w:t>
      </w:r>
      <w:r>
        <w:rPr>
          <w:rFonts w:ascii="Times New Roman" w:eastAsia="方正仿宋_GBK" w:hAnsi="Times New Roman" w:cs="Times New Roman" w:hint="eastAsia"/>
          <w:spacing w:val="25"/>
          <w:sz w:val="32"/>
          <w:szCs w:val="32"/>
        </w:rPr>
        <w:t>（</w:t>
      </w:r>
      <w:r>
        <w:rPr>
          <w:rFonts w:ascii="Times New Roman" w:eastAsia="方正仿宋_GBK" w:hAnsi="Times New Roman" w:cs="Times New Roman"/>
          <w:spacing w:val="25"/>
          <w:sz w:val="32"/>
          <w:szCs w:val="32"/>
        </w:rPr>
        <w:t>如大雾、冰雪、暴风雨</w:t>
      </w:r>
      <w:r>
        <w:rPr>
          <w:rFonts w:ascii="Times New Roman" w:eastAsia="方正仿宋_GBK" w:hAnsi="Times New Roman" w:cs="Times New Roman" w:hint="eastAsia"/>
          <w:spacing w:val="25"/>
          <w:sz w:val="32"/>
          <w:szCs w:val="32"/>
        </w:rPr>
        <w:t>）</w:t>
      </w:r>
      <w:r>
        <w:rPr>
          <w:rFonts w:ascii="Times New Roman" w:eastAsia="方正仿宋_GBK" w:hAnsi="Times New Roman" w:cs="Times New Roman"/>
          <w:spacing w:val="25"/>
          <w:sz w:val="32"/>
          <w:szCs w:val="32"/>
        </w:rPr>
        <w:t>进</w:t>
      </w:r>
      <w:r>
        <w:rPr>
          <w:rFonts w:ascii="Times New Roman" w:eastAsia="方正仿宋_GBK" w:hAnsi="Times New Roman" w:cs="Times New Roman"/>
          <w:spacing w:val="6"/>
          <w:sz w:val="32"/>
          <w:szCs w:val="32"/>
        </w:rPr>
        <w:t>行监测分析和预报，为道路交通事故应急机构预防和处置道</w:t>
      </w:r>
      <w:r>
        <w:rPr>
          <w:rFonts w:ascii="Times New Roman" w:eastAsia="方正仿宋_GBK" w:hAnsi="Times New Roman" w:cs="Times New Roman"/>
          <w:spacing w:val="1"/>
          <w:sz w:val="32"/>
          <w:szCs w:val="32"/>
        </w:rPr>
        <w:t>路</w:t>
      </w:r>
      <w:r>
        <w:rPr>
          <w:rFonts w:ascii="Times New Roman" w:eastAsia="方正仿宋_GBK" w:hAnsi="Times New Roman" w:cs="Times New Roman"/>
          <w:spacing w:val="14"/>
          <w:sz w:val="32"/>
          <w:szCs w:val="32"/>
        </w:rPr>
        <w:t>交</w:t>
      </w:r>
      <w:r>
        <w:rPr>
          <w:rFonts w:ascii="Times New Roman" w:eastAsia="方正仿宋_GBK" w:hAnsi="Times New Roman" w:cs="Times New Roman"/>
          <w:spacing w:val="7"/>
          <w:sz w:val="32"/>
          <w:szCs w:val="32"/>
        </w:rPr>
        <w:t>通事故提供气象依据；</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ab/>
      </w:r>
      <w:r>
        <w:rPr>
          <w:rFonts w:ascii="Times New Roman" w:eastAsia="方正仿宋_GBK" w:hAnsi="Times New Roman" w:cs="Times New Roman" w:hint="eastAsia"/>
          <w:spacing w:val="30"/>
          <w:sz w:val="32"/>
          <w:szCs w:val="32"/>
        </w:rPr>
        <w:t>（</w:t>
      </w:r>
      <w:r>
        <w:rPr>
          <w:rFonts w:ascii="Times New Roman" w:eastAsia="方正仿宋_GBK" w:hAnsi="Times New Roman" w:cs="Times New Roman"/>
          <w:spacing w:val="15"/>
          <w:sz w:val="32"/>
          <w:szCs w:val="32"/>
        </w:rPr>
        <w:t>2</w:t>
      </w:r>
      <w:r>
        <w:rPr>
          <w:rFonts w:ascii="Times New Roman" w:eastAsia="方正仿宋_GBK" w:hAnsi="Times New Roman" w:cs="Times New Roman" w:hint="eastAsia"/>
          <w:spacing w:val="15"/>
          <w:sz w:val="32"/>
          <w:szCs w:val="32"/>
        </w:rPr>
        <w:t>）</w:t>
      </w:r>
      <w:r>
        <w:rPr>
          <w:rFonts w:ascii="Times New Roman" w:eastAsia="方正仿宋_GBK" w:hAnsi="Times New Roman" w:cs="Times New Roman"/>
          <w:spacing w:val="15"/>
          <w:sz w:val="32"/>
          <w:szCs w:val="32"/>
        </w:rPr>
        <w:t>自然资源部门对地质灾害</w:t>
      </w:r>
      <w:r>
        <w:rPr>
          <w:rFonts w:ascii="Times New Roman" w:eastAsia="方正仿宋_GBK" w:hAnsi="Times New Roman" w:cs="Times New Roman" w:hint="eastAsia"/>
          <w:spacing w:val="15"/>
          <w:sz w:val="32"/>
          <w:szCs w:val="32"/>
        </w:rPr>
        <w:t>（</w:t>
      </w:r>
      <w:r>
        <w:rPr>
          <w:rFonts w:ascii="Times New Roman" w:eastAsia="方正仿宋_GBK" w:hAnsi="Times New Roman" w:cs="Times New Roman"/>
          <w:spacing w:val="15"/>
          <w:sz w:val="32"/>
          <w:szCs w:val="32"/>
        </w:rPr>
        <w:t>如山体滑坡、泥石流等</w:t>
      </w:r>
      <w:r>
        <w:rPr>
          <w:rFonts w:ascii="Times New Roman" w:eastAsia="方正仿宋_GBK" w:hAnsi="Times New Roman" w:cs="Times New Roman" w:hint="eastAsia"/>
          <w:spacing w:val="15"/>
          <w:sz w:val="32"/>
          <w:szCs w:val="32"/>
        </w:rPr>
        <w:t>）</w:t>
      </w:r>
      <w:r>
        <w:rPr>
          <w:rFonts w:ascii="Times New Roman" w:eastAsia="方正仿宋_GBK" w:hAnsi="Times New Roman" w:cs="Times New Roman"/>
          <w:spacing w:val="10"/>
          <w:sz w:val="32"/>
          <w:szCs w:val="32"/>
        </w:rPr>
        <w:t>进行监</w:t>
      </w:r>
      <w:r>
        <w:rPr>
          <w:rFonts w:ascii="Times New Roman" w:eastAsia="方正仿宋_GBK" w:hAnsi="Times New Roman" w:cs="Times New Roman"/>
          <w:spacing w:val="9"/>
          <w:sz w:val="32"/>
          <w:szCs w:val="32"/>
        </w:rPr>
        <w:t>测</w:t>
      </w:r>
      <w:r>
        <w:rPr>
          <w:rFonts w:ascii="Times New Roman" w:eastAsia="方正仿宋_GBK" w:hAnsi="Times New Roman" w:cs="Times New Roman"/>
          <w:spacing w:val="5"/>
          <w:sz w:val="32"/>
          <w:szCs w:val="32"/>
        </w:rPr>
        <w:t>分析，对可能引发道路交通事故的潜在危险进行预警；</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ab/>
      </w:r>
      <w:r>
        <w:rPr>
          <w:rFonts w:ascii="Times New Roman" w:eastAsia="方正仿宋_GBK" w:hAnsi="Times New Roman" w:cs="Times New Roman" w:hint="eastAsia"/>
          <w:spacing w:val="19"/>
          <w:sz w:val="32"/>
          <w:szCs w:val="32"/>
        </w:rPr>
        <w:t>（</w:t>
      </w:r>
      <w:r>
        <w:rPr>
          <w:rFonts w:ascii="Times New Roman" w:eastAsia="方正仿宋_GBK" w:hAnsi="Times New Roman" w:cs="Times New Roman"/>
          <w:spacing w:val="14"/>
          <w:sz w:val="32"/>
          <w:szCs w:val="32"/>
        </w:rPr>
        <w:t>3</w:t>
      </w:r>
      <w:r>
        <w:rPr>
          <w:rFonts w:ascii="Times New Roman" w:eastAsia="方正仿宋_GBK" w:hAnsi="Times New Roman" w:cs="Times New Roman" w:hint="eastAsia"/>
          <w:spacing w:val="14"/>
          <w:sz w:val="32"/>
          <w:szCs w:val="32"/>
        </w:rPr>
        <w:t>）</w:t>
      </w:r>
      <w:r>
        <w:rPr>
          <w:rFonts w:ascii="Times New Roman" w:eastAsia="方正仿宋_GBK" w:hAnsi="Times New Roman" w:cs="Times New Roman"/>
          <w:spacing w:val="14"/>
          <w:sz w:val="32"/>
          <w:szCs w:val="32"/>
        </w:rPr>
        <w:t>其他可能影响道路交通安全或社会公共安全、可能造</w:t>
      </w:r>
      <w:r>
        <w:rPr>
          <w:rFonts w:ascii="Times New Roman" w:eastAsia="方正仿宋_GBK" w:hAnsi="Times New Roman" w:cs="Times New Roman"/>
          <w:spacing w:val="8"/>
          <w:sz w:val="32"/>
          <w:szCs w:val="32"/>
        </w:rPr>
        <w:t>成环境污染的信息报告。</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4.2</w:t>
      </w:r>
      <w:r>
        <w:rPr>
          <w:rFonts w:ascii="Times New Roman" w:eastAsia="方正楷体_GBK" w:hAnsi="Times New Roman" w:cs="Times New Roman"/>
          <w:kern w:val="0"/>
          <w:sz w:val="32"/>
          <w:szCs w:val="32"/>
          <w:lang/>
        </w:rPr>
        <w:t>预警信息发布</w:t>
      </w:r>
    </w:p>
    <w:p w:rsidR="00877CE2" w:rsidRDefault="00E031D4">
      <w:pPr>
        <w:spacing w:line="560" w:lineRule="exact"/>
        <w:ind w:rightChars="11" w:right="23" w:firstLineChars="200" w:firstLine="716"/>
        <w:rPr>
          <w:rFonts w:ascii="Times New Roman" w:eastAsia="方正仿宋_GBK" w:hAnsi="Times New Roman" w:cs="Times New Roman"/>
          <w:sz w:val="32"/>
          <w:szCs w:val="32"/>
        </w:rPr>
      </w:pPr>
      <w:r>
        <w:rPr>
          <w:rFonts w:ascii="Times New Roman" w:eastAsia="方正仿宋_GBK" w:hAnsi="Times New Roman" w:cs="Times New Roman"/>
          <w:spacing w:val="19"/>
          <w:sz w:val="32"/>
          <w:szCs w:val="32"/>
        </w:rPr>
        <w:t>预</w:t>
      </w:r>
      <w:r>
        <w:rPr>
          <w:rFonts w:ascii="Times New Roman" w:eastAsia="方正仿宋_GBK" w:hAnsi="Times New Roman" w:cs="Times New Roman"/>
          <w:spacing w:val="12"/>
          <w:sz w:val="32"/>
          <w:szCs w:val="32"/>
        </w:rPr>
        <w:t>警信息发布实行归口管理。区应急局、鼓楼</w:t>
      </w:r>
      <w:r>
        <w:rPr>
          <w:rFonts w:ascii="Times New Roman" w:eastAsia="方正仿宋_GBK" w:hAnsi="Times New Roman" w:cs="Times New Roman"/>
          <w:spacing w:val="13"/>
          <w:sz w:val="32"/>
          <w:szCs w:val="32"/>
        </w:rPr>
        <w:t>规划和自然资源分局等单位，根据各自职责播发气象、地质</w:t>
      </w:r>
      <w:r>
        <w:rPr>
          <w:rFonts w:ascii="Times New Roman" w:eastAsia="方正仿宋_GBK" w:hAnsi="Times New Roman" w:cs="Times New Roman"/>
          <w:spacing w:val="9"/>
          <w:sz w:val="32"/>
          <w:szCs w:val="32"/>
        </w:rPr>
        <w:t>等</w:t>
      </w:r>
      <w:r>
        <w:rPr>
          <w:rFonts w:ascii="Times New Roman" w:eastAsia="方正仿宋_GBK" w:hAnsi="Times New Roman" w:cs="Times New Roman"/>
          <w:spacing w:val="13"/>
          <w:sz w:val="32"/>
          <w:szCs w:val="32"/>
        </w:rPr>
        <w:t>自然灾害预警信息时，并通报鼓楼公安分局、区建设局，鼓楼公</w:t>
      </w:r>
      <w:r>
        <w:rPr>
          <w:rFonts w:ascii="Times New Roman" w:eastAsia="方正仿宋_GBK" w:hAnsi="Times New Roman" w:cs="Times New Roman"/>
          <w:spacing w:val="9"/>
          <w:sz w:val="32"/>
          <w:szCs w:val="32"/>
        </w:rPr>
        <w:t>安分</w:t>
      </w:r>
      <w:r>
        <w:rPr>
          <w:rFonts w:ascii="Times New Roman" w:eastAsia="方正仿宋_GBK" w:hAnsi="Times New Roman" w:cs="Times New Roman"/>
          <w:spacing w:val="10"/>
          <w:sz w:val="32"/>
          <w:szCs w:val="32"/>
        </w:rPr>
        <w:t>局、区建设局要及时向运输单位及运输业主通告</w:t>
      </w:r>
      <w:r>
        <w:rPr>
          <w:rFonts w:ascii="Times New Roman" w:eastAsia="方正仿宋_GBK" w:hAnsi="Times New Roman" w:cs="Times New Roman"/>
          <w:spacing w:val="9"/>
          <w:sz w:val="32"/>
          <w:szCs w:val="32"/>
        </w:rPr>
        <w:t>。</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4.3</w:t>
      </w:r>
      <w:r>
        <w:rPr>
          <w:rFonts w:ascii="Times New Roman" w:eastAsia="方正楷体_GBK" w:hAnsi="Times New Roman" w:cs="Times New Roman"/>
          <w:kern w:val="0"/>
          <w:sz w:val="32"/>
          <w:szCs w:val="32"/>
          <w:lang/>
        </w:rPr>
        <w:t>预警预防行动</w:t>
      </w:r>
    </w:p>
    <w:p w:rsidR="00877CE2" w:rsidRDefault="00E031D4">
      <w:pPr>
        <w:spacing w:line="560" w:lineRule="exact"/>
        <w:ind w:rightChars="11" w:right="23" w:firstLineChars="200" w:firstLine="664"/>
        <w:rPr>
          <w:rFonts w:ascii="Times New Roman" w:eastAsia="方正仿宋_GBK" w:hAnsi="Times New Roman" w:cs="Times New Roman"/>
          <w:sz w:val="32"/>
          <w:szCs w:val="32"/>
        </w:rPr>
      </w:pPr>
      <w:r>
        <w:rPr>
          <w:rFonts w:ascii="Times New Roman" w:eastAsia="方正仿宋_GBK" w:hAnsi="Times New Roman" w:cs="Times New Roman"/>
          <w:spacing w:val="6"/>
          <w:sz w:val="32"/>
          <w:szCs w:val="32"/>
        </w:rPr>
        <w:t>各级道路交通事故应急机构，根据风险信息，有针对性</w:t>
      </w:r>
      <w:r>
        <w:rPr>
          <w:rFonts w:ascii="Times New Roman" w:eastAsia="方正仿宋_GBK" w:hAnsi="Times New Roman" w:cs="Times New Roman"/>
          <w:spacing w:val="3"/>
          <w:sz w:val="32"/>
          <w:szCs w:val="32"/>
        </w:rPr>
        <w:t>地</w:t>
      </w:r>
      <w:r>
        <w:rPr>
          <w:rFonts w:ascii="Times New Roman" w:eastAsia="方正仿宋_GBK" w:hAnsi="Times New Roman" w:cs="Times New Roman"/>
          <w:spacing w:val="-1"/>
          <w:sz w:val="32"/>
          <w:szCs w:val="32"/>
        </w:rPr>
        <w:t>做好应急救助准备，</w:t>
      </w:r>
      <w:r>
        <w:rPr>
          <w:rFonts w:ascii="Times New Roman" w:eastAsia="方正仿宋_GBK" w:hAnsi="Times New Roman" w:cs="Times New Roman"/>
          <w:sz w:val="32"/>
          <w:szCs w:val="32"/>
        </w:rPr>
        <w:t>并及时通报有关单位；有关单位、车主和</w:t>
      </w:r>
      <w:r>
        <w:rPr>
          <w:rFonts w:ascii="Times New Roman" w:eastAsia="方正仿宋_GBK" w:hAnsi="Times New Roman" w:cs="Times New Roman"/>
          <w:spacing w:val="3"/>
          <w:sz w:val="32"/>
          <w:szCs w:val="32"/>
        </w:rPr>
        <w:t>人员注意接收预警信息，并视其危害程度采取相应的防范措</w:t>
      </w:r>
      <w:r>
        <w:rPr>
          <w:rFonts w:ascii="Times New Roman" w:eastAsia="方正仿宋_GBK" w:hAnsi="Times New Roman" w:cs="Times New Roman"/>
          <w:spacing w:val="1"/>
          <w:sz w:val="32"/>
          <w:szCs w:val="32"/>
        </w:rPr>
        <w:t>施</w:t>
      </w:r>
      <w:r>
        <w:rPr>
          <w:rFonts w:ascii="Times New Roman" w:eastAsia="方正仿宋_GBK" w:hAnsi="Times New Roman" w:cs="Times New Roman"/>
          <w:sz w:val="32"/>
          <w:szCs w:val="32"/>
        </w:rPr>
        <w:t>。</w:t>
      </w:r>
    </w:p>
    <w:p w:rsidR="00877CE2" w:rsidRDefault="00E031D4">
      <w:pPr>
        <w:spacing w:line="560" w:lineRule="exact"/>
        <w:ind w:rightChars="11" w:right="23" w:firstLineChars="200" w:firstLine="660"/>
        <w:outlineLvl w:val="0"/>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w:t>
      </w:r>
      <w:r>
        <w:rPr>
          <w:rFonts w:ascii="Times New Roman" w:eastAsia="方正黑体_GBK" w:hAnsi="Times New Roman" w:cs="Times New Roman"/>
          <w:kern w:val="0"/>
          <w:sz w:val="32"/>
          <w:szCs w:val="32"/>
          <w:lang/>
        </w:rPr>
        <w:t>应急响应</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5.1</w:t>
      </w:r>
      <w:r>
        <w:rPr>
          <w:rFonts w:ascii="Times New Roman" w:eastAsia="方正楷体_GBK" w:hAnsi="Times New Roman" w:cs="Times New Roman"/>
          <w:kern w:val="0"/>
          <w:sz w:val="32"/>
          <w:szCs w:val="32"/>
          <w:lang/>
        </w:rPr>
        <w:t>信息报告</w:t>
      </w:r>
    </w:p>
    <w:p w:rsidR="00877CE2" w:rsidRDefault="00E031D4">
      <w:pPr>
        <w:spacing w:line="560" w:lineRule="exact"/>
        <w:ind w:rightChars="11" w:right="23" w:firstLineChars="200" w:firstLine="744"/>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lastRenderedPageBreak/>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重特大道路交通事故后，由事发地街道和有关部门立</w:t>
      </w:r>
      <w:r>
        <w:rPr>
          <w:rFonts w:ascii="Times New Roman" w:eastAsia="方正仿宋_GBK" w:hAnsi="Times New Roman" w:cs="Times New Roman"/>
          <w:spacing w:val="10"/>
          <w:sz w:val="32"/>
          <w:szCs w:val="32"/>
        </w:rPr>
        <w:t>即报告区人民政府</w:t>
      </w:r>
      <w:r>
        <w:rPr>
          <w:rFonts w:ascii="Times New Roman" w:eastAsia="方正仿宋_GBK" w:hAnsi="Times New Roman" w:cs="Times New Roman"/>
          <w:spacing w:val="5"/>
          <w:sz w:val="32"/>
          <w:szCs w:val="32"/>
        </w:rPr>
        <w:t>，并及时核查、了解、续报有关信息。信息收集</w:t>
      </w:r>
      <w:r>
        <w:rPr>
          <w:rFonts w:ascii="Times New Roman" w:eastAsia="方正仿宋_GBK" w:hAnsi="Times New Roman" w:cs="Times New Roman"/>
          <w:spacing w:val="10"/>
          <w:sz w:val="32"/>
          <w:szCs w:val="32"/>
        </w:rPr>
        <w:t>和</w:t>
      </w:r>
      <w:r>
        <w:rPr>
          <w:rFonts w:ascii="Times New Roman" w:eastAsia="方正仿宋_GBK" w:hAnsi="Times New Roman" w:cs="Times New Roman"/>
          <w:spacing w:val="7"/>
          <w:sz w:val="32"/>
          <w:szCs w:val="32"/>
        </w:rPr>
        <w:t>报</w:t>
      </w:r>
      <w:r>
        <w:rPr>
          <w:rFonts w:ascii="Times New Roman" w:eastAsia="方正仿宋_GBK" w:hAnsi="Times New Roman" w:cs="Times New Roman"/>
          <w:spacing w:val="5"/>
          <w:sz w:val="32"/>
          <w:szCs w:val="32"/>
        </w:rPr>
        <w:t>送应做到及时、客观、全面、准确。可通过电话口头初报，</w:t>
      </w:r>
      <w:r>
        <w:rPr>
          <w:rFonts w:ascii="Times New Roman" w:eastAsia="方正仿宋_GBK" w:hAnsi="Times New Roman" w:cs="Times New Roman"/>
          <w:spacing w:val="22"/>
          <w:sz w:val="32"/>
          <w:szCs w:val="32"/>
        </w:rPr>
        <w:t>随</w:t>
      </w:r>
      <w:r>
        <w:rPr>
          <w:rFonts w:ascii="Times New Roman" w:eastAsia="方正仿宋_GBK" w:hAnsi="Times New Roman" w:cs="Times New Roman"/>
          <w:spacing w:val="12"/>
          <w:sz w:val="32"/>
          <w:szCs w:val="32"/>
        </w:rPr>
        <w:t>后书面报告。遇有港澳台人员、华侨或外籍人员因交通事故</w:t>
      </w:r>
      <w:r>
        <w:rPr>
          <w:rFonts w:ascii="Times New Roman" w:eastAsia="方正仿宋_GBK" w:hAnsi="Times New Roman" w:cs="Times New Roman"/>
          <w:spacing w:val="14"/>
          <w:sz w:val="32"/>
          <w:szCs w:val="32"/>
        </w:rPr>
        <w:t>伤</w:t>
      </w:r>
      <w:r>
        <w:rPr>
          <w:rFonts w:ascii="Times New Roman" w:eastAsia="方正仿宋_GBK" w:hAnsi="Times New Roman" w:cs="Times New Roman"/>
          <w:spacing w:val="13"/>
          <w:sz w:val="32"/>
          <w:szCs w:val="32"/>
        </w:rPr>
        <w:t>亡，要及时通报相关部门。报送内容主要包括事件发生的时</w:t>
      </w:r>
      <w:r>
        <w:rPr>
          <w:rFonts w:ascii="Times New Roman" w:eastAsia="方正仿宋_GBK" w:hAnsi="Times New Roman" w:cs="Times New Roman"/>
          <w:spacing w:val="14"/>
          <w:sz w:val="32"/>
          <w:szCs w:val="32"/>
        </w:rPr>
        <w:t>间</w:t>
      </w:r>
      <w:r>
        <w:rPr>
          <w:rFonts w:ascii="Times New Roman" w:eastAsia="方正仿宋_GBK" w:hAnsi="Times New Roman" w:cs="Times New Roman"/>
          <w:spacing w:val="13"/>
          <w:sz w:val="32"/>
          <w:szCs w:val="32"/>
        </w:rPr>
        <w:t>、地点、肇事车辆及其所有人、装载情况、人员伤亡及救助</w:t>
      </w:r>
      <w:r>
        <w:rPr>
          <w:rFonts w:ascii="Times New Roman" w:eastAsia="方正仿宋_GBK" w:hAnsi="Times New Roman" w:cs="Times New Roman"/>
          <w:spacing w:val="3"/>
          <w:sz w:val="32"/>
          <w:szCs w:val="32"/>
        </w:rPr>
        <w:t>情</w:t>
      </w:r>
      <w:r>
        <w:rPr>
          <w:rFonts w:ascii="Times New Roman" w:eastAsia="方正仿宋_GBK" w:hAnsi="Times New Roman" w:cs="Times New Roman"/>
          <w:spacing w:val="2"/>
          <w:sz w:val="32"/>
          <w:szCs w:val="32"/>
        </w:rPr>
        <w:t>况等。</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5.2</w:t>
      </w:r>
      <w:r>
        <w:rPr>
          <w:rFonts w:ascii="Times New Roman" w:eastAsia="方正楷体_GBK" w:hAnsi="Times New Roman" w:cs="Times New Roman"/>
          <w:kern w:val="0"/>
          <w:sz w:val="32"/>
          <w:szCs w:val="32"/>
          <w:lang/>
        </w:rPr>
        <w:t>分级响应</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I</w:t>
      </w:r>
      <w:r>
        <w:rPr>
          <w:rFonts w:ascii="Times New Roman" w:eastAsia="方正仿宋_GBK" w:hAnsi="Times New Roman" w:cs="Times New Roman"/>
          <w:spacing w:val="3"/>
          <w:sz w:val="32"/>
          <w:szCs w:val="32"/>
        </w:rPr>
        <w:t>级响应：迅速启动重特大道路交通事故应急处置指挥</w:t>
      </w:r>
      <w:r>
        <w:rPr>
          <w:rFonts w:ascii="Times New Roman" w:eastAsia="方正仿宋_GBK" w:hAnsi="Times New Roman" w:cs="Times New Roman"/>
          <w:spacing w:val="2"/>
          <w:sz w:val="32"/>
          <w:szCs w:val="32"/>
        </w:rPr>
        <w:t>中</w:t>
      </w:r>
      <w:r>
        <w:rPr>
          <w:rFonts w:ascii="Times New Roman" w:eastAsia="方正仿宋_GBK" w:hAnsi="Times New Roman" w:cs="Times New Roman"/>
          <w:spacing w:val="6"/>
          <w:sz w:val="32"/>
          <w:szCs w:val="32"/>
        </w:rPr>
        <w:t>心和应急预案，组织指挥交通事故应急处置工作，同时区人民政府成立重特大道路交通事故现场应急救援指挥部，有关人员迅</w:t>
      </w:r>
      <w:r>
        <w:rPr>
          <w:rFonts w:ascii="Times New Roman" w:eastAsia="方正仿宋_GBK" w:hAnsi="Times New Roman" w:cs="Times New Roman"/>
          <w:spacing w:val="5"/>
          <w:sz w:val="32"/>
          <w:szCs w:val="32"/>
        </w:rPr>
        <w:t>速</w:t>
      </w:r>
      <w:r>
        <w:rPr>
          <w:rFonts w:ascii="Times New Roman" w:eastAsia="方正仿宋_GBK" w:hAnsi="Times New Roman" w:cs="Times New Roman"/>
          <w:spacing w:val="6"/>
          <w:sz w:val="32"/>
          <w:szCs w:val="32"/>
        </w:rPr>
        <w:t>赶赴现场。事发地街道在进行</w:t>
      </w:r>
      <w:r>
        <w:rPr>
          <w:rFonts w:ascii="Times New Roman" w:eastAsia="方正仿宋_GBK" w:hAnsi="Times New Roman" w:cs="Times New Roman"/>
          <w:spacing w:val="5"/>
          <w:sz w:val="32"/>
          <w:szCs w:val="32"/>
        </w:rPr>
        <w:t>先</w:t>
      </w:r>
      <w:r>
        <w:rPr>
          <w:rFonts w:ascii="Times New Roman" w:eastAsia="方正仿宋_GBK" w:hAnsi="Times New Roman" w:cs="Times New Roman"/>
          <w:spacing w:val="6"/>
          <w:sz w:val="32"/>
          <w:szCs w:val="32"/>
        </w:rPr>
        <w:t>期处置的同时，及时将现场情况报告区重特大道路交通事故</w:t>
      </w:r>
      <w:r>
        <w:rPr>
          <w:rFonts w:ascii="Times New Roman" w:eastAsia="方正仿宋_GBK" w:hAnsi="Times New Roman" w:cs="Times New Roman"/>
          <w:spacing w:val="5"/>
          <w:sz w:val="32"/>
          <w:szCs w:val="32"/>
        </w:rPr>
        <w:t>应</w:t>
      </w:r>
      <w:r>
        <w:rPr>
          <w:rFonts w:ascii="Times New Roman" w:eastAsia="方正仿宋_GBK" w:hAnsi="Times New Roman" w:cs="Times New Roman"/>
          <w:spacing w:val="10"/>
          <w:sz w:val="32"/>
          <w:szCs w:val="32"/>
        </w:rPr>
        <w:t>急处置</w:t>
      </w:r>
      <w:r>
        <w:rPr>
          <w:rFonts w:ascii="Times New Roman" w:eastAsia="方正仿宋_GBK" w:hAnsi="Times New Roman" w:cs="Times New Roman"/>
          <w:spacing w:val="5"/>
          <w:sz w:val="32"/>
          <w:szCs w:val="32"/>
        </w:rPr>
        <w:t>指挥中心。区现场应急救援指挥部有关人员到达现场后，</w:t>
      </w:r>
      <w:r>
        <w:rPr>
          <w:rFonts w:ascii="Times New Roman" w:eastAsia="方正仿宋_GBK" w:hAnsi="Times New Roman" w:cs="Times New Roman"/>
          <w:spacing w:val="6"/>
          <w:sz w:val="32"/>
          <w:szCs w:val="32"/>
        </w:rPr>
        <w:t>事发地临时现场应急指挥部做好交接工作，并纳入区现场应</w:t>
      </w:r>
      <w:r>
        <w:rPr>
          <w:rFonts w:ascii="Times New Roman" w:eastAsia="方正仿宋_GBK" w:hAnsi="Times New Roman" w:cs="Times New Roman"/>
          <w:spacing w:val="5"/>
          <w:sz w:val="32"/>
          <w:szCs w:val="32"/>
        </w:rPr>
        <w:t>急</w:t>
      </w:r>
      <w:r>
        <w:rPr>
          <w:rFonts w:ascii="Times New Roman" w:eastAsia="方正仿宋_GBK" w:hAnsi="Times New Roman" w:cs="Times New Roman"/>
          <w:spacing w:val="10"/>
          <w:sz w:val="32"/>
          <w:szCs w:val="32"/>
        </w:rPr>
        <w:t>救援指挥部统一安排</w:t>
      </w:r>
      <w:r>
        <w:rPr>
          <w:rFonts w:ascii="Times New Roman" w:eastAsia="方正仿宋_GBK" w:hAnsi="Times New Roman" w:cs="Times New Roman"/>
          <w:spacing w:val="8"/>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II</w:t>
      </w:r>
      <w:r>
        <w:rPr>
          <w:rFonts w:ascii="Times New Roman" w:eastAsia="方正仿宋_GBK" w:hAnsi="Times New Roman" w:cs="Times New Roman"/>
          <w:spacing w:val="11"/>
          <w:sz w:val="32"/>
          <w:szCs w:val="32"/>
        </w:rPr>
        <w:t>级响应：迅速启动重特大道路交通事故应急处置指挥</w:t>
      </w:r>
      <w:r>
        <w:rPr>
          <w:rFonts w:ascii="Times New Roman" w:eastAsia="方正仿宋_GBK" w:hAnsi="Times New Roman" w:cs="Times New Roman"/>
          <w:spacing w:val="4"/>
          <w:sz w:val="32"/>
          <w:szCs w:val="32"/>
        </w:rPr>
        <w:t>中心和应急预案，组</w:t>
      </w:r>
      <w:r>
        <w:rPr>
          <w:rFonts w:ascii="Times New Roman" w:eastAsia="方正仿宋_GBK" w:hAnsi="Times New Roman" w:cs="Times New Roman"/>
          <w:spacing w:val="3"/>
          <w:sz w:val="32"/>
          <w:szCs w:val="32"/>
        </w:rPr>
        <w:t>织</w:t>
      </w:r>
      <w:r>
        <w:rPr>
          <w:rFonts w:ascii="Times New Roman" w:eastAsia="方正仿宋_GBK" w:hAnsi="Times New Roman" w:cs="Times New Roman"/>
          <w:spacing w:val="2"/>
          <w:sz w:val="32"/>
          <w:szCs w:val="32"/>
        </w:rPr>
        <w:t>指挥交通事故应急处置工作，同时派出</w:t>
      </w:r>
      <w:r>
        <w:rPr>
          <w:rFonts w:ascii="Times New Roman" w:eastAsia="方正仿宋_GBK" w:hAnsi="Times New Roman" w:cs="Times New Roman"/>
          <w:spacing w:val="16"/>
          <w:sz w:val="32"/>
          <w:szCs w:val="32"/>
        </w:rPr>
        <w:t>工</w:t>
      </w:r>
      <w:r>
        <w:rPr>
          <w:rFonts w:ascii="Times New Roman" w:eastAsia="方正仿宋_GBK" w:hAnsi="Times New Roman" w:cs="Times New Roman"/>
          <w:spacing w:val="13"/>
          <w:sz w:val="32"/>
          <w:szCs w:val="32"/>
        </w:rPr>
        <w:t>作组赴现场指导处置。事发地街道</w:t>
      </w:r>
      <w:r>
        <w:rPr>
          <w:rFonts w:ascii="Times New Roman" w:eastAsia="方正仿宋_GBK" w:hAnsi="Times New Roman" w:cs="Times New Roman"/>
          <w:spacing w:val="6"/>
          <w:sz w:val="32"/>
          <w:szCs w:val="32"/>
        </w:rPr>
        <w:t>在区重特大道路交通事故应急处置指挥中心统一指挥和区</w:t>
      </w:r>
      <w:r>
        <w:rPr>
          <w:rFonts w:ascii="Times New Roman" w:eastAsia="方正仿宋_GBK" w:hAnsi="Times New Roman" w:cs="Times New Roman"/>
          <w:spacing w:val="20"/>
          <w:sz w:val="32"/>
          <w:szCs w:val="32"/>
        </w:rPr>
        <w:t>应</w:t>
      </w:r>
      <w:r>
        <w:rPr>
          <w:rFonts w:ascii="Times New Roman" w:eastAsia="方正仿宋_GBK" w:hAnsi="Times New Roman" w:cs="Times New Roman"/>
          <w:spacing w:val="14"/>
          <w:sz w:val="32"/>
          <w:szCs w:val="32"/>
        </w:rPr>
        <w:t>急</w:t>
      </w:r>
      <w:r>
        <w:rPr>
          <w:rFonts w:ascii="Times New Roman" w:eastAsia="方正仿宋_GBK" w:hAnsi="Times New Roman" w:cs="Times New Roman"/>
          <w:spacing w:val="10"/>
          <w:sz w:val="32"/>
          <w:szCs w:val="32"/>
        </w:rPr>
        <w:t>工作小组指导下，组织开展具体的现场救援处置工作。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III</w:t>
      </w:r>
      <w:r>
        <w:rPr>
          <w:rFonts w:ascii="Times New Roman" w:eastAsia="方正仿宋_GBK" w:hAnsi="Times New Roman" w:cs="Times New Roman"/>
          <w:spacing w:val="6"/>
          <w:sz w:val="32"/>
          <w:szCs w:val="32"/>
        </w:rPr>
        <w:t>级响</w:t>
      </w:r>
      <w:r>
        <w:rPr>
          <w:rFonts w:ascii="Times New Roman" w:eastAsia="方正仿宋_GBK" w:hAnsi="Times New Roman" w:cs="Times New Roman"/>
          <w:spacing w:val="5"/>
          <w:sz w:val="32"/>
          <w:szCs w:val="32"/>
        </w:rPr>
        <w:t>应</w:t>
      </w:r>
      <w:r>
        <w:rPr>
          <w:rFonts w:ascii="Times New Roman" w:eastAsia="方正仿宋_GBK" w:hAnsi="Times New Roman" w:cs="Times New Roman"/>
          <w:spacing w:val="3"/>
          <w:sz w:val="32"/>
          <w:szCs w:val="32"/>
        </w:rPr>
        <w:t>：由事发地应急机构启动预案，具体负责交通</w:t>
      </w:r>
      <w:r>
        <w:rPr>
          <w:rFonts w:ascii="Times New Roman" w:eastAsia="方正仿宋_GBK" w:hAnsi="Times New Roman" w:cs="Times New Roman"/>
          <w:spacing w:val="3"/>
          <w:sz w:val="32"/>
          <w:szCs w:val="32"/>
        </w:rPr>
        <w:lastRenderedPageBreak/>
        <w:t>事</w:t>
      </w:r>
      <w:r>
        <w:rPr>
          <w:rFonts w:ascii="Times New Roman" w:eastAsia="方正仿宋_GBK" w:hAnsi="Times New Roman" w:cs="Times New Roman"/>
          <w:spacing w:val="-1"/>
          <w:sz w:val="32"/>
          <w:szCs w:val="32"/>
        </w:rPr>
        <w:t>故应急处置工作，区有</w:t>
      </w:r>
      <w:r>
        <w:rPr>
          <w:rFonts w:ascii="Times New Roman" w:eastAsia="方正仿宋_GBK" w:hAnsi="Times New Roman" w:cs="Times New Roman"/>
          <w:sz w:val="32"/>
          <w:szCs w:val="32"/>
        </w:rPr>
        <w:t>关部门给予指导。</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5.3</w:t>
      </w:r>
      <w:r>
        <w:rPr>
          <w:rFonts w:ascii="Times New Roman" w:eastAsia="方正楷体_GBK" w:hAnsi="Times New Roman" w:cs="Times New Roman"/>
          <w:kern w:val="0"/>
          <w:sz w:val="32"/>
          <w:szCs w:val="32"/>
          <w:lang/>
        </w:rPr>
        <w:t>先期处置</w:t>
      </w:r>
    </w:p>
    <w:p w:rsidR="00877CE2" w:rsidRDefault="00E031D4" w:rsidP="00222C7D">
      <w:pPr>
        <w:spacing w:line="560" w:lineRule="exact"/>
        <w:ind w:rightChars="11" w:right="23" w:firstLineChars="186" w:firstLine="640"/>
        <w:rPr>
          <w:rFonts w:ascii="Times New Roman" w:eastAsia="方正仿宋_GBK" w:hAnsi="Times New Roman" w:cs="Times New Roman"/>
          <w:sz w:val="32"/>
          <w:szCs w:val="32"/>
        </w:rPr>
      </w:pPr>
      <w:r>
        <w:rPr>
          <w:rFonts w:ascii="Times New Roman" w:eastAsia="方正仿宋_GBK" w:hAnsi="Times New Roman" w:cs="Times New Roman"/>
          <w:spacing w:val="12"/>
          <w:sz w:val="32"/>
          <w:szCs w:val="32"/>
        </w:rPr>
        <w:t>发</w:t>
      </w:r>
      <w:r>
        <w:rPr>
          <w:rFonts w:ascii="Times New Roman" w:eastAsia="方正仿宋_GBK" w:hAnsi="Times New Roman" w:cs="Times New Roman"/>
          <w:spacing w:val="6"/>
          <w:sz w:val="32"/>
          <w:szCs w:val="32"/>
        </w:rPr>
        <w:t>生重特大道路交通事故后，事发地街道迅速上报区人民政府，由区人民政府组织公安、建设</w:t>
      </w:r>
      <w:r>
        <w:rPr>
          <w:rFonts w:ascii="Times New Roman" w:eastAsia="方正仿宋_GBK" w:hAnsi="Times New Roman" w:cs="Times New Roman"/>
          <w:spacing w:val="5"/>
          <w:sz w:val="32"/>
          <w:szCs w:val="32"/>
        </w:rPr>
        <w:t>、消防、生态环境、应急管理和医疗救治等人员赶赴现场</w:t>
      </w:r>
      <w:r>
        <w:rPr>
          <w:rFonts w:ascii="Times New Roman" w:eastAsia="方正仿宋_GBK" w:hAnsi="Times New Roman" w:cs="Times New Roman"/>
          <w:spacing w:val="2"/>
          <w:sz w:val="32"/>
          <w:szCs w:val="32"/>
        </w:rPr>
        <w:t>，</w:t>
      </w:r>
      <w:r>
        <w:rPr>
          <w:rFonts w:ascii="Times New Roman" w:eastAsia="方正仿宋_GBK" w:hAnsi="Times New Roman" w:cs="Times New Roman"/>
          <w:spacing w:val="8"/>
          <w:sz w:val="32"/>
          <w:szCs w:val="32"/>
        </w:rPr>
        <w:t>成立临</w:t>
      </w:r>
      <w:r>
        <w:rPr>
          <w:rFonts w:ascii="Times New Roman" w:eastAsia="方正仿宋_GBK" w:hAnsi="Times New Roman" w:cs="Times New Roman"/>
          <w:spacing w:val="7"/>
          <w:sz w:val="32"/>
          <w:szCs w:val="32"/>
        </w:rPr>
        <w:t>时</w:t>
      </w:r>
      <w:r>
        <w:rPr>
          <w:rFonts w:ascii="Times New Roman" w:eastAsia="方正仿宋_GBK" w:hAnsi="Times New Roman" w:cs="Times New Roman"/>
          <w:spacing w:val="4"/>
          <w:sz w:val="32"/>
          <w:szCs w:val="32"/>
        </w:rPr>
        <w:t>现场应急指挥部，抢救伤员、勘验现场、维持秩序、</w:t>
      </w:r>
      <w:r>
        <w:rPr>
          <w:rFonts w:ascii="Times New Roman" w:eastAsia="方正仿宋_GBK" w:hAnsi="Times New Roman" w:cs="Times New Roman"/>
          <w:spacing w:val="18"/>
          <w:sz w:val="32"/>
          <w:szCs w:val="32"/>
        </w:rPr>
        <w:t>疏</w:t>
      </w:r>
      <w:r>
        <w:rPr>
          <w:rFonts w:ascii="Times New Roman" w:eastAsia="方正仿宋_GBK" w:hAnsi="Times New Roman" w:cs="Times New Roman"/>
          <w:spacing w:val="10"/>
          <w:sz w:val="32"/>
          <w:szCs w:val="32"/>
        </w:rPr>
        <w:t>导交通、了解情况、控制危害。</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5.4</w:t>
      </w:r>
      <w:r>
        <w:rPr>
          <w:rFonts w:ascii="Times New Roman" w:eastAsia="方正楷体_GBK" w:hAnsi="Times New Roman" w:cs="Times New Roman"/>
          <w:kern w:val="0"/>
          <w:sz w:val="32"/>
          <w:szCs w:val="32"/>
          <w:lang/>
        </w:rPr>
        <w:t>指挥协调和紧急处置</w:t>
      </w:r>
    </w:p>
    <w:p w:rsidR="00877CE2" w:rsidRDefault="00E031D4" w:rsidP="00222C7D">
      <w:pPr>
        <w:spacing w:line="560" w:lineRule="exact"/>
        <w:ind w:rightChars="11" w:right="23" w:firstLineChars="172" w:firstLine="640"/>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重特大道路交通事故后，区重特大道路交通事故应急</w:t>
      </w:r>
      <w:r>
        <w:rPr>
          <w:rFonts w:ascii="Times New Roman" w:eastAsia="方正仿宋_GBK" w:hAnsi="Times New Roman" w:cs="Times New Roman"/>
          <w:spacing w:val="16"/>
          <w:sz w:val="32"/>
          <w:szCs w:val="32"/>
        </w:rPr>
        <w:t>处</w:t>
      </w:r>
      <w:r>
        <w:rPr>
          <w:rFonts w:ascii="Times New Roman" w:eastAsia="方正仿宋_GBK" w:hAnsi="Times New Roman" w:cs="Times New Roman"/>
          <w:spacing w:val="13"/>
          <w:sz w:val="32"/>
          <w:szCs w:val="32"/>
        </w:rPr>
        <w:t>置指挥中心立即启动应急机制，指挥有关部门、单位迅速</w:t>
      </w:r>
      <w:r>
        <w:rPr>
          <w:rFonts w:ascii="Times New Roman" w:eastAsia="方正仿宋_GBK" w:hAnsi="Times New Roman" w:cs="Times New Roman"/>
          <w:spacing w:val="6"/>
          <w:sz w:val="32"/>
          <w:szCs w:val="32"/>
        </w:rPr>
        <w:t>调集人员、装备赶赴现场，投入紧急救援工作。必要时请有</w:t>
      </w:r>
      <w:r>
        <w:rPr>
          <w:rFonts w:ascii="Times New Roman" w:eastAsia="方正仿宋_GBK" w:hAnsi="Times New Roman" w:cs="Times New Roman"/>
          <w:spacing w:val="3"/>
          <w:sz w:val="32"/>
          <w:szCs w:val="32"/>
        </w:rPr>
        <w:t>关</w:t>
      </w:r>
      <w:r>
        <w:rPr>
          <w:rFonts w:ascii="Times New Roman" w:eastAsia="方正仿宋_GBK" w:hAnsi="Times New Roman" w:cs="Times New Roman"/>
          <w:spacing w:val="6"/>
          <w:sz w:val="32"/>
          <w:szCs w:val="32"/>
        </w:rPr>
        <w:t>专家前往现场，直接参与应急处置指挥和现场指导工作。当</w:t>
      </w:r>
      <w:r>
        <w:rPr>
          <w:rFonts w:ascii="Times New Roman" w:eastAsia="方正仿宋_GBK" w:hAnsi="Times New Roman" w:cs="Times New Roman"/>
          <w:spacing w:val="3"/>
          <w:sz w:val="32"/>
          <w:szCs w:val="32"/>
        </w:rPr>
        <w:t>应</w:t>
      </w:r>
      <w:r>
        <w:rPr>
          <w:rFonts w:ascii="Times New Roman" w:eastAsia="方正仿宋_GBK" w:hAnsi="Times New Roman" w:cs="Times New Roman"/>
          <w:spacing w:val="4"/>
          <w:sz w:val="32"/>
          <w:szCs w:val="32"/>
        </w:rPr>
        <w:t>急资源不够时，迅速上报，</w:t>
      </w:r>
      <w:r>
        <w:rPr>
          <w:rFonts w:ascii="Times New Roman" w:eastAsia="方正仿宋_GBK" w:hAnsi="Times New Roman" w:cs="Times New Roman"/>
          <w:spacing w:val="2"/>
          <w:sz w:val="32"/>
          <w:szCs w:val="32"/>
        </w:rPr>
        <w:t>由市重特大交通事故应急处置指挥中心调度其</w:t>
      </w:r>
      <w:r>
        <w:rPr>
          <w:rFonts w:ascii="Times New Roman" w:eastAsia="方正仿宋_GBK" w:hAnsi="Times New Roman" w:cs="Times New Roman"/>
          <w:spacing w:val="9"/>
          <w:sz w:val="32"/>
          <w:szCs w:val="32"/>
        </w:rPr>
        <w:t>他地区、单位资源增援</w:t>
      </w:r>
      <w:r>
        <w:rPr>
          <w:rFonts w:ascii="Times New Roman" w:eastAsia="方正仿宋_GBK" w:hAnsi="Times New Roman" w:cs="Times New Roman"/>
          <w:spacing w:val="7"/>
          <w:sz w:val="32"/>
          <w:szCs w:val="32"/>
        </w:rPr>
        <w:t>。</w:t>
      </w:r>
    </w:p>
    <w:p w:rsidR="00877CE2" w:rsidRDefault="00E031D4" w:rsidP="00222C7D">
      <w:pPr>
        <w:spacing w:line="560" w:lineRule="exact"/>
        <w:ind w:rightChars="11" w:right="23" w:firstLineChars="193" w:firstLine="637"/>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5.5</w:t>
      </w:r>
      <w:r>
        <w:rPr>
          <w:rFonts w:ascii="Times New Roman" w:eastAsia="方正楷体_GBK" w:hAnsi="Times New Roman" w:cs="Times New Roman"/>
          <w:kern w:val="0"/>
          <w:sz w:val="32"/>
          <w:szCs w:val="32"/>
          <w:lang/>
        </w:rPr>
        <w:t>信息发布</w:t>
      </w:r>
    </w:p>
    <w:p w:rsidR="00877CE2" w:rsidRDefault="00E031D4" w:rsidP="00222C7D">
      <w:pPr>
        <w:spacing w:line="560" w:lineRule="exact"/>
        <w:ind w:rightChars="11" w:right="23" w:firstLineChars="172" w:firstLine="640"/>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重特大道路交通事故后，由区委宣传部会同有关部门</w:t>
      </w:r>
      <w:r>
        <w:rPr>
          <w:rFonts w:ascii="Times New Roman" w:eastAsia="方正仿宋_GBK" w:hAnsi="Times New Roman" w:cs="Times New Roman"/>
          <w:spacing w:val="16"/>
          <w:sz w:val="32"/>
          <w:szCs w:val="32"/>
        </w:rPr>
        <w:t>以</w:t>
      </w:r>
      <w:r>
        <w:rPr>
          <w:rFonts w:ascii="Times New Roman" w:eastAsia="方正仿宋_GBK" w:hAnsi="Times New Roman" w:cs="Times New Roman"/>
          <w:spacing w:val="13"/>
          <w:sz w:val="32"/>
          <w:szCs w:val="32"/>
        </w:rPr>
        <w:t>及事发地区人民政府协调相关新闻媒体，按照国内突发公共事件</w:t>
      </w:r>
      <w:r>
        <w:rPr>
          <w:rFonts w:ascii="Times New Roman" w:eastAsia="方正仿宋_GBK" w:hAnsi="Times New Roman" w:cs="Times New Roman"/>
          <w:spacing w:val="5"/>
          <w:sz w:val="32"/>
          <w:szCs w:val="32"/>
        </w:rPr>
        <w:t>新闻报道工作的有关要求，做好现场采访和新闻发布工作。发</w:t>
      </w:r>
      <w:r>
        <w:rPr>
          <w:rFonts w:ascii="Times New Roman" w:eastAsia="方正仿宋_GBK" w:hAnsi="Times New Roman" w:cs="Times New Roman"/>
          <w:spacing w:val="6"/>
          <w:sz w:val="32"/>
          <w:szCs w:val="32"/>
        </w:rPr>
        <w:t>布的主要内容包括道路交通事故发生的时间、地点，遇险车</w:t>
      </w:r>
      <w:r>
        <w:rPr>
          <w:rFonts w:ascii="Times New Roman" w:eastAsia="方正仿宋_GBK" w:hAnsi="Times New Roman" w:cs="Times New Roman"/>
          <w:spacing w:val="3"/>
          <w:sz w:val="32"/>
          <w:szCs w:val="32"/>
        </w:rPr>
        <w:t>辆</w:t>
      </w:r>
      <w:r>
        <w:rPr>
          <w:rFonts w:ascii="Times New Roman" w:eastAsia="方正仿宋_GBK" w:hAnsi="Times New Roman" w:cs="Times New Roman"/>
          <w:spacing w:val="24"/>
          <w:sz w:val="32"/>
          <w:szCs w:val="32"/>
        </w:rPr>
        <w:t>概</w:t>
      </w:r>
      <w:r>
        <w:rPr>
          <w:rFonts w:ascii="Times New Roman" w:eastAsia="方正仿宋_GBK" w:hAnsi="Times New Roman" w:cs="Times New Roman"/>
          <w:spacing w:val="12"/>
          <w:sz w:val="32"/>
          <w:szCs w:val="32"/>
        </w:rPr>
        <w:t>况、驾驶员、损失情况，救助情况</w:t>
      </w:r>
      <w:r>
        <w:rPr>
          <w:rFonts w:ascii="Times New Roman" w:eastAsia="方正仿宋_GBK" w:hAnsi="Times New Roman" w:cs="Times New Roman" w:hint="eastAsia"/>
          <w:spacing w:val="12"/>
          <w:sz w:val="32"/>
          <w:szCs w:val="32"/>
        </w:rPr>
        <w:t>（</w:t>
      </w:r>
      <w:r>
        <w:rPr>
          <w:rFonts w:ascii="Times New Roman" w:eastAsia="方正仿宋_GBK" w:hAnsi="Times New Roman" w:cs="Times New Roman"/>
          <w:spacing w:val="12"/>
          <w:sz w:val="32"/>
          <w:szCs w:val="32"/>
        </w:rPr>
        <w:t>包括已采取的措施、取</w:t>
      </w:r>
      <w:r>
        <w:rPr>
          <w:rFonts w:ascii="Times New Roman" w:eastAsia="方正仿宋_GBK" w:hAnsi="Times New Roman" w:cs="Times New Roman"/>
          <w:spacing w:val="4"/>
          <w:sz w:val="32"/>
          <w:szCs w:val="32"/>
        </w:rPr>
        <w:t>得的进展</w:t>
      </w:r>
      <w:r>
        <w:rPr>
          <w:rFonts w:ascii="Times New Roman" w:eastAsia="方正仿宋_GBK" w:hAnsi="Times New Roman" w:cs="Times New Roman"/>
          <w:spacing w:val="2"/>
          <w:sz w:val="32"/>
          <w:szCs w:val="32"/>
        </w:rPr>
        <w:t>、获救人员的医疗、安置情况、善后处理情况</w:t>
      </w:r>
      <w:r>
        <w:rPr>
          <w:rFonts w:ascii="Times New Roman" w:eastAsia="方正仿宋_GBK" w:hAnsi="Times New Roman" w:cs="Times New Roman" w:hint="eastAsia"/>
          <w:spacing w:val="2"/>
          <w:sz w:val="32"/>
          <w:szCs w:val="32"/>
        </w:rPr>
        <w:t>）</w:t>
      </w:r>
      <w:r>
        <w:rPr>
          <w:rFonts w:ascii="Times New Roman" w:eastAsia="方正仿宋_GBK" w:hAnsi="Times New Roman" w:cs="Times New Roman"/>
          <w:spacing w:val="2"/>
          <w:sz w:val="32"/>
          <w:szCs w:val="32"/>
        </w:rPr>
        <w:t>，拟采</w:t>
      </w:r>
      <w:r>
        <w:rPr>
          <w:rFonts w:ascii="Times New Roman" w:eastAsia="方正仿宋_GBK" w:hAnsi="Times New Roman" w:cs="Times New Roman"/>
          <w:spacing w:val="10"/>
          <w:sz w:val="32"/>
          <w:szCs w:val="32"/>
        </w:rPr>
        <w:t>取的措施和公众关心的其他情况等</w:t>
      </w:r>
      <w:r>
        <w:rPr>
          <w:rFonts w:ascii="Times New Roman" w:eastAsia="方正仿宋_GBK" w:hAnsi="Times New Roman" w:cs="Times New Roman"/>
          <w:spacing w:val="8"/>
          <w:sz w:val="32"/>
          <w:szCs w:val="32"/>
        </w:rPr>
        <w:t>。</w:t>
      </w:r>
    </w:p>
    <w:p w:rsidR="00877CE2" w:rsidRDefault="00E031D4" w:rsidP="00222C7D">
      <w:pPr>
        <w:spacing w:line="560" w:lineRule="exact"/>
        <w:ind w:rightChars="11" w:right="23" w:firstLineChars="172" w:firstLine="568"/>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lastRenderedPageBreak/>
        <w:t>5.6</w:t>
      </w:r>
      <w:r>
        <w:rPr>
          <w:rFonts w:ascii="Times New Roman" w:eastAsia="方正楷体_GBK" w:hAnsi="Times New Roman" w:cs="Times New Roman"/>
          <w:kern w:val="0"/>
          <w:sz w:val="32"/>
          <w:szCs w:val="32"/>
          <w:lang/>
        </w:rPr>
        <w:t>应急结束</w:t>
      </w:r>
    </w:p>
    <w:p w:rsidR="00877CE2" w:rsidRDefault="00E031D4">
      <w:pPr>
        <w:spacing w:line="560" w:lineRule="exact"/>
        <w:ind w:rightChars="11" w:right="23" w:firstLineChars="172" w:firstLine="557"/>
        <w:rPr>
          <w:rFonts w:ascii="Times New Roman" w:eastAsia="方正仿宋_GBK" w:hAnsi="Times New Roman" w:cs="Times New Roman"/>
          <w:sz w:val="32"/>
          <w:szCs w:val="32"/>
        </w:rPr>
      </w:pPr>
      <w:r>
        <w:rPr>
          <w:rFonts w:ascii="Times New Roman" w:eastAsia="方正仿宋_GBK" w:hAnsi="Times New Roman" w:cs="Times New Roman"/>
          <w:spacing w:val="2"/>
          <w:sz w:val="32"/>
          <w:szCs w:val="32"/>
        </w:rPr>
        <w:t>交通事故应急处置工作结束后，由区重特大道路交通</w:t>
      </w:r>
      <w:r>
        <w:rPr>
          <w:rFonts w:ascii="Times New Roman" w:eastAsia="方正仿宋_GBK" w:hAnsi="Times New Roman" w:cs="Times New Roman"/>
          <w:spacing w:val="1"/>
          <w:sz w:val="32"/>
          <w:szCs w:val="32"/>
        </w:rPr>
        <w:t>事</w:t>
      </w:r>
      <w:r>
        <w:rPr>
          <w:rFonts w:ascii="Times New Roman" w:eastAsia="方正仿宋_GBK" w:hAnsi="Times New Roman" w:cs="Times New Roman"/>
          <w:sz w:val="32"/>
          <w:szCs w:val="32"/>
        </w:rPr>
        <w:t>故</w:t>
      </w:r>
      <w:r>
        <w:rPr>
          <w:rFonts w:ascii="Times New Roman" w:eastAsia="方正仿宋_GBK" w:hAnsi="Times New Roman" w:cs="Times New Roman"/>
          <w:spacing w:val="18"/>
          <w:sz w:val="32"/>
          <w:szCs w:val="32"/>
        </w:rPr>
        <w:t>应</w:t>
      </w:r>
      <w:r>
        <w:rPr>
          <w:rFonts w:ascii="Times New Roman" w:eastAsia="方正仿宋_GBK" w:hAnsi="Times New Roman" w:cs="Times New Roman"/>
          <w:spacing w:val="13"/>
          <w:sz w:val="32"/>
          <w:szCs w:val="32"/>
        </w:rPr>
        <w:t>急</w:t>
      </w:r>
      <w:r>
        <w:rPr>
          <w:rFonts w:ascii="Times New Roman" w:eastAsia="方正仿宋_GBK" w:hAnsi="Times New Roman" w:cs="Times New Roman"/>
          <w:spacing w:val="9"/>
          <w:sz w:val="32"/>
          <w:szCs w:val="32"/>
        </w:rPr>
        <w:t>处置指挥中心宣布终止应急状态，必要时发布公告。</w:t>
      </w:r>
    </w:p>
    <w:p w:rsidR="00877CE2" w:rsidRDefault="00E031D4">
      <w:pPr>
        <w:spacing w:line="560" w:lineRule="exact"/>
        <w:ind w:rightChars="11" w:right="23" w:firstLineChars="200" w:firstLine="660"/>
        <w:outlineLvl w:val="0"/>
        <w:rPr>
          <w:rFonts w:ascii="Times New Roman" w:eastAsia="方正黑体_GBK" w:hAnsi="Times New Roman" w:cs="Times New Roman"/>
          <w:kern w:val="0"/>
          <w:sz w:val="32"/>
          <w:szCs w:val="32"/>
          <w:lang/>
        </w:rPr>
      </w:pPr>
      <w:r>
        <w:rPr>
          <w:rFonts w:ascii="Times New Roman" w:eastAsia="方正仿宋_GBK" w:hAnsi="Times New Roman" w:cs="Times New Roman"/>
          <w:spacing w:val="5"/>
          <w:sz w:val="32"/>
          <w:szCs w:val="32"/>
        </w:rPr>
        <w:t>6</w:t>
      </w:r>
      <w:r>
        <w:rPr>
          <w:rFonts w:ascii="Times New Roman" w:eastAsia="方正黑体_GBK" w:hAnsi="Times New Roman" w:cs="Times New Roman"/>
          <w:kern w:val="0"/>
          <w:sz w:val="32"/>
          <w:szCs w:val="32"/>
          <w:lang/>
        </w:rPr>
        <w:t>善后处理</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6.1</w:t>
      </w:r>
      <w:r>
        <w:rPr>
          <w:rFonts w:ascii="Times New Roman" w:eastAsia="方正楷体_GBK" w:hAnsi="Times New Roman" w:cs="Times New Roman"/>
          <w:kern w:val="0"/>
          <w:sz w:val="32"/>
          <w:szCs w:val="32"/>
          <w:lang/>
        </w:rPr>
        <w:t>伤员的处置</w:t>
      </w:r>
    </w:p>
    <w:p w:rsidR="00877CE2" w:rsidRDefault="00E031D4">
      <w:pPr>
        <w:spacing w:line="560" w:lineRule="exact"/>
        <w:ind w:rightChars="11" w:right="23" w:firstLineChars="200" w:firstLine="684"/>
        <w:rPr>
          <w:rFonts w:ascii="Times New Roman" w:eastAsia="方正仿宋_GBK" w:hAnsi="Times New Roman" w:cs="Times New Roman"/>
          <w:sz w:val="32"/>
          <w:szCs w:val="32"/>
        </w:rPr>
      </w:pPr>
      <w:r>
        <w:rPr>
          <w:rFonts w:ascii="Times New Roman" w:eastAsia="方正仿宋_GBK" w:hAnsi="Times New Roman" w:cs="Times New Roman"/>
          <w:spacing w:val="11"/>
          <w:sz w:val="32"/>
          <w:szCs w:val="32"/>
        </w:rPr>
        <w:t>由</w:t>
      </w:r>
      <w:r>
        <w:rPr>
          <w:rFonts w:ascii="Times New Roman" w:eastAsia="方正仿宋_GBK" w:hAnsi="Times New Roman" w:cs="Times New Roman"/>
          <w:spacing w:val="9"/>
          <w:sz w:val="32"/>
          <w:szCs w:val="32"/>
        </w:rPr>
        <w:t>当地医疗卫健部门负责对获救伤病人员进行救治。</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6.2</w:t>
      </w:r>
      <w:r>
        <w:rPr>
          <w:rFonts w:ascii="Times New Roman" w:eastAsia="方正楷体_GBK" w:hAnsi="Times New Roman" w:cs="Times New Roman"/>
          <w:kern w:val="0"/>
          <w:sz w:val="32"/>
          <w:szCs w:val="32"/>
          <w:lang/>
        </w:rPr>
        <w:t>获救人员的安置</w:t>
      </w:r>
    </w:p>
    <w:p w:rsidR="00877CE2" w:rsidRDefault="00E031D4">
      <w:pPr>
        <w:spacing w:line="560" w:lineRule="exact"/>
        <w:ind w:rightChars="11" w:right="23" w:firstLineChars="200" w:firstLine="644"/>
        <w:rPr>
          <w:rFonts w:ascii="Times New Roman" w:eastAsia="方正仿宋_GBK" w:hAnsi="Times New Roman" w:cs="Times New Roman"/>
          <w:sz w:val="32"/>
          <w:szCs w:val="32"/>
        </w:rPr>
      </w:pPr>
      <w:r>
        <w:rPr>
          <w:rFonts w:ascii="Times New Roman" w:eastAsia="方正仿宋_GBK" w:hAnsi="Times New Roman" w:cs="Times New Roman"/>
          <w:spacing w:val="1"/>
          <w:sz w:val="32"/>
          <w:szCs w:val="32"/>
        </w:rPr>
        <w:t>由获救人员所在单位、街道或负责对获救人员安置，民政</w:t>
      </w:r>
      <w:r>
        <w:rPr>
          <w:rFonts w:ascii="Times New Roman" w:eastAsia="方正仿宋_GBK" w:hAnsi="Times New Roman" w:cs="Times New Roman"/>
          <w:spacing w:val="-3"/>
          <w:sz w:val="32"/>
          <w:szCs w:val="32"/>
        </w:rPr>
        <w:t>部门予以协助；涉及港澳台人员或华侨，由区人民政府</w:t>
      </w:r>
      <w:r>
        <w:rPr>
          <w:rFonts w:ascii="Times New Roman" w:eastAsia="方正仿宋_GBK" w:hAnsi="Times New Roman" w:cs="Times New Roman" w:hint="eastAsia"/>
          <w:spacing w:val="13"/>
          <w:sz w:val="32"/>
          <w:szCs w:val="32"/>
        </w:rPr>
        <w:t>外事</w:t>
      </w:r>
      <w:r>
        <w:rPr>
          <w:rFonts w:ascii="Times New Roman" w:eastAsia="方正仿宋_GBK" w:hAnsi="Times New Roman" w:cs="Times New Roman"/>
          <w:spacing w:val="13"/>
          <w:sz w:val="32"/>
          <w:szCs w:val="32"/>
        </w:rPr>
        <w:t>办或</w:t>
      </w:r>
      <w:r>
        <w:rPr>
          <w:rFonts w:ascii="Times New Roman" w:eastAsia="方正仿宋_GBK" w:hAnsi="Times New Roman" w:cs="Times New Roman" w:hint="eastAsia"/>
          <w:spacing w:val="13"/>
          <w:sz w:val="32"/>
          <w:szCs w:val="32"/>
        </w:rPr>
        <w:t>区委</w:t>
      </w:r>
      <w:r>
        <w:rPr>
          <w:rFonts w:ascii="Times New Roman" w:eastAsia="方正仿宋_GBK" w:hAnsi="Times New Roman" w:cs="Times New Roman"/>
          <w:spacing w:val="13"/>
          <w:sz w:val="32"/>
          <w:szCs w:val="32"/>
        </w:rPr>
        <w:t>侨台办负责安置；外国籍人员由公安部门</w:t>
      </w:r>
      <w:r>
        <w:rPr>
          <w:rFonts w:ascii="Times New Roman" w:eastAsia="方正仿宋_GBK" w:hAnsi="Times New Roman" w:cs="Times New Roman"/>
          <w:spacing w:val="10"/>
          <w:sz w:val="32"/>
          <w:szCs w:val="32"/>
        </w:rPr>
        <w:t>或外事部门按有关规定安置</w:t>
      </w:r>
      <w:r>
        <w:rPr>
          <w:rFonts w:ascii="Times New Roman" w:eastAsia="方正仿宋_GBK" w:hAnsi="Times New Roman" w:cs="Times New Roman"/>
          <w:spacing w:val="9"/>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6.3</w:t>
      </w:r>
      <w:r>
        <w:rPr>
          <w:rFonts w:ascii="Times New Roman" w:eastAsia="方正楷体_GBK" w:hAnsi="Times New Roman" w:cs="Times New Roman"/>
          <w:kern w:val="0"/>
          <w:sz w:val="32"/>
          <w:szCs w:val="32"/>
          <w:lang/>
        </w:rPr>
        <w:t>死亡人员的处置</w:t>
      </w:r>
    </w:p>
    <w:p w:rsidR="00877CE2" w:rsidRDefault="00E031D4">
      <w:pPr>
        <w:spacing w:line="560" w:lineRule="exact"/>
        <w:ind w:rightChars="11" w:right="23" w:firstLineChars="200" w:firstLine="672"/>
        <w:rPr>
          <w:rFonts w:ascii="Times New Roman" w:eastAsia="方正仿宋_GBK" w:hAnsi="Times New Roman" w:cs="Times New Roman"/>
          <w:sz w:val="32"/>
          <w:szCs w:val="32"/>
        </w:rPr>
      </w:pPr>
      <w:r>
        <w:rPr>
          <w:rFonts w:ascii="Times New Roman" w:eastAsia="方正仿宋_GBK" w:hAnsi="Times New Roman" w:cs="Times New Roman"/>
          <w:spacing w:val="8"/>
          <w:sz w:val="32"/>
          <w:szCs w:val="32"/>
        </w:rPr>
        <w:t>由</w:t>
      </w:r>
      <w:r>
        <w:rPr>
          <w:rFonts w:ascii="Times New Roman" w:eastAsia="方正仿宋_GBK" w:hAnsi="Times New Roman" w:cs="Times New Roman"/>
          <w:spacing w:val="4"/>
          <w:sz w:val="32"/>
          <w:szCs w:val="32"/>
        </w:rPr>
        <w:t>民政部门和事发地街道负责，协助有关丧事承办单位</w:t>
      </w:r>
      <w:r>
        <w:rPr>
          <w:rFonts w:ascii="Times New Roman" w:eastAsia="方正仿宋_GBK" w:hAnsi="Times New Roman" w:cs="Times New Roman"/>
          <w:spacing w:val="10"/>
          <w:sz w:val="32"/>
          <w:szCs w:val="32"/>
        </w:rPr>
        <w:t>办理死亡</w:t>
      </w:r>
      <w:r>
        <w:rPr>
          <w:rFonts w:ascii="Times New Roman" w:eastAsia="方正仿宋_GBK" w:hAnsi="Times New Roman" w:cs="Times New Roman"/>
          <w:spacing w:val="7"/>
          <w:sz w:val="32"/>
          <w:szCs w:val="32"/>
        </w:rPr>
        <w:t>人</w:t>
      </w:r>
      <w:r>
        <w:rPr>
          <w:rFonts w:ascii="Times New Roman" w:eastAsia="方正仿宋_GBK" w:hAnsi="Times New Roman" w:cs="Times New Roman"/>
          <w:spacing w:val="5"/>
          <w:sz w:val="32"/>
          <w:szCs w:val="32"/>
        </w:rPr>
        <w:t>员遗体的殡葬处置工作；涉及港澳台人员或华侨死</w:t>
      </w:r>
      <w:r>
        <w:rPr>
          <w:rFonts w:ascii="Times New Roman" w:eastAsia="方正仿宋_GBK" w:hAnsi="Times New Roman" w:cs="Times New Roman"/>
          <w:spacing w:val="12"/>
          <w:sz w:val="32"/>
          <w:szCs w:val="32"/>
        </w:rPr>
        <w:t>亡人员的，由区人民政府</w:t>
      </w:r>
      <w:r>
        <w:rPr>
          <w:rFonts w:ascii="Times New Roman" w:eastAsia="方正仿宋_GBK" w:hAnsi="Times New Roman" w:cs="Times New Roman" w:hint="eastAsia"/>
          <w:spacing w:val="12"/>
          <w:sz w:val="32"/>
          <w:szCs w:val="32"/>
        </w:rPr>
        <w:t>外事</w:t>
      </w:r>
      <w:r>
        <w:rPr>
          <w:rFonts w:ascii="Times New Roman" w:eastAsia="方正仿宋_GBK" w:hAnsi="Times New Roman" w:cs="Times New Roman"/>
          <w:spacing w:val="12"/>
          <w:sz w:val="32"/>
          <w:szCs w:val="32"/>
        </w:rPr>
        <w:t>办或</w:t>
      </w:r>
      <w:r>
        <w:rPr>
          <w:rFonts w:ascii="Times New Roman" w:eastAsia="方正仿宋_GBK" w:hAnsi="Times New Roman" w:cs="Times New Roman" w:hint="eastAsia"/>
          <w:spacing w:val="12"/>
          <w:sz w:val="32"/>
          <w:szCs w:val="32"/>
        </w:rPr>
        <w:t>区委</w:t>
      </w:r>
      <w:r>
        <w:rPr>
          <w:rFonts w:ascii="Times New Roman" w:eastAsia="方正仿宋_GBK" w:hAnsi="Times New Roman" w:cs="Times New Roman"/>
          <w:spacing w:val="12"/>
          <w:sz w:val="32"/>
          <w:szCs w:val="32"/>
        </w:rPr>
        <w:t>侨台办负责处置；</w:t>
      </w:r>
      <w:r>
        <w:rPr>
          <w:rFonts w:ascii="Times New Roman" w:eastAsia="方正仿宋_GBK" w:hAnsi="Times New Roman" w:cs="Times New Roman"/>
          <w:spacing w:val="11"/>
          <w:sz w:val="32"/>
          <w:szCs w:val="32"/>
        </w:rPr>
        <w:t>外</w:t>
      </w:r>
      <w:r>
        <w:rPr>
          <w:rFonts w:ascii="Times New Roman" w:eastAsia="方正仿宋_GBK" w:hAnsi="Times New Roman" w:cs="Times New Roman"/>
          <w:spacing w:val="18"/>
          <w:sz w:val="32"/>
          <w:szCs w:val="32"/>
        </w:rPr>
        <w:t>国籍</w:t>
      </w:r>
      <w:r>
        <w:rPr>
          <w:rFonts w:ascii="Times New Roman" w:eastAsia="方正仿宋_GBK" w:hAnsi="Times New Roman" w:cs="Times New Roman"/>
          <w:spacing w:val="10"/>
          <w:sz w:val="32"/>
          <w:szCs w:val="32"/>
        </w:rPr>
        <w:t>死</w:t>
      </w:r>
      <w:r>
        <w:rPr>
          <w:rFonts w:ascii="Times New Roman" w:eastAsia="方正仿宋_GBK" w:hAnsi="Times New Roman" w:cs="Times New Roman"/>
          <w:spacing w:val="9"/>
          <w:sz w:val="32"/>
          <w:szCs w:val="32"/>
        </w:rPr>
        <w:t>亡人员的由公安部门或外事部门按有关规定处置。</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6.4</w:t>
      </w:r>
      <w:r>
        <w:rPr>
          <w:rFonts w:ascii="Times New Roman" w:eastAsia="方正楷体_GBK" w:hAnsi="Times New Roman" w:cs="Times New Roman"/>
          <w:kern w:val="0"/>
          <w:sz w:val="32"/>
          <w:szCs w:val="32"/>
          <w:lang/>
        </w:rPr>
        <w:t>社会救助</w:t>
      </w:r>
    </w:p>
    <w:p w:rsidR="00877CE2" w:rsidRDefault="00E031D4">
      <w:pPr>
        <w:spacing w:line="560" w:lineRule="exact"/>
        <w:ind w:rightChars="11" w:right="23" w:firstLineChars="200" w:firstLine="656"/>
        <w:rPr>
          <w:rFonts w:ascii="Times New Roman" w:eastAsia="方正仿宋_GBK" w:hAnsi="Times New Roman" w:cs="Times New Roman"/>
          <w:sz w:val="32"/>
          <w:szCs w:val="32"/>
        </w:rPr>
      </w:pPr>
      <w:r>
        <w:rPr>
          <w:rFonts w:ascii="Times New Roman" w:eastAsia="方正仿宋_GBK" w:hAnsi="Times New Roman" w:cs="Times New Roman"/>
          <w:spacing w:val="4"/>
          <w:sz w:val="32"/>
          <w:szCs w:val="32"/>
        </w:rPr>
        <w:t>对事故</w:t>
      </w:r>
      <w:r>
        <w:rPr>
          <w:rFonts w:ascii="Times New Roman" w:eastAsia="方正仿宋_GBK" w:hAnsi="Times New Roman" w:cs="Times New Roman"/>
          <w:spacing w:val="2"/>
          <w:sz w:val="32"/>
          <w:szCs w:val="32"/>
        </w:rPr>
        <w:t>中死亡人员家属符合社会救助条件的，由当地民政</w:t>
      </w:r>
      <w:r>
        <w:rPr>
          <w:rFonts w:ascii="Times New Roman" w:eastAsia="方正仿宋_GBK" w:hAnsi="Times New Roman" w:cs="Times New Roman"/>
          <w:spacing w:val="14"/>
          <w:sz w:val="32"/>
          <w:szCs w:val="32"/>
        </w:rPr>
        <w:t>部</w:t>
      </w:r>
      <w:r>
        <w:rPr>
          <w:rFonts w:ascii="Times New Roman" w:eastAsia="方正仿宋_GBK" w:hAnsi="Times New Roman" w:cs="Times New Roman"/>
          <w:spacing w:val="11"/>
          <w:sz w:val="32"/>
          <w:szCs w:val="32"/>
        </w:rPr>
        <w:t>门负责组织救助。</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6.5</w:t>
      </w:r>
      <w:r>
        <w:rPr>
          <w:rFonts w:ascii="Times New Roman" w:eastAsia="方正楷体_GBK" w:hAnsi="Times New Roman" w:cs="Times New Roman"/>
          <w:kern w:val="0"/>
          <w:sz w:val="32"/>
          <w:szCs w:val="32"/>
          <w:lang/>
        </w:rPr>
        <w:t>保险赔付</w:t>
      </w:r>
    </w:p>
    <w:p w:rsidR="00877CE2" w:rsidRDefault="00E031D4">
      <w:pPr>
        <w:spacing w:line="560" w:lineRule="exact"/>
        <w:ind w:rightChars="11" w:right="23" w:firstLineChars="188" w:firstLine="639"/>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发生重特</w:t>
      </w:r>
      <w:r>
        <w:rPr>
          <w:rFonts w:ascii="Times New Roman" w:eastAsia="方正仿宋_GBK" w:hAnsi="Times New Roman" w:cs="Times New Roman"/>
          <w:spacing w:val="6"/>
          <w:sz w:val="32"/>
          <w:szCs w:val="32"/>
        </w:rPr>
        <w:t>大</w:t>
      </w:r>
      <w:r>
        <w:rPr>
          <w:rFonts w:ascii="Times New Roman" w:eastAsia="方正仿宋_GBK" w:hAnsi="Times New Roman" w:cs="Times New Roman"/>
          <w:spacing w:val="5"/>
          <w:sz w:val="32"/>
          <w:szCs w:val="32"/>
        </w:rPr>
        <w:t>交通事故后，发改部门、保险机构应在第一</w:t>
      </w:r>
      <w:r>
        <w:rPr>
          <w:rFonts w:ascii="Times New Roman" w:eastAsia="方正仿宋_GBK" w:hAnsi="Times New Roman" w:cs="Times New Roman"/>
          <w:spacing w:val="5"/>
          <w:sz w:val="32"/>
          <w:szCs w:val="32"/>
        </w:rPr>
        <w:lastRenderedPageBreak/>
        <w:t>时</w:t>
      </w:r>
      <w:r>
        <w:rPr>
          <w:rFonts w:ascii="Times New Roman" w:eastAsia="方正仿宋_GBK" w:hAnsi="Times New Roman" w:cs="Times New Roman"/>
          <w:spacing w:val="14"/>
          <w:sz w:val="32"/>
          <w:szCs w:val="32"/>
        </w:rPr>
        <w:t>间</w:t>
      </w:r>
      <w:r>
        <w:rPr>
          <w:rFonts w:ascii="Times New Roman" w:eastAsia="方正仿宋_GBK" w:hAnsi="Times New Roman" w:cs="Times New Roman"/>
          <w:spacing w:val="13"/>
          <w:sz w:val="32"/>
          <w:szCs w:val="32"/>
        </w:rPr>
        <w:t>对道路交通事故造成的损失进行评估、审核和确认，根据国</w:t>
      </w:r>
      <w:r>
        <w:rPr>
          <w:rFonts w:ascii="Times New Roman" w:eastAsia="方正仿宋_GBK" w:hAnsi="Times New Roman" w:cs="Times New Roman"/>
          <w:spacing w:val="14"/>
          <w:sz w:val="32"/>
          <w:szCs w:val="32"/>
        </w:rPr>
        <w:t>务</w:t>
      </w:r>
      <w:r>
        <w:rPr>
          <w:rFonts w:ascii="Times New Roman" w:eastAsia="方正仿宋_GBK" w:hAnsi="Times New Roman" w:cs="Times New Roman"/>
          <w:spacing w:val="13"/>
          <w:sz w:val="32"/>
          <w:szCs w:val="32"/>
        </w:rPr>
        <w:t>院《机动车交通事故责任强制保险条例》等有关规定和保险</w:t>
      </w:r>
      <w:r>
        <w:rPr>
          <w:rFonts w:ascii="Times New Roman" w:eastAsia="方正仿宋_GBK" w:hAnsi="Times New Roman" w:cs="Times New Roman"/>
          <w:spacing w:val="9"/>
          <w:sz w:val="32"/>
          <w:szCs w:val="32"/>
        </w:rPr>
        <w:t>合同进行理赔</w:t>
      </w:r>
      <w:r>
        <w:rPr>
          <w:rFonts w:ascii="Times New Roman" w:eastAsia="方正仿宋_GBK" w:hAnsi="Times New Roman" w:cs="Times New Roman"/>
          <w:spacing w:val="7"/>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6.6</w:t>
      </w:r>
      <w:r>
        <w:rPr>
          <w:rFonts w:ascii="Times New Roman" w:eastAsia="方正楷体_GBK" w:hAnsi="Times New Roman" w:cs="Times New Roman"/>
          <w:kern w:val="0"/>
          <w:sz w:val="32"/>
          <w:szCs w:val="32"/>
          <w:lang/>
        </w:rPr>
        <w:t>调查分析</w:t>
      </w:r>
    </w:p>
    <w:p w:rsidR="00877CE2" w:rsidRDefault="00E031D4">
      <w:pPr>
        <w:spacing w:line="560" w:lineRule="exact"/>
        <w:ind w:rightChars="11" w:right="23" w:firstLineChars="200" w:firstLine="672"/>
        <w:rPr>
          <w:rFonts w:ascii="Times New Roman" w:eastAsia="方正仿宋_GBK" w:hAnsi="Times New Roman" w:cs="Times New Roman"/>
          <w:spacing w:val="8"/>
          <w:sz w:val="32"/>
          <w:szCs w:val="32"/>
        </w:rPr>
      </w:pPr>
      <w:r>
        <w:rPr>
          <w:rFonts w:ascii="Times New Roman" w:eastAsia="方正仿宋_GBK" w:hAnsi="Times New Roman" w:cs="Times New Roman"/>
          <w:spacing w:val="8"/>
          <w:sz w:val="32"/>
          <w:szCs w:val="32"/>
        </w:rPr>
        <w:t>由区重特大道路交通事故应急处置指挥中心组织鼓楼公安分局、交警大队、区建设局、鼓楼生态环境局、区纪委</w:t>
      </w:r>
      <w:r>
        <w:rPr>
          <w:rFonts w:ascii="Times New Roman" w:eastAsia="方正仿宋_GBK" w:hAnsi="Times New Roman" w:cs="Times New Roman" w:hint="eastAsia"/>
          <w:spacing w:val="8"/>
          <w:sz w:val="32"/>
          <w:szCs w:val="32"/>
        </w:rPr>
        <w:t>（</w:t>
      </w:r>
      <w:r>
        <w:rPr>
          <w:rFonts w:ascii="Times New Roman" w:eastAsia="方正仿宋_GBK" w:hAnsi="Times New Roman" w:cs="Times New Roman"/>
          <w:spacing w:val="8"/>
          <w:sz w:val="32"/>
          <w:szCs w:val="32"/>
        </w:rPr>
        <w:t>监委</w:t>
      </w:r>
      <w:r>
        <w:rPr>
          <w:rFonts w:ascii="Times New Roman" w:eastAsia="方正仿宋_GBK" w:hAnsi="Times New Roman" w:cs="Times New Roman" w:hint="eastAsia"/>
          <w:spacing w:val="8"/>
          <w:sz w:val="32"/>
          <w:szCs w:val="32"/>
        </w:rPr>
        <w:t>）</w:t>
      </w:r>
      <w:r>
        <w:rPr>
          <w:rFonts w:ascii="Times New Roman" w:eastAsia="方正仿宋_GBK" w:hAnsi="Times New Roman" w:cs="Times New Roman"/>
          <w:spacing w:val="8"/>
          <w:sz w:val="32"/>
          <w:szCs w:val="32"/>
        </w:rPr>
        <w:t>、区市场监督管理局和区应急局等部门联合对交通事故原因、责任和相关影响进行调查，对交通事故损失进行评估，形成调查报告。</w:t>
      </w:r>
    </w:p>
    <w:p w:rsidR="00877CE2" w:rsidRDefault="00E031D4">
      <w:pPr>
        <w:spacing w:line="560" w:lineRule="exact"/>
        <w:ind w:rightChars="11" w:right="23" w:firstLineChars="200" w:firstLine="660"/>
        <w:outlineLvl w:val="0"/>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7</w:t>
      </w:r>
      <w:r>
        <w:rPr>
          <w:rFonts w:ascii="Times New Roman" w:eastAsia="方正黑体_GBK" w:hAnsi="Times New Roman" w:cs="Times New Roman"/>
          <w:kern w:val="0"/>
          <w:sz w:val="32"/>
          <w:szCs w:val="32"/>
          <w:lang/>
        </w:rPr>
        <w:t>保障措施</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7.1</w:t>
      </w:r>
      <w:r>
        <w:rPr>
          <w:rFonts w:ascii="Times New Roman" w:eastAsia="方正楷体_GBK" w:hAnsi="Times New Roman" w:cs="Times New Roman"/>
          <w:kern w:val="0"/>
          <w:sz w:val="32"/>
          <w:szCs w:val="32"/>
          <w:lang/>
        </w:rPr>
        <w:t>通信与信息保障</w:t>
      </w:r>
    </w:p>
    <w:p w:rsidR="00877CE2" w:rsidRDefault="00E031D4">
      <w:pPr>
        <w:spacing w:line="560" w:lineRule="exact"/>
        <w:ind w:rightChars="11" w:right="23" w:firstLineChars="200" w:firstLine="664"/>
        <w:rPr>
          <w:rFonts w:ascii="Times New Roman" w:eastAsia="方正仿宋_GBK" w:hAnsi="Times New Roman" w:cs="Times New Roman"/>
          <w:sz w:val="32"/>
          <w:szCs w:val="32"/>
        </w:rPr>
      </w:pPr>
      <w:r>
        <w:rPr>
          <w:rFonts w:ascii="Times New Roman" w:eastAsia="方正仿宋_GBK" w:hAnsi="Times New Roman" w:cs="Times New Roman"/>
          <w:spacing w:val="6"/>
          <w:sz w:val="32"/>
          <w:szCs w:val="32"/>
        </w:rPr>
        <w:t>道路交通事故应急指挥机构要充分利用现有通信手段，</w:t>
      </w:r>
      <w:r>
        <w:rPr>
          <w:rFonts w:ascii="Times New Roman" w:eastAsia="方正仿宋_GBK" w:hAnsi="Times New Roman" w:cs="Times New Roman"/>
          <w:spacing w:val="3"/>
          <w:sz w:val="32"/>
          <w:szCs w:val="32"/>
        </w:rPr>
        <w:t>实</w:t>
      </w:r>
      <w:r>
        <w:rPr>
          <w:rFonts w:ascii="Times New Roman" w:eastAsia="方正仿宋_GBK" w:hAnsi="Times New Roman" w:cs="Times New Roman"/>
          <w:spacing w:val="13"/>
          <w:sz w:val="32"/>
          <w:szCs w:val="32"/>
        </w:rPr>
        <w:t>现有线电话、移动通信、卫星电话、无线电台等现代通信资</w:t>
      </w:r>
      <w:r>
        <w:rPr>
          <w:rFonts w:ascii="Times New Roman" w:eastAsia="方正仿宋_GBK" w:hAnsi="Times New Roman" w:cs="Times New Roman"/>
          <w:spacing w:val="12"/>
          <w:sz w:val="32"/>
          <w:szCs w:val="32"/>
        </w:rPr>
        <w:t>源</w:t>
      </w:r>
      <w:r>
        <w:rPr>
          <w:rFonts w:ascii="Times New Roman" w:eastAsia="方正仿宋_GBK" w:hAnsi="Times New Roman" w:cs="Times New Roman"/>
          <w:spacing w:val="4"/>
          <w:sz w:val="32"/>
          <w:szCs w:val="32"/>
        </w:rPr>
        <w:t>的互联互通，</w:t>
      </w:r>
      <w:r>
        <w:rPr>
          <w:rFonts w:ascii="Times New Roman" w:eastAsia="方正仿宋_GBK" w:hAnsi="Times New Roman" w:cs="Times New Roman"/>
          <w:spacing w:val="2"/>
          <w:sz w:val="32"/>
          <w:szCs w:val="32"/>
        </w:rPr>
        <w:t>电信、移动、联通等通信部门要保证事故现场应</w:t>
      </w:r>
      <w:r>
        <w:rPr>
          <w:rFonts w:ascii="Times New Roman" w:eastAsia="方正仿宋_GBK" w:hAnsi="Times New Roman" w:cs="Times New Roman"/>
          <w:spacing w:val="5"/>
          <w:sz w:val="32"/>
          <w:szCs w:val="32"/>
        </w:rPr>
        <w:t>急通信畅通，必要时启动应急通信车或其他特种通信装备。区</w:t>
      </w:r>
      <w:r>
        <w:rPr>
          <w:rFonts w:ascii="Times New Roman" w:eastAsia="方正仿宋_GBK" w:hAnsi="Times New Roman" w:cs="Times New Roman"/>
          <w:spacing w:val="13"/>
          <w:sz w:val="32"/>
          <w:szCs w:val="32"/>
        </w:rPr>
        <w:t>应急中心应建立本地区应急相关部门和</w:t>
      </w:r>
      <w:r>
        <w:rPr>
          <w:rFonts w:ascii="Times New Roman" w:eastAsia="方正仿宋_GBK" w:hAnsi="Times New Roman" w:cs="Times New Roman"/>
          <w:spacing w:val="12"/>
          <w:sz w:val="32"/>
          <w:szCs w:val="32"/>
        </w:rPr>
        <w:t>人</w:t>
      </w:r>
      <w:r>
        <w:rPr>
          <w:rFonts w:ascii="Times New Roman" w:eastAsia="方正仿宋_GBK" w:hAnsi="Times New Roman" w:cs="Times New Roman"/>
          <w:spacing w:val="10"/>
          <w:sz w:val="32"/>
          <w:szCs w:val="32"/>
        </w:rPr>
        <w:t>员通讯联</w:t>
      </w:r>
      <w:r>
        <w:rPr>
          <w:rFonts w:ascii="Times New Roman" w:eastAsia="方正仿宋_GBK" w:hAnsi="Times New Roman" w:cs="Times New Roman"/>
          <w:spacing w:val="6"/>
          <w:sz w:val="32"/>
          <w:szCs w:val="32"/>
        </w:rPr>
        <w:t>系</w:t>
      </w:r>
      <w:r>
        <w:rPr>
          <w:rFonts w:ascii="Times New Roman" w:eastAsia="方正仿宋_GBK" w:hAnsi="Times New Roman" w:cs="Times New Roman"/>
          <w:spacing w:val="5"/>
          <w:sz w:val="32"/>
          <w:szCs w:val="32"/>
        </w:rPr>
        <w:t>信息，并实时维护，保证应急机构与应急力量之间</w:t>
      </w:r>
      <w:r>
        <w:rPr>
          <w:rFonts w:ascii="Times New Roman" w:eastAsia="方正仿宋_GBK" w:hAnsi="Times New Roman" w:cs="Times New Roman"/>
          <w:spacing w:val="8"/>
          <w:sz w:val="32"/>
          <w:szCs w:val="32"/>
        </w:rPr>
        <w:t>通</w:t>
      </w:r>
      <w:r>
        <w:rPr>
          <w:rFonts w:ascii="Times New Roman" w:eastAsia="方正仿宋_GBK" w:hAnsi="Times New Roman" w:cs="Times New Roman"/>
          <w:spacing w:val="5"/>
          <w:sz w:val="32"/>
          <w:szCs w:val="32"/>
        </w:rPr>
        <w:t>信畅通。</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7.2</w:t>
      </w:r>
      <w:r>
        <w:rPr>
          <w:rFonts w:ascii="Times New Roman" w:eastAsia="方正楷体_GBK" w:hAnsi="Times New Roman" w:cs="Times New Roman"/>
          <w:kern w:val="0"/>
          <w:sz w:val="32"/>
          <w:szCs w:val="32"/>
          <w:lang/>
        </w:rPr>
        <w:t>应急力量和应急装备保障</w:t>
      </w:r>
    </w:p>
    <w:p w:rsidR="00877CE2" w:rsidRDefault="00E031D4">
      <w:pPr>
        <w:spacing w:line="560" w:lineRule="exact"/>
        <w:ind w:rightChars="11" w:right="23" w:firstLineChars="200" w:firstLine="744"/>
        <w:rPr>
          <w:rFonts w:ascii="Times New Roman" w:eastAsia="方正仿宋_GBK" w:hAnsi="Times New Roman" w:cs="Times New Roman"/>
          <w:spacing w:val="10"/>
          <w:sz w:val="32"/>
          <w:szCs w:val="32"/>
        </w:rPr>
      </w:pPr>
      <w:r>
        <w:rPr>
          <w:rFonts w:ascii="Times New Roman" w:eastAsia="方正仿宋_GBK" w:hAnsi="Times New Roman" w:cs="Times New Roman"/>
          <w:spacing w:val="26"/>
          <w:sz w:val="32"/>
          <w:szCs w:val="32"/>
        </w:rPr>
        <w:t>各</w:t>
      </w:r>
      <w:r>
        <w:rPr>
          <w:rFonts w:ascii="Times New Roman" w:eastAsia="方正仿宋_GBK" w:hAnsi="Times New Roman" w:cs="Times New Roman"/>
          <w:spacing w:val="17"/>
          <w:sz w:val="32"/>
          <w:szCs w:val="32"/>
        </w:rPr>
        <w:t>级</w:t>
      </w:r>
      <w:r>
        <w:rPr>
          <w:rFonts w:ascii="Times New Roman" w:eastAsia="方正仿宋_GBK" w:hAnsi="Times New Roman" w:cs="Times New Roman"/>
          <w:spacing w:val="13"/>
          <w:sz w:val="32"/>
          <w:szCs w:val="32"/>
        </w:rPr>
        <w:t>道路交通事故应急处置机构应负责收集本地区参与</w:t>
      </w:r>
      <w:r>
        <w:rPr>
          <w:rFonts w:ascii="Times New Roman" w:eastAsia="方正仿宋_GBK" w:hAnsi="Times New Roman" w:cs="Times New Roman"/>
          <w:spacing w:val="14"/>
          <w:sz w:val="32"/>
          <w:szCs w:val="32"/>
        </w:rPr>
        <w:t>道</w:t>
      </w:r>
      <w:r>
        <w:rPr>
          <w:rFonts w:ascii="Times New Roman" w:eastAsia="方正仿宋_GBK" w:hAnsi="Times New Roman" w:cs="Times New Roman"/>
          <w:spacing w:val="11"/>
          <w:sz w:val="32"/>
          <w:szCs w:val="32"/>
        </w:rPr>
        <w:t>路应急行动人员的数量、专长、通信方式和分布情况信息，</w:t>
      </w:r>
      <w:r>
        <w:rPr>
          <w:rFonts w:ascii="Times New Roman" w:eastAsia="方正仿宋_GBK" w:hAnsi="Times New Roman" w:cs="Times New Roman"/>
          <w:spacing w:val="20"/>
          <w:sz w:val="32"/>
          <w:szCs w:val="32"/>
        </w:rPr>
        <w:t>建</w:t>
      </w:r>
      <w:r>
        <w:rPr>
          <w:rFonts w:ascii="Times New Roman" w:eastAsia="方正仿宋_GBK" w:hAnsi="Times New Roman" w:cs="Times New Roman"/>
          <w:spacing w:val="13"/>
          <w:sz w:val="32"/>
          <w:szCs w:val="32"/>
        </w:rPr>
        <w:t>立本地区道路应急保障队伍信息库。专业救助力</w:t>
      </w:r>
      <w:r>
        <w:rPr>
          <w:rFonts w:ascii="Times New Roman" w:eastAsia="方正仿宋_GBK" w:hAnsi="Times New Roman" w:cs="Times New Roman"/>
          <w:spacing w:val="13"/>
          <w:sz w:val="32"/>
          <w:szCs w:val="32"/>
        </w:rPr>
        <w:lastRenderedPageBreak/>
        <w:t>量应按要求</w:t>
      </w:r>
      <w:r>
        <w:rPr>
          <w:rFonts w:ascii="Times New Roman" w:eastAsia="方正仿宋_GBK" w:hAnsi="Times New Roman" w:cs="Times New Roman"/>
          <w:spacing w:val="20"/>
          <w:sz w:val="32"/>
          <w:szCs w:val="32"/>
        </w:rPr>
        <w:t>配</w:t>
      </w:r>
      <w:r>
        <w:rPr>
          <w:rFonts w:ascii="Times New Roman" w:eastAsia="方正仿宋_GBK" w:hAnsi="Times New Roman" w:cs="Times New Roman"/>
          <w:spacing w:val="13"/>
          <w:sz w:val="32"/>
          <w:szCs w:val="32"/>
        </w:rPr>
        <w:t>备一定数量的应急设备。现场附近的车辆，在不严重</w:t>
      </w:r>
      <w:r>
        <w:rPr>
          <w:rFonts w:ascii="Times New Roman" w:eastAsia="方正仿宋_GBK" w:hAnsi="Times New Roman" w:cs="Times New Roman" w:hint="eastAsia"/>
          <w:spacing w:val="13"/>
          <w:sz w:val="32"/>
          <w:szCs w:val="32"/>
        </w:rPr>
        <w:t>危及</w:t>
      </w:r>
      <w:r>
        <w:rPr>
          <w:rFonts w:ascii="Times New Roman" w:eastAsia="方正仿宋_GBK" w:hAnsi="Times New Roman" w:cs="Times New Roman"/>
          <w:spacing w:val="13"/>
          <w:sz w:val="32"/>
          <w:szCs w:val="32"/>
        </w:rPr>
        <w:t>自</w:t>
      </w:r>
      <w:r>
        <w:rPr>
          <w:rFonts w:ascii="Times New Roman" w:eastAsia="方正仿宋_GBK" w:hAnsi="Times New Roman" w:cs="Times New Roman"/>
          <w:spacing w:val="24"/>
          <w:sz w:val="32"/>
          <w:szCs w:val="32"/>
        </w:rPr>
        <w:t>身</w:t>
      </w:r>
      <w:r>
        <w:rPr>
          <w:rFonts w:ascii="Times New Roman" w:eastAsia="方正仿宋_GBK" w:hAnsi="Times New Roman" w:cs="Times New Roman"/>
          <w:spacing w:val="21"/>
          <w:sz w:val="32"/>
          <w:szCs w:val="32"/>
        </w:rPr>
        <w:t>安</w:t>
      </w:r>
      <w:r>
        <w:rPr>
          <w:rFonts w:ascii="Times New Roman" w:eastAsia="方正仿宋_GBK" w:hAnsi="Times New Roman" w:cs="Times New Roman"/>
          <w:spacing w:val="12"/>
          <w:sz w:val="32"/>
          <w:szCs w:val="32"/>
        </w:rPr>
        <w:t>全的情况下，应服从应急指挥机构的统一指挥和调度，迅</w:t>
      </w:r>
      <w:r>
        <w:rPr>
          <w:rFonts w:ascii="Times New Roman" w:eastAsia="方正仿宋_GBK" w:hAnsi="Times New Roman" w:cs="Times New Roman"/>
          <w:spacing w:val="20"/>
          <w:sz w:val="32"/>
          <w:szCs w:val="32"/>
        </w:rPr>
        <w:t>速</w:t>
      </w:r>
      <w:r>
        <w:rPr>
          <w:rFonts w:ascii="Times New Roman" w:eastAsia="方正仿宋_GBK" w:hAnsi="Times New Roman" w:cs="Times New Roman"/>
          <w:spacing w:val="13"/>
          <w:sz w:val="32"/>
          <w:szCs w:val="32"/>
        </w:rPr>
        <w:t>参与应急行动。当应急力量不足时，区人民政府根据道</w:t>
      </w:r>
      <w:r>
        <w:rPr>
          <w:rFonts w:ascii="Times New Roman" w:eastAsia="方正仿宋_GBK" w:hAnsi="Times New Roman" w:cs="Times New Roman"/>
          <w:spacing w:val="14"/>
          <w:sz w:val="32"/>
          <w:szCs w:val="32"/>
        </w:rPr>
        <w:t>路</w:t>
      </w:r>
      <w:r>
        <w:rPr>
          <w:rFonts w:ascii="Times New Roman" w:eastAsia="方正仿宋_GBK" w:hAnsi="Times New Roman" w:cs="Times New Roman"/>
          <w:spacing w:val="11"/>
          <w:sz w:val="32"/>
          <w:szCs w:val="32"/>
        </w:rPr>
        <w:t>交通事故的等级、发展趋势、影响程度等发布社会动员令，</w:t>
      </w:r>
      <w:r>
        <w:rPr>
          <w:rFonts w:ascii="Times New Roman" w:eastAsia="方正仿宋_GBK" w:hAnsi="Times New Roman" w:cs="Times New Roman"/>
          <w:spacing w:val="18"/>
          <w:sz w:val="32"/>
          <w:szCs w:val="32"/>
        </w:rPr>
        <w:t>动</w:t>
      </w:r>
      <w:r>
        <w:rPr>
          <w:rFonts w:ascii="Times New Roman" w:eastAsia="方正仿宋_GBK" w:hAnsi="Times New Roman" w:cs="Times New Roman"/>
          <w:spacing w:val="10"/>
          <w:sz w:val="32"/>
          <w:szCs w:val="32"/>
        </w:rPr>
        <w:t>员社会力量和人民群众参与应急救援。</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7.3</w:t>
      </w:r>
      <w:r>
        <w:rPr>
          <w:rFonts w:ascii="Times New Roman" w:eastAsia="方正楷体_GBK" w:hAnsi="Times New Roman" w:cs="Times New Roman"/>
          <w:kern w:val="0"/>
          <w:sz w:val="32"/>
          <w:szCs w:val="32"/>
          <w:lang/>
        </w:rPr>
        <w:t>应急技术保障</w:t>
      </w:r>
    </w:p>
    <w:p w:rsidR="00877CE2" w:rsidRDefault="00E031D4">
      <w:pPr>
        <w:spacing w:line="560" w:lineRule="exact"/>
        <w:ind w:rightChars="11" w:right="23" w:firstLineChars="200" w:firstLine="672"/>
        <w:rPr>
          <w:rFonts w:ascii="Times New Roman" w:eastAsia="方正仿宋_GBK" w:hAnsi="Times New Roman" w:cs="Times New Roman"/>
          <w:sz w:val="32"/>
          <w:szCs w:val="32"/>
        </w:rPr>
      </w:pPr>
      <w:r>
        <w:rPr>
          <w:rFonts w:ascii="Times New Roman" w:eastAsia="方正仿宋_GBK" w:hAnsi="Times New Roman" w:cs="Times New Roman"/>
          <w:spacing w:val="8"/>
          <w:sz w:val="32"/>
          <w:szCs w:val="32"/>
        </w:rPr>
        <w:t>由各级应</w:t>
      </w:r>
      <w:r>
        <w:rPr>
          <w:rFonts w:ascii="Times New Roman" w:eastAsia="方正仿宋_GBK" w:hAnsi="Times New Roman" w:cs="Times New Roman"/>
          <w:spacing w:val="6"/>
          <w:sz w:val="32"/>
          <w:szCs w:val="32"/>
        </w:rPr>
        <w:t>急</w:t>
      </w:r>
      <w:r>
        <w:rPr>
          <w:rFonts w:ascii="Times New Roman" w:eastAsia="方正仿宋_GBK" w:hAnsi="Times New Roman" w:cs="Times New Roman"/>
          <w:spacing w:val="4"/>
          <w:sz w:val="32"/>
          <w:szCs w:val="32"/>
        </w:rPr>
        <w:t>中心办公室负责，在应急、公安、交通、水利、</w:t>
      </w:r>
      <w:r>
        <w:rPr>
          <w:rFonts w:ascii="Times New Roman" w:eastAsia="方正仿宋_GBK" w:hAnsi="Times New Roman" w:cs="Times New Roman"/>
          <w:spacing w:val="15"/>
          <w:sz w:val="32"/>
          <w:szCs w:val="32"/>
        </w:rPr>
        <w:t>消</w:t>
      </w:r>
      <w:r>
        <w:rPr>
          <w:rFonts w:ascii="Times New Roman" w:eastAsia="方正仿宋_GBK" w:hAnsi="Times New Roman" w:cs="Times New Roman"/>
          <w:spacing w:val="13"/>
          <w:sz w:val="32"/>
          <w:szCs w:val="32"/>
        </w:rPr>
        <w:t>防救援、医疗卫健、生态环境、地质、气象、规划、安全管</w:t>
      </w:r>
      <w:r>
        <w:rPr>
          <w:rFonts w:ascii="Times New Roman" w:eastAsia="方正仿宋_GBK" w:hAnsi="Times New Roman" w:cs="Times New Roman"/>
          <w:spacing w:val="10"/>
          <w:sz w:val="32"/>
          <w:szCs w:val="32"/>
        </w:rPr>
        <w:t>理等</w:t>
      </w:r>
      <w:r>
        <w:rPr>
          <w:rFonts w:ascii="Times New Roman" w:eastAsia="方正仿宋_GBK" w:hAnsi="Times New Roman" w:cs="Times New Roman"/>
          <w:spacing w:val="6"/>
          <w:sz w:val="32"/>
          <w:szCs w:val="32"/>
        </w:rPr>
        <w:t>人</w:t>
      </w:r>
      <w:r>
        <w:rPr>
          <w:rFonts w:ascii="Times New Roman" w:eastAsia="方正仿宋_GBK" w:hAnsi="Times New Roman" w:cs="Times New Roman"/>
          <w:spacing w:val="5"/>
          <w:sz w:val="32"/>
          <w:szCs w:val="32"/>
        </w:rPr>
        <w:t>员中选聘行业专家、专业技术人员组成应急救援专家组，</w:t>
      </w:r>
      <w:r>
        <w:rPr>
          <w:rFonts w:ascii="Times New Roman" w:eastAsia="方正仿宋_GBK" w:hAnsi="Times New Roman" w:cs="Times New Roman"/>
          <w:spacing w:val="15"/>
          <w:sz w:val="32"/>
          <w:szCs w:val="32"/>
        </w:rPr>
        <w:t>负</w:t>
      </w:r>
      <w:r>
        <w:rPr>
          <w:rFonts w:ascii="Times New Roman" w:eastAsia="方正仿宋_GBK" w:hAnsi="Times New Roman" w:cs="Times New Roman"/>
          <w:spacing w:val="13"/>
          <w:sz w:val="32"/>
          <w:szCs w:val="32"/>
        </w:rPr>
        <w:t>责提供道路交通事故应急技术咨询。</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7.4</w:t>
      </w:r>
      <w:r>
        <w:rPr>
          <w:rFonts w:ascii="Times New Roman" w:eastAsia="方正楷体_GBK" w:hAnsi="Times New Roman" w:cs="Times New Roman"/>
          <w:kern w:val="0"/>
          <w:sz w:val="32"/>
          <w:szCs w:val="32"/>
          <w:lang/>
        </w:rPr>
        <w:t>医疗卫健保障</w:t>
      </w:r>
    </w:p>
    <w:p w:rsidR="00877CE2" w:rsidRDefault="00E031D4">
      <w:pPr>
        <w:spacing w:line="560" w:lineRule="exact"/>
        <w:ind w:rightChars="11" w:right="23" w:firstLineChars="200" w:firstLine="744"/>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重特大道路交通事故后，事发地卫健部门组织医疗救</w:t>
      </w:r>
      <w:r>
        <w:rPr>
          <w:rFonts w:ascii="Times New Roman" w:eastAsia="方正仿宋_GBK" w:hAnsi="Times New Roman" w:cs="Times New Roman"/>
          <w:spacing w:val="14"/>
          <w:sz w:val="32"/>
          <w:szCs w:val="32"/>
        </w:rPr>
        <w:t>治</w:t>
      </w:r>
      <w:r>
        <w:rPr>
          <w:rFonts w:ascii="Times New Roman" w:eastAsia="方正仿宋_GBK" w:hAnsi="Times New Roman" w:cs="Times New Roman"/>
          <w:spacing w:val="13"/>
          <w:sz w:val="32"/>
          <w:szCs w:val="32"/>
        </w:rPr>
        <w:t>人员立即赶赴现场，对伤员在现场或就近送医院进行紧急救</w:t>
      </w:r>
      <w:r>
        <w:rPr>
          <w:rFonts w:ascii="Times New Roman" w:eastAsia="方正仿宋_GBK" w:hAnsi="Times New Roman" w:cs="Times New Roman"/>
          <w:spacing w:val="6"/>
          <w:sz w:val="32"/>
          <w:szCs w:val="32"/>
        </w:rPr>
        <w:t>治。区重特大交通事故应急处置指挥中心根据需要，协调市</w:t>
      </w:r>
      <w:r>
        <w:rPr>
          <w:rFonts w:ascii="Times New Roman" w:eastAsia="方正仿宋_GBK" w:hAnsi="Times New Roman" w:cs="Times New Roman"/>
          <w:sz w:val="32"/>
          <w:szCs w:val="32"/>
        </w:rPr>
        <w:t>级</w:t>
      </w:r>
      <w:r>
        <w:rPr>
          <w:rFonts w:ascii="Times New Roman" w:eastAsia="方正仿宋_GBK" w:hAnsi="Times New Roman" w:cs="Times New Roman"/>
          <w:spacing w:val="6"/>
          <w:sz w:val="32"/>
          <w:szCs w:val="32"/>
        </w:rPr>
        <w:t>或其他地区的医疗机构参加紧急救治工作，开辟医疗救治绿</w:t>
      </w:r>
      <w:r>
        <w:rPr>
          <w:rFonts w:ascii="Times New Roman" w:eastAsia="方正仿宋_GBK" w:hAnsi="Times New Roman" w:cs="Times New Roman"/>
          <w:sz w:val="32"/>
          <w:szCs w:val="32"/>
        </w:rPr>
        <w:t>色</w:t>
      </w:r>
      <w:r>
        <w:rPr>
          <w:rFonts w:ascii="Times New Roman" w:eastAsia="方正仿宋_GBK" w:hAnsi="Times New Roman" w:cs="Times New Roman"/>
          <w:spacing w:val="6"/>
          <w:sz w:val="32"/>
          <w:szCs w:val="32"/>
        </w:rPr>
        <w:t>通道，确保受伤人员得到及时有效救治，尽最大努力减少人</w:t>
      </w:r>
      <w:r>
        <w:rPr>
          <w:rFonts w:ascii="Times New Roman" w:eastAsia="方正仿宋_GBK" w:hAnsi="Times New Roman" w:cs="Times New Roman"/>
          <w:sz w:val="32"/>
          <w:szCs w:val="32"/>
        </w:rPr>
        <w:t>员</w:t>
      </w:r>
      <w:r>
        <w:rPr>
          <w:rFonts w:ascii="Times New Roman" w:eastAsia="方正仿宋_GBK" w:hAnsi="Times New Roman" w:cs="Times New Roman"/>
          <w:spacing w:val="-4"/>
          <w:sz w:val="32"/>
          <w:szCs w:val="32"/>
        </w:rPr>
        <w:t>伤</w:t>
      </w:r>
      <w:r>
        <w:rPr>
          <w:rFonts w:ascii="Times New Roman" w:eastAsia="方正仿宋_GBK" w:hAnsi="Times New Roman" w:cs="Times New Roman"/>
          <w:spacing w:val="-2"/>
          <w:sz w:val="32"/>
          <w:szCs w:val="32"/>
        </w:rPr>
        <w:t>亡。</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7.5</w:t>
      </w:r>
      <w:r>
        <w:rPr>
          <w:rFonts w:ascii="Times New Roman" w:eastAsia="方正楷体_GBK" w:hAnsi="Times New Roman" w:cs="Times New Roman"/>
          <w:kern w:val="0"/>
          <w:sz w:val="32"/>
          <w:szCs w:val="32"/>
          <w:lang/>
        </w:rPr>
        <w:t>道路交通保障</w:t>
      </w:r>
    </w:p>
    <w:p w:rsidR="00877CE2" w:rsidRDefault="00E031D4">
      <w:pPr>
        <w:spacing w:line="560" w:lineRule="exact"/>
        <w:ind w:rightChars="11" w:right="23" w:firstLineChars="200" w:firstLine="744"/>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重特大道路交通事故后，事发地公安机关要尽快清理</w:t>
      </w:r>
      <w:r>
        <w:rPr>
          <w:rFonts w:ascii="Times New Roman" w:eastAsia="方正仿宋_GBK" w:hAnsi="Times New Roman" w:cs="Times New Roman"/>
          <w:spacing w:val="-10"/>
          <w:sz w:val="32"/>
          <w:szCs w:val="32"/>
        </w:rPr>
        <w:t>现</w:t>
      </w:r>
      <w:r>
        <w:rPr>
          <w:rFonts w:ascii="Times New Roman" w:eastAsia="方正仿宋_GBK" w:hAnsi="Times New Roman" w:cs="Times New Roman"/>
          <w:spacing w:val="-6"/>
          <w:sz w:val="32"/>
          <w:szCs w:val="32"/>
        </w:rPr>
        <w:t>场或设立临时通道，组织交通分流，必要时可实行交通管制。</w:t>
      </w:r>
      <w:r>
        <w:rPr>
          <w:rFonts w:ascii="Times New Roman" w:eastAsia="方正仿宋_GBK" w:hAnsi="Times New Roman" w:cs="Times New Roman"/>
          <w:spacing w:val="15"/>
          <w:sz w:val="32"/>
          <w:szCs w:val="32"/>
        </w:rPr>
        <w:t>事</w:t>
      </w:r>
      <w:r>
        <w:rPr>
          <w:rFonts w:ascii="Times New Roman" w:eastAsia="方正仿宋_GBK" w:hAnsi="Times New Roman" w:cs="Times New Roman"/>
          <w:spacing w:val="13"/>
          <w:sz w:val="32"/>
          <w:szCs w:val="32"/>
        </w:rPr>
        <w:t>发地公安机关、基层政府和有关部门、单位要立即</w:t>
      </w:r>
      <w:r>
        <w:rPr>
          <w:rFonts w:ascii="Times New Roman" w:eastAsia="方正仿宋_GBK" w:hAnsi="Times New Roman" w:cs="Times New Roman"/>
          <w:spacing w:val="13"/>
          <w:sz w:val="32"/>
          <w:szCs w:val="32"/>
        </w:rPr>
        <w:lastRenderedPageBreak/>
        <w:t>在救灾现</w:t>
      </w:r>
      <w:r>
        <w:rPr>
          <w:rFonts w:ascii="Times New Roman" w:eastAsia="方正仿宋_GBK" w:hAnsi="Times New Roman" w:cs="Times New Roman"/>
          <w:spacing w:val="16"/>
          <w:sz w:val="32"/>
          <w:szCs w:val="32"/>
        </w:rPr>
        <w:t>场</w:t>
      </w:r>
      <w:r>
        <w:rPr>
          <w:rFonts w:ascii="Times New Roman" w:eastAsia="方正仿宋_GBK" w:hAnsi="Times New Roman" w:cs="Times New Roman"/>
          <w:spacing w:val="10"/>
          <w:sz w:val="32"/>
          <w:szCs w:val="32"/>
        </w:rPr>
        <w:t>周围设立警戒区和警戒哨，维护秩序，及时疏散受灾群众。</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7.6</w:t>
      </w:r>
      <w:r>
        <w:rPr>
          <w:rFonts w:ascii="Times New Roman" w:eastAsia="方正楷体_GBK" w:hAnsi="Times New Roman" w:cs="Times New Roman"/>
          <w:kern w:val="0"/>
          <w:sz w:val="32"/>
          <w:szCs w:val="32"/>
          <w:lang/>
        </w:rPr>
        <w:t>队伍保障</w:t>
      </w:r>
    </w:p>
    <w:p w:rsidR="00877CE2" w:rsidRDefault="00E031D4">
      <w:pPr>
        <w:spacing w:line="560" w:lineRule="exact"/>
        <w:ind w:rightChars="11" w:right="23" w:firstLineChars="200" w:firstLine="744"/>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各</w:t>
      </w:r>
      <w:r>
        <w:rPr>
          <w:rFonts w:ascii="Times New Roman" w:eastAsia="方正仿宋_GBK" w:hAnsi="Times New Roman" w:cs="Times New Roman"/>
          <w:spacing w:val="17"/>
          <w:sz w:val="32"/>
          <w:szCs w:val="32"/>
        </w:rPr>
        <w:t>级</w:t>
      </w:r>
      <w:r>
        <w:rPr>
          <w:rFonts w:ascii="Times New Roman" w:eastAsia="方正仿宋_GBK" w:hAnsi="Times New Roman" w:cs="Times New Roman"/>
          <w:spacing w:val="13"/>
          <w:sz w:val="32"/>
          <w:szCs w:val="32"/>
        </w:rPr>
        <w:t>政府要建立以公安民警、消防救援人员为主体，群众</w:t>
      </w:r>
      <w:r>
        <w:rPr>
          <w:rFonts w:ascii="Times New Roman" w:eastAsia="方正仿宋_GBK" w:hAnsi="Times New Roman" w:cs="Times New Roman"/>
          <w:spacing w:val="9"/>
          <w:sz w:val="32"/>
          <w:szCs w:val="32"/>
        </w:rPr>
        <w:t>性队伍为辅助的应急抢险救援队伍</w:t>
      </w:r>
      <w:r>
        <w:rPr>
          <w:rFonts w:ascii="Times New Roman" w:eastAsia="方正仿宋_GBK" w:hAnsi="Times New Roman" w:cs="Times New Roman"/>
          <w:spacing w:val="8"/>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7.7</w:t>
      </w:r>
      <w:r>
        <w:rPr>
          <w:rFonts w:ascii="Times New Roman" w:eastAsia="方正楷体_GBK" w:hAnsi="Times New Roman" w:cs="Times New Roman"/>
          <w:kern w:val="0"/>
          <w:sz w:val="32"/>
          <w:szCs w:val="32"/>
          <w:lang/>
        </w:rPr>
        <w:t>安全防护</w:t>
      </w:r>
    </w:p>
    <w:p w:rsidR="00877CE2" w:rsidRDefault="00E031D4">
      <w:pPr>
        <w:spacing w:line="560" w:lineRule="exact"/>
        <w:ind w:rightChars="11" w:right="23" w:firstLineChars="200" w:firstLine="660"/>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应急救援人员要根据现场情况，</w:t>
      </w:r>
      <w:r>
        <w:rPr>
          <w:rFonts w:ascii="Times New Roman" w:eastAsia="方正仿宋_GBK" w:hAnsi="Times New Roman" w:cs="Times New Roman"/>
          <w:spacing w:val="2"/>
          <w:sz w:val="32"/>
          <w:szCs w:val="32"/>
        </w:rPr>
        <w:t>携带专业防护器材，按照安全抢救技术方案进入现场进行抢救</w:t>
      </w:r>
      <w:r>
        <w:rPr>
          <w:rFonts w:ascii="Times New Roman" w:eastAsia="方正仿宋_GBK" w:hAnsi="Times New Roman" w:cs="Times New Roman"/>
          <w:spacing w:val="1"/>
          <w:sz w:val="32"/>
          <w:szCs w:val="32"/>
        </w:rPr>
        <w:t>，</w:t>
      </w:r>
      <w:r>
        <w:rPr>
          <w:rFonts w:ascii="Times New Roman" w:eastAsia="方正仿宋_GBK" w:hAnsi="Times New Roman" w:cs="Times New Roman"/>
          <w:spacing w:val="13"/>
          <w:sz w:val="32"/>
          <w:szCs w:val="32"/>
        </w:rPr>
        <w:t>严</w:t>
      </w:r>
      <w:r>
        <w:rPr>
          <w:rFonts w:ascii="Times New Roman" w:eastAsia="方正仿宋_GBK" w:hAnsi="Times New Roman" w:cs="Times New Roman"/>
          <w:spacing w:val="10"/>
          <w:sz w:val="32"/>
          <w:szCs w:val="32"/>
        </w:rPr>
        <w:t>格执行应急救援人员进出交通事故现场的相关规定。</w:t>
      </w:r>
    </w:p>
    <w:p w:rsidR="00877CE2" w:rsidRDefault="00E031D4">
      <w:pPr>
        <w:kinsoku w:val="0"/>
        <w:autoSpaceDE w:val="0"/>
        <w:autoSpaceDN w:val="0"/>
        <w:adjustRightInd w:val="0"/>
        <w:snapToGrid w:val="0"/>
        <w:spacing w:line="560" w:lineRule="exact"/>
        <w:ind w:rightChars="11" w:right="23" w:firstLineChars="200" w:firstLine="660"/>
        <w:textAlignment w:val="baseline"/>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7.8</w:t>
      </w:r>
      <w:r>
        <w:rPr>
          <w:rFonts w:ascii="Times New Roman" w:eastAsia="方正楷体_GBK" w:hAnsi="Times New Roman" w:cs="Times New Roman"/>
          <w:kern w:val="0"/>
          <w:sz w:val="32"/>
          <w:szCs w:val="32"/>
          <w:lang/>
        </w:rPr>
        <w:t>宣传、培训和演习</w:t>
      </w:r>
    </w:p>
    <w:p w:rsidR="00877CE2" w:rsidRDefault="00E031D4">
      <w:pPr>
        <w:spacing w:line="560" w:lineRule="exact"/>
        <w:ind w:rightChars="11" w:right="23" w:firstLineChars="200" w:firstLine="656"/>
        <w:rPr>
          <w:rFonts w:ascii="Times New Roman" w:eastAsia="方正仿宋_GBK" w:hAnsi="Times New Roman" w:cs="Times New Roman"/>
          <w:sz w:val="32"/>
          <w:szCs w:val="32"/>
        </w:rPr>
      </w:pPr>
      <w:r>
        <w:rPr>
          <w:rFonts w:ascii="Times New Roman" w:eastAsia="方正仿宋_GBK" w:hAnsi="Times New Roman" w:cs="Times New Roman"/>
          <w:spacing w:val="4"/>
          <w:sz w:val="32"/>
          <w:szCs w:val="32"/>
        </w:rPr>
        <w:t>定期组织宣</w:t>
      </w:r>
      <w:r>
        <w:rPr>
          <w:rFonts w:ascii="Times New Roman" w:eastAsia="方正仿宋_GBK" w:hAnsi="Times New Roman" w:cs="Times New Roman"/>
          <w:spacing w:val="3"/>
          <w:sz w:val="32"/>
          <w:szCs w:val="32"/>
        </w:rPr>
        <w:t>传</w:t>
      </w:r>
      <w:r>
        <w:rPr>
          <w:rFonts w:ascii="Times New Roman" w:eastAsia="方正仿宋_GBK" w:hAnsi="Times New Roman" w:cs="Times New Roman"/>
          <w:spacing w:val="2"/>
          <w:sz w:val="32"/>
          <w:szCs w:val="32"/>
        </w:rPr>
        <w:t>交通安全有关法律法规、安全自救方法，向</w:t>
      </w:r>
      <w:r>
        <w:rPr>
          <w:rFonts w:ascii="Times New Roman" w:eastAsia="方正仿宋_GBK" w:hAnsi="Times New Roman" w:cs="Times New Roman"/>
          <w:spacing w:val="4"/>
          <w:sz w:val="32"/>
          <w:szCs w:val="32"/>
        </w:rPr>
        <w:t>群众传播道路交通安全、救护知识，普及教育交通安全常识，</w:t>
      </w:r>
      <w:r>
        <w:rPr>
          <w:rFonts w:ascii="Times New Roman" w:eastAsia="方正仿宋_GBK" w:hAnsi="Times New Roman" w:cs="Times New Roman"/>
          <w:spacing w:val="16"/>
          <w:sz w:val="32"/>
          <w:szCs w:val="32"/>
        </w:rPr>
        <w:t>提</w:t>
      </w:r>
      <w:r>
        <w:rPr>
          <w:rFonts w:ascii="Times New Roman" w:eastAsia="方正仿宋_GBK" w:hAnsi="Times New Roman" w:cs="Times New Roman"/>
          <w:spacing w:val="13"/>
          <w:sz w:val="32"/>
          <w:szCs w:val="32"/>
        </w:rPr>
        <w:t>高广大交通参与者的交通安全意识；借鉴国外先进现场救援</w:t>
      </w:r>
      <w:r>
        <w:rPr>
          <w:rFonts w:ascii="Times New Roman" w:eastAsia="方正仿宋_GBK" w:hAnsi="Times New Roman" w:cs="Times New Roman"/>
          <w:spacing w:val="-1"/>
          <w:sz w:val="32"/>
          <w:szCs w:val="32"/>
        </w:rPr>
        <w:t>经验，强化应急专业技术人员</w:t>
      </w:r>
      <w:r>
        <w:rPr>
          <w:rFonts w:ascii="Times New Roman" w:eastAsia="方正仿宋_GBK" w:hAnsi="Times New Roman" w:cs="Times New Roman"/>
          <w:sz w:val="32"/>
          <w:szCs w:val="32"/>
        </w:rPr>
        <w:t>培训，提高应急救援能力；组织</w:t>
      </w:r>
      <w:r>
        <w:rPr>
          <w:rFonts w:ascii="Times New Roman" w:eastAsia="方正仿宋_GBK" w:hAnsi="Times New Roman" w:cs="Times New Roman"/>
          <w:spacing w:val="18"/>
          <w:sz w:val="32"/>
          <w:szCs w:val="32"/>
        </w:rPr>
        <w:t>开</w:t>
      </w:r>
      <w:r>
        <w:rPr>
          <w:rFonts w:ascii="Times New Roman" w:eastAsia="方正仿宋_GBK" w:hAnsi="Times New Roman" w:cs="Times New Roman"/>
          <w:spacing w:val="10"/>
          <w:sz w:val="32"/>
          <w:szCs w:val="32"/>
        </w:rPr>
        <w:t>展道路交通事故应急救援演练活动。</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7.9</w:t>
      </w:r>
      <w:r>
        <w:rPr>
          <w:rFonts w:ascii="Times New Roman" w:eastAsia="方正楷体_GBK" w:hAnsi="Times New Roman" w:cs="Times New Roman"/>
          <w:kern w:val="0"/>
          <w:sz w:val="32"/>
          <w:szCs w:val="32"/>
          <w:lang/>
        </w:rPr>
        <w:t>资金保障</w:t>
      </w:r>
    </w:p>
    <w:p w:rsidR="00877CE2" w:rsidRDefault="00E031D4">
      <w:pPr>
        <w:spacing w:line="560" w:lineRule="exact"/>
        <w:ind w:rightChars="11" w:right="23" w:firstLineChars="200" w:firstLine="684"/>
        <w:rPr>
          <w:rFonts w:ascii="Times New Roman" w:eastAsia="方正仿宋_GBK" w:hAnsi="Times New Roman" w:cs="Times New Roman"/>
          <w:sz w:val="32"/>
          <w:szCs w:val="32"/>
        </w:rPr>
      </w:pPr>
      <w:r>
        <w:rPr>
          <w:rFonts w:ascii="Times New Roman" w:eastAsia="方正仿宋_GBK" w:hAnsi="Times New Roman" w:cs="Times New Roman"/>
          <w:spacing w:val="11"/>
          <w:sz w:val="32"/>
          <w:szCs w:val="32"/>
        </w:rPr>
        <w:t>应急资金保障由各级财政部门负责，纳入同级财政预算，</w:t>
      </w:r>
      <w:r>
        <w:rPr>
          <w:rFonts w:ascii="Times New Roman" w:eastAsia="方正仿宋_GBK" w:hAnsi="Times New Roman" w:cs="Times New Roman"/>
          <w:spacing w:val="15"/>
          <w:sz w:val="32"/>
          <w:szCs w:val="32"/>
        </w:rPr>
        <w:t>按</w:t>
      </w:r>
      <w:r>
        <w:rPr>
          <w:rFonts w:ascii="Times New Roman" w:eastAsia="方正仿宋_GBK" w:hAnsi="Times New Roman" w:cs="Times New Roman"/>
          <w:spacing w:val="13"/>
          <w:sz w:val="32"/>
          <w:szCs w:val="32"/>
        </w:rPr>
        <w:t>照分级负担的原则，承担应急保障资金。各级道路交通事故</w:t>
      </w:r>
      <w:r>
        <w:rPr>
          <w:rFonts w:ascii="Times New Roman" w:eastAsia="方正仿宋_GBK" w:hAnsi="Times New Roman" w:cs="Times New Roman"/>
          <w:spacing w:val="6"/>
          <w:sz w:val="32"/>
          <w:szCs w:val="32"/>
        </w:rPr>
        <w:t>应急机构按规定使用、管理突发事件应急工作经费，定期向</w:t>
      </w:r>
      <w:r>
        <w:rPr>
          <w:rFonts w:ascii="Times New Roman" w:eastAsia="方正仿宋_GBK" w:hAnsi="Times New Roman" w:cs="Times New Roman"/>
          <w:spacing w:val="2"/>
          <w:sz w:val="32"/>
          <w:szCs w:val="32"/>
        </w:rPr>
        <w:t>同</w:t>
      </w:r>
      <w:r>
        <w:rPr>
          <w:rFonts w:ascii="Times New Roman" w:eastAsia="方正仿宋_GBK" w:hAnsi="Times New Roman" w:cs="Times New Roman"/>
          <w:spacing w:val="11"/>
          <w:sz w:val="32"/>
          <w:szCs w:val="32"/>
        </w:rPr>
        <w:t>级政府汇报经费的使用情况，接受政府部门的审计与监督</w:t>
      </w:r>
      <w:r>
        <w:rPr>
          <w:rFonts w:ascii="Times New Roman" w:eastAsia="方正仿宋_GBK" w:hAnsi="Times New Roman" w:cs="Times New Roman"/>
          <w:spacing w:val="8"/>
          <w:sz w:val="32"/>
          <w:szCs w:val="32"/>
        </w:rPr>
        <w:t>。</w:t>
      </w:r>
    </w:p>
    <w:p w:rsidR="00877CE2" w:rsidRDefault="00E031D4">
      <w:pPr>
        <w:spacing w:line="560" w:lineRule="exact"/>
        <w:ind w:rightChars="11" w:right="23" w:firstLineChars="200" w:firstLine="660"/>
        <w:outlineLvl w:val="0"/>
        <w:rPr>
          <w:rFonts w:ascii="Times New Roman" w:eastAsia="方正黑体_GBK" w:hAnsi="Times New Roman" w:cs="Times New Roman"/>
          <w:kern w:val="0"/>
          <w:sz w:val="32"/>
          <w:szCs w:val="32"/>
          <w:lang/>
        </w:rPr>
      </w:pPr>
      <w:r>
        <w:rPr>
          <w:rFonts w:ascii="Times New Roman" w:eastAsia="方正仿宋_GBK" w:hAnsi="Times New Roman" w:cs="Times New Roman"/>
          <w:spacing w:val="5"/>
          <w:sz w:val="32"/>
          <w:szCs w:val="32"/>
        </w:rPr>
        <w:t>8</w:t>
      </w:r>
      <w:r>
        <w:rPr>
          <w:rFonts w:ascii="Times New Roman" w:eastAsia="方正黑体_GBK" w:hAnsi="Times New Roman" w:cs="Times New Roman"/>
          <w:kern w:val="0"/>
          <w:sz w:val="32"/>
          <w:szCs w:val="32"/>
          <w:lang/>
        </w:rPr>
        <w:t>奖惩</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lastRenderedPageBreak/>
        <w:t>8.1</w:t>
      </w:r>
      <w:r>
        <w:rPr>
          <w:rFonts w:ascii="Times New Roman" w:eastAsia="方正楷体_GBK" w:hAnsi="Times New Roman" w:cs="Times New Roman"/>
          <w:kern w:val="0"/>
          <w:sz w:val="32"/>
          <w:szCs w:val="32"/>
          <w:lang/>
        </w:rPr>
        <w:t>奖励</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spacing w:val="4"/>
          <w:sz w:val="32"/>
          <w:szCs w:val="32"/>
        </w:rPr>
        <w:t>对在重特大道路交通事故应急救援工作中有下列表现之一的单位和个人，根据有关规定进行</w:t>
      </w:r>
      <w:r>
        <w:rPr>
          <w:rFonts w:ascii="Times New Roman" w:eastAsia="方正仿宋_GBK" w:hAnsi="Times New Roman" w:cs="Times New Roman" w:hint="eastAsia"/>
          <w:spacing w:val="4"/>
          <w:sz w:val="32"/>
          <w:szCs w:val="32"/>
        </w:rPr>
        <w:t>表扬</w:t>
      </w:r>
      <w:r>
        <w:rPr>
          <w:rFonts w:ascii="Times New Roman" w:eastAsia="方正仿宋_GBK" w:hAnsi="Times New Roman" w:cs="Times New Roman"/>
          <w:spacing w:val="4"/>
          <w:sz w:val="32"/>
          <w:szCs w:val="32"/>
        </w:rPr>
        <w:t>奖励。</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1</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出色完成应急处置任务的；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2</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积极参与交通事故抢险，使国家、集体和人民生命财产免受损失或减少损失的。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3</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对应急救援工作提出建设性的重大建议且实施救援效果显著的；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4</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有其他特殊贡献的。</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8.2</w:t>
      </w:r>
      <w:r>
        <w:rPr>
          <w:rFonts w:ascii="Times New Roman" w:eastAsia="方正楷体_GBK" w:hAnsi="Times New Roman" w:cs="Times New Roman"/>
          <w:kern w:val="0"/>
          <w:sz w:val="32"/>
          <w:szCs w:val="32"/>
          <w:lang/>
        </w:rPr>
        <w:t>责任追究</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spacing w:val="4"/>
          <w:sz w:val="32"/>
          <w:szCs w:val="32"/>
        </w:rPr>
        <w:t>在重特大道路交通事故应急救援工作中有下列行为之一的，依照法律、法规及有关规定，对有关责任人员分别在管辖范围内给予行政处分；违反治安管理行为的，由公安机关依照有关规定处罚；构成犯罪的，由司法机关依法追究刑事责任。</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1</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不按规定制定交通事故应急预案，拒绝履行应急准备义务的；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2</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不按规定报告、通报或隐瞒交通事故真实情况，延误最佳处置时机的；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3</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没有服从应急指挥中心的命令和指挥，在应急响应时临阵脱逃的；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4</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盗窃、挪用、贪污应急救援资金或物资的；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lastRenderedPageBreak/>
        <w:t>（</w:t>
      </w:r>
      <w:r>
        <w:rPr>
          <w:rFonts w:ascii="Times New Roman" w:eastAsia="方正仿宋_GBK" w:hAnsi="Times New Roman" w:cs="Times New Roman"/>
          <w:spacing w:val="4"/>
          <w:sz w:val="32"/>
          <w:szCs w:val="32"/>
        </w:rPr>
        <w:t>5</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阻碍应急救援人员执行任务或进行破坏活动的；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6</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散布谣言、煽动不明真相的群众扰乱社会秩序的；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7</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有其他危害应急救援工作行为的。</w:t>
      </w:r>
    </w:p>
    <w:p w:rsidR="00877CE2" w:rsidRDefault="00E031D4">
      <w:pPr>
        <w:spacing w:line="560" w:lineRule="exact"/>
        <w:ind w:rightChars="11" w:right="23" w:firstLineChars="200" w:firstLine="660"/>
        <w:outlineLvl w:val="0"/>
        <w:rPr>
          <w:rFonts w:ascii="Times New Roman" w:eastAsia="方正黑体_GBK" w:hAnsi="Times New Roman" w:cs="Times New Roman"/>
          <w:kern w:val="0"/>
          <w:sz w:val="32"/>
          <w:szCs w:val="32"/>
          <w:lang/>
        </w:rPr>
      </w:pPr>
      <w:r>
        <w:rPr>
          <w:rFonts w:ascii="Times New Roman" w:eastAsia="方正仿宋_GBK" w:hAnsi="Times New Roman" w:cs="Times New Roman"/>
          <w:spacing w:val="5"/>
          <w:sz w:val="32"/>
          <w:szCs w:val="32"/>
        </w:rPr>
        <w:t>9</w:t>
      </w:r>
      <w:r>
        <w:rPr>
          <w:rFonts w:ascii="Times New Roman" w:eastAsia="方正黑体_GBK" w:hAnsi="Times New Roman" w:cs="Times New Roman"/>
          <w:kern w:val="0"/>
          <w:sz w:val="32"/>
          <w:szCs w:val="32"/>
          <w:lang/>
        </w:rPr>
        <w:t>附则</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9.1</w:t>
      </w:r>
      <w:r>
        <w:rPr>
          <w:rFonts w:ascii="Times New Roman" w:eastAsia="方正楷体_GBK" w:hAnsi="Times New Roman" w:cs="Times New Roman"/>
          <w:kern w:val="0"/>
          <w:sz w:val="32"/>
          <w:szCs w:val="32"/>
          <w:lang/>
        </w:rPr>
        <w:t>预案管理与更新</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spacing w:val="4"/>
          <w:sz w:val="32"/>
          <w:szCs w:val="32"/>
        </w:rPr>
        <w:t>本预案由鼓楼公安分局、交警大队会同区有关部门制定，并可以根据实际情况变化及时修订完善，报请区人民政府批准后实施。</w:t>
      </w:r>
    </w:p>
    <w:p w:rsidR="00877CE2" w:rsidRDefault="00E031D4">
      <w:pPr>
        <w:spacing w:line="560" w:lineRule="exact"/>
        <w:ind w:rightChars="11" w:right="23" w:firstLineChars="200" w:firstLine="660"/>
        <w:outlineLvl w:val="1"/>
        <w:rPr>
          <w:rFonts w:ascii="Times New Roman" w:eastAsia="方正仿宋_GBK" w:hAnsi="Times New Roman" w:cs="Times New Roman"/>
          <w:spacing w:val="9"/>
          <w:sz w:val="32"/>
          <w:szCs w:val="32"/>
        </w:rPr>
      </w:pPr>
      <w:r>
        <w:rPr>
          <w:rFonts w:ascii="Times New Roman" w:eastAsia="方正仿宋_GBK" w:hAnsi="Times New Roman" w:cs="Times New Roman"/>
          <w:spacing w:val="5"/>
          <w:sz w:val="32"/>
          <w:szCs w:val="32"/>
        </w:rPr>
        <w:t>9.2</w:t>
      </w:r>
      <w:r>
        <w:rPr>
          <w:rFonts w:ascii="Times New Roman" w:eastAsia="方正楷体_GBK" w:hAnsi="Times New Roman" w:cs="Times New Roman"/>
          <w:kern w:val="0"/>
          <w:sz w:val="32"/>
          <w:szCs w:val="32"/>
          <w:lang/>
        </w:rPr>
        <w:t>名词术语和缩写的定义与说明</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1</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道路交通事故是指车辆在道路上因过错或意外发生人员伤亡或财产损失的事件。</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2</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本预案有关数量的表述中，</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以上</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以下</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均含本数。</w:t>
      </w:r>
    </w:p>
    <w:p w:rsidR="00877CE2" w:rsidRDefault="00E031D4">
      <w:pPr>
        <w:tabs>
          <w:tab w:val="left" w:pos="745"/>
        </w:tabs>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9.3</w:t>
      </w:r>
      <w:r>
        <w:rPr>
          <w:rFonts w:ascii="Times New Roman" w:eastAsia="方正楷体_GBK" w:hAnsi="Times New Roman" w:cs="Times New Roman"/>
          <w:kern w:val="0"/>
          <w:sz w:val="32"/>
          <w:szCs w:val="32"/>
          <w:lang/>
        </w:rPr>
        <w:t>预案解释部门</w:t>
      </w:r>
    </w:p>
    <w:p w:rsidR="00877CE2" w:rsidRDefault="00E031D4">
      <w:pPr>
        <w:spacing w:line="560" w:lineRule="exact"/>
        <w:ind w:rightChars="11" w:right="23" w:firstLineChars="200" w:firstLine="712"/>
        <w:rPr>
          <w:rFonts w:ascii="Times New Roman" w:eastAsia="方正仿宋_GBK" w:hAnsi="Times New Roman" w:cs="Times New Roman"/>
          <w:spacing w:val="9"/>
          <w:sz w:val="32"/>
          <w:szCs w:val="32"/>
        </w:rPr>
      </w:pPr>
      <w:r>
        <w:rPr>
          <w:rFonts w:ascii="Times New Roman" w:eastAsia="方正仿宋_GBK" w:hAnsi="Times New Roman" w:cs="Times New Roman"/>
          <w:spacing w:val="18"/>
          <w:sz w:val="32"/>
          <w:szCs w:val="32"/>
        </w:rPr>
        <w:t>本预</w:t>
      </w:r>
      <w:r>
        <w:rPr>
          <w:rFonts w:ascii="Times New Roman" w:eastAsia="方正仿宋_GBK" w:hAnsi="Times New Roman" w:cs="Times New Roman"/>
          <w:spacing w:val="10"/>
          <w:sz w:val="32"/>
          <w:szCs w:val="32"/>
        </w:rPr>
        <w:t>案</w:t>
      </w:r>
      <w:r>
        <w:rPr>
          <w:rFonts w:ascii="Times New Roman" w:eastAsia="方正仿宋_GBK" w:hAnsi="Times New Roman" w:cs="Times New Roman"/>
          <w:spacing w:val="9"/>
          <w:sz w:val="32"/>
          <w:szCs w:val="32"/>
        </w:rPr>
        <w:t>由制定机关负责解释</w:t>
      </w:r>
      <w:r>
        <w:rPr>
          <w:rFonts w:ascii="Times New Roman" w:eastAsia="方正仿宋_GBK" w:hAnsi="Times New Roman" w:cs="Times New Roman" w:hint="eastAsia"/>
          <w:spacing w:val="9"/>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5"/>
          <w:sz w:val="32"/>
          <w:szCs w:val="32"/>
        </w:rPr>
        <w:t>9.4</w:t>
      </w:r>
      <w:r>
        <w:rPr>
          <w:rFonts w:ascii="Times New Roman" w:eastAsia="方正楷体_GBK" w:hAnsi="Times New Roman" w:cs="Times New Roman"/>
          <w:kern w:val="0"/>
          <w:sz w:val="32"/>
          <w:szCs w:val="32"/>
          <w:lang/>
        </w:rPr>
        <w:t>预案实施时间</w:t>
      </w:r>
    </w:p>
    <w:p w:rsidR="00877CE2" w:rsidRDefault="00E031D4">
      <w:pPr>
        <w:spacing w:line="560" w:lineRule="exact"/>
        <w:ind w:rightChars="11" w:right="23" w:firstLineChars="200" w:firstLine="684"/>
        <w:rPr>
          <w:rFonts w:ascii="Times New Roman" w:hAnsi="Times New Roman" w:cs="Times New Roman"/>
        </w:rPr>
      </w:pPr>
      <w:r>
        <w:rPr>
          <w:rFonts w:ascii="Times New Roman" w:eastAsia="方正仿宋_GBK" w:hAnsi="Times New Roman" w:cs="Times New Roman"/>
          <w:spacing w:val="11"/>
          <w:sz w:val="32"/>
          <w:szCs w:val="32"/>
        </w:rPr>
        <w:t>本预案自印发之日起实施</w:t>
      </w:r>
      <w:r>
        <w:rPr>
          <w:rFonts w:ascii="Times New Roman" w:eastAsia="方正仿宋_GBK" w:hAnsi="Times New Roman" w:cs="Times New Roman" w:hint="eastAsia"/>
          <w:spacing w:val="11"/>
          <w:sz w:val="32"/>
          <w:szCs w:val="32"/>
        </w:rPr>
        <w:t>。</w:t>
      </w: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E031D4">
      <w:pPr>
        <w:spacing w:line="560" w:lineRule="exact"/>
        <w:ind w:rightChars="11" w:right="23"/>
        <w:jc w:val="center"/>
        <w:outlineLvl w:val="0"/>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南京市鼓楼区生产安全事故应急预案</w:t>
      </w:r>
    </w:p>
    <w:p w:rsidR="00877CE2" w:rsidRDefault="00877CE2">
      <w:pPr>
        <w:topLinePunct/>
        <w:spacing w:line="560" w:lineRule="exact"/>
        <w:ind w:rightChars="11" w:right="23"/>
        <w:jc w:val="center"/>
        <w:rPr>
          <w:rFonts w:ascii="Times New Roman" w:eastAsia="方正楷体_GBK" w:hAnsi="Times New Roman" w:cs="Times New Roman"/>
          <w:kern w:val="0"/>
          <w:sz w:val="32"/>
          <w:szCs w:val="32"/>
          <w:lang/>
        </w:rPr>
      </w:pPr>
    </w:p>
    <w:p w:rsidR="00877CE2" w:rsidRDefault="00E031D4">
      <w:pPr>
        <w:topLinePunct/>
        <w:spacing w:line="560" w:lineRule="exact"/>
        <w:ind w:rightChars="11" w:right="23" w:firstLineChars="200" w:firstLine="640"/>
        <w:outlineLvl w:val="0"/>
        <w:rPr>
          <w:rFonts w:ascii="Times New Roman" w:hAnsi="Times New Roman" w:cs="Times New Roman"/>
          <w:sz w:val="32"/>
          <w:szCs w:val="32"/>
        </w:rPr>
      </w:pPr>
      <w:r>
        <w:rPr>
          <w:rFonts w:ascii="Times New Roman" w:hAnsi="Times New Roman" w:cs="Times New Roman"/>
          <w:kern w:val="0"/>
          <w:sz w:val="32"/>
          <w:szCs w:val="32"/>
          <w:lang/>
        </w:rPr>
        <w:t xml:space="preserve">1 </w:t>
      </w:r>
      <w:r>
        <w:rPr>
          <w:rFonts w:ascii="Times New Roman" w:eastAsia="方正黑体_GBK" w:hAnsi="Times New Roman" w:cs="Times New Roman"/>
          <w:kern w:val="0"/>
          <w:sz w:val="32"/>
          <w:szCs w:val="32"/>
          <w:lang/>
        </w:rPr>
        <w:t>总则</w:t>
      </w:r>
    </w:p>
    <w:p w:rsidR="00877CE2" w:rsidRDefault="00E031D4">
      <w:pPr>
        <w:numPr>
          <w:ilvl w:val="1"/>
          <w:numId w:val="0"/>
        </w:numPr>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1.1</w:t>
      </w:r>
      <w:r>
        <w:rPr>
          <w:rFonts w:ascii="Times New Roman" w:eastAsia="方正楷体_GBK" w:hAnsi="Times New Roman" w:cs="Times New Roman"/>
          <w:kern w:val="0"/>
          <w:sz w:val="32"/>
          <w:szCs w:val="32"/>
          <w:lang/>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规范全区一般生产安全事故的应急管理和应急响应程序，预防和减少事故，及时有效地实施应急救援工作，提高生产安全事故应急处置能力，最大程度地减少事故造成的损失，保障公众生命财产安全和维护社会稳定。</w:t>
      </w:r>
    </w:p>
    <w:p w:rsidR="00877CE2" w:rsidRDefault="00E031D4">
      <w:pPr>
        <w:numPr>
          <w:ilvl w:val="1"/>
          <w:numId w:val="0"/>
        </w:numPr>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 xml:space="preserve">1.2 </w:t>
      </w:r>
      <w:r>
        <w:rPr>
          <w:rFonts w:ascii="Times New Roman" w:eastAsia="方正楷体_GBK" w:hAnsi="Times New Roman" w:cs="Times New Roman"/>
          <w:kern w:val="0"/>
          <w:sz w:val="32"/>
          <w:szCs w:val="32"/>
          <w:lang/>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中华人民共和国突发事件应对法》《中华人民共和国安全生产法》《生产安全事故应急条例》《生产安全事故报告和调查处理条例》《生产安全事故应急条例》》《国务院办公厅突发事件应急预案管理办法》《生产安全事故应急预案管</w:t>
      </w:r>
      <w:r>
        <w:rPr>
          <w:rFonts w:ascii="Times New Roman" w:eastAsia="方正仿宋_GBK" w:hAnsi="Times New Roman" w:cs="Times New Roman"/>
          <w:kern w:val="0"/>
          <w:sz w:val="32"/>
          <w:szCs w:val="32"/>
        </w:rPr>
        <w:lastRenderedPageBreak/>
        <w:t>理办法》《国家安全生产事故灾难应急预案》《中共中央国务院关于推进安全生产领域改革发展的意见》《江苏省安全生产条例》《南京市安全生产条例》《南京市鼓楼区突发事件总体应急预案》等法律法规规章及有关规定，制定本预案。</w:t>
      </w:r>
    </w:p>
    <w:p w:rsidR="00877CE2" w:rsidRDefault="00E031D4">
      <w:pPr>
        <w:spacing w:line="560" w:lineRule="exact"/>
        <w:ind w:rightChars="11" w:right="23" w:firstLineChars="196" w:firstLine="627"/>
        <w:jc w:val="left"/>
        <w:outlineLvl w:val="1"/>
        <w:rPr>
          <w:rFonts w:ascii="Times New Roman" w:eastAsia="楷体" w:hAnsi="Times New Roman" w:cs="Times New Roman"/>
          <w:bCs/>
          <w:sz w:val="32"/>
          <w:szCs w:val="32"/>
        </w:rPr>
      </w:pPr>
      <w:r>
        <w:rPr>
          <w:rFonts w:ascii="Times New Roman" w:eastAsia="方正楷体_GBK" w:hAnsi="Times New Roman" w:cs="Times New Roman"/>
          <w:kern w:val="0"/>
          <w:sz w:val="32"/>
          <w:szCs w:val="32"/>
          <w:lang/>
        </w:rPr>
        <w:t>1.3</w:t>
      </w:r>
      <w:r>
        <w:rPr>
          <w:rFonts w:ascii="Times New Roman" w:eastAsia="方正楷体_GBK" w:hAnsi="Times New Roman" w:cs="Times New Roman"/>
          <w:kern w:val="0"/>
          <w:sz w:val="32"/>
          <w:szCs w:val="32"/>
          <w:lang/>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本预案适用于鼓楼区行政区域内从事生产经营活动的单位所发生的一般生产安全事故（</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级）的应对工作。较大及以上的生产安全事故，按照市、省、国家相关预案执行。</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有关行业领域已制定区级生产安全事故专项应急预案的，按其预案实施。</w:t>
      </w:r>
    </w:p>
    <w:p w:rsidR="00877CE2" w:rsidRDefault="00E031D4">
      <w:pPr>
        <w:spacing w:line="560" w:lineRule="exact"/>
        <w:ind w:leftChars="200" w:left="420" w:rightChars="11" w:right="23" w:firstLineChars="100" w:firstLine="320"/>
        <w:jc w:val="left"/>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1.4</w:t>
      </w:r>
      <w:r>
        <w:rPr>
          <w:rFonts w:ascii="Times New Roman" w:eastAsia="方正楷体_GBK" w:hAnsi="Times New Roman" w:cs="Times New Roman"/>
          <w:kern w:val="0"/>
          <w:sz w:val="32"/>
          <w:szCs w:val="32"/>
          <w:lang/>
        </w:rPr>
        <w:t>工作原则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以人为本，安全第一。把保障人民群众的生命安全和身体健康、最大程度地预防和减少安全生产事故灾难造成的人员伤亡作为首要任务，切实加强应急救援人员的安全防护。充分发挥人的主观能动性，充分发挥专业救援力量的骨干作用和人民群众的基础作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）统一领导，分级负责。在区委、区人民政</w:t>
      </w:r>
      <w:r>
        <w:rPr>
          <w:rFonts w:ascii="Times New Roman" w:eastAsia="方正仿宋_GBK" w:hAnsi="Times New Roman" w:cs="Times New Roman"/>
          <w:kern w:val="0"/>
          <w:sz w:val="32"/>
          <w:szCs w:val="32"/>
        </w:rPr>
        <w:t>府统一领导下，各街道办事处（管委会）和区人民政府有关部门和单位按照各自职责和权限，负责有关生产安全事故的应急处置工作</w:t>
      </w:r>
      <w:r>
        <w:rPr>
          <w:rFonts w:ascii="Times New Roman" w:eastAsia="方正仿宋_GBK" w:hAnsi="Times New Roman" w:cs="Times New Roman" w:hint="eastAsia"/>
          <w:kern w:val="0"/>
          <w:sz w:val="32"/>
          <w:szCs w:val="32"/>
        </w:rPr>
        <w:t>。</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）条块结合，属地为主。生产安全事故现场应急处置的领导和指挥以区人民政府为主。区人民政府有关部门和单位应密切配合，发挥指导和协调作用。必要时由区人民政府直接组</w:t>
      </w:r>
      <w:r>
        <w:rPr>
          <w:rFonts w:ascii="Times New Roman" w:eastAsia="方正仿宋_GBK" w:hAnsi="Times New Roman" w:cs="Times New Roman"/>
          <w:kern w:val="0"/>
          <w:sz w:val="32"/>
          <w:szCs w:val="32"/>
        </w:rPr>
        <w:lastRenderedPageBreak/>
        <w:t>织指挥。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科学决策，依法处置。利用先进装备和器材等科学手段，通过各种信息平台提供的有效信息，依靠应急救援专家的知识和经验，提高应急救援人员素质和现场处置能力。依法规范应急救援工作，确保应急预案的科学性、权威性和有效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预防为主，平战结合。贯彻落实</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安全第一，预防为主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的方针，坚持事故应急与预防工作相结合。做好预防、预测、预警和预报工作，做好常态下的风险评估、物资储备、队伍建设、完善装备、预案演练等工作。</w:t>
      </w:r>
    </w:p>
    <w:p w:rsidR="00877CE2" w:rsidRDefault="00E031D4">
      <w:pPr>
        <w:pStyle w:val="2"/>
        <w:keepNext w:val="0"/>
        <w:keepLines w:val="0"/>
        <w:snapToGrid w:val="0"/>
        <w:spacing w:before="0" w:beforeAutospacing="0" w:after="0" w:afterAutospacing="0" w:line="560" w:lineRule="exact"/>
        <w:ind w:rightChars="11" w:right="23" w:firstLineChars="200" w:firstLine="640"/>
        <w:jc w:val="both"/>
        <w:rPr>
          <w:rFonts w:ascii="Times New Roman" w:eastAsia="方正楷体_GBK" w:hAnsi="Times New Roman" w:cs="Times New Roman"/>
          <w:b w:val="0"/>
          <w:bCs w:val="0"/>
          <w:kern w:val="0"/>
          <w:sz w:val="32"/>
          <w:szCs w:val="32"/>
          <w:lang/>
        </w:rPr>
      </w:pPr>
      <w:bookmarkStart w:id="75" w:name="_Toc20595294"/>
      <w:r>
        <w:rPr>
          <w:rFonts w:ascii="Times New Roman" w:eastAsia="楷体" w:hAnsi="Times New Roman" w:cs="Times New Roman"/>
          <w:b w:val="0"/>
          <w:bCs w:val="0"/>
          <w:sz w:val="32"/>
          <w:szCs w:val="32"/>
        </w:rPr>
        <w:t>1.5</w:t>
      </w:r>
      <w:r>
        <w:rPr>
          <w:rFonts w:ascii="Times New Roman" w:eastAsia="方正楷体_GBK" w:hAnsi="Times New Roman" w:cs="Times New Roman"/>
          <w:b w:val="0"/>
          <w:bCs w:val="0"/>
          <w:kern w:val="0"/>
          <w:sz w:val="32"/>
          <w:szCs w:val="32"/>
          <w:lang/>
        </w:rPr>
        <w:t>事故分级</w:t>
      </w:r>
      <w:bookmarkEnd w:id="7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安全生产事故灾难级别按照事故已造成的经济损失和人员伤亡情况分为四级。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一般</w:t>
      </w:r>
      <w:bookmarkStart w:id="76" w:name="_Hlk17902761"/>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w:t>
      </w:r>
      <w:bookmarkEnd w:id="76"/>
      <w:r>
        <w:rPr>
          <w:rFonts w:ascii="Times New Roman" w:eastAsia="方正仿宋_GBK" w:hAnsi="Times New Roman" w:cs="Times New Roman"/>
          <w:kern w:val="0"/>
          <w:sz w:val="32"/>
          <w:szCs w:val="32"/>
        </w:rPr>
        <w:t>级：造成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人以下重伤（中毒）或</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人以下死亡（含失踪）；</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万元以下直接经济损失的事故。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较大</w:t>
      </w:r>
      <w:bookmarkStart w:id="77" w:name="_Hlk17902767"/>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w:t>
      </w:r>
      <w:bookmarkEnd w:id="77"/>
      <w:r>
        <w:rPr>
          <w:rFonts w:ascii="Times New Roman" w:eastAsia="方正仿宋_GBK" w:hAnsi="Times New Roman" w:cs="Times New Roman"/>
          <w:kern w:val="0"/>
          <w:sz w:val="32"/>
          <w:szCs w:val="32"/>
        </w:rPr>
        <w:t>级：造成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人以下重伤（中毒）或</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人以下死亡（含失踪）；直接经济损失</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重大</w:t>
      </w:r>
      <w:bookmarkStart w:id="78" w:name="_Hlk17902774"/>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w:t>
      </w:r>
      <w:bookmarkEnd w:id="78"/>
      <w:r>
        <w:rPr>
          <w:rFonts w:ascii="Times New Roman" w:eastAsia="方正仿宋_GBK" w:hAnsi="Times New Roman" w:cs="Times New Roman"/>
          <w:kern w:val="0"/>
          <w:sz w:val="32"/>
          <w:szCs w:val="32"/>
        </w:rPr>
        <w:t>级：造成</w:t>
      </w:r>
      <w:bookmarkStart w:id="79" w:name="_Hlk17902573"/>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w:t>
      </w:r>
      <w:bookmarkEnd w:id="79"/>
      <w:r>
        <w:rPr>
          <w:rFonts w:ascii="Times New Roman" w:eastAsia="方正仿宋_GBK" w:hAnsi="Times New Roman" w:cs="Times New Roman"/>
          <w:kern w:val="0"/>
          <w:sz w:val="32"/>
          <w:szCs w:val="32"/>
        </w:rPr>
        <w:t>重伤（中毒）或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人以下死亡（含失踪）；直接经济损失</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特别重大</w:t>
      </w:r>
      <w:bookmarkStart w:id="80" w:name="_Hlk17902780"/>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w:t>
      </w:r>
      <w:bookmarkEnd w:id="80"/>
      <w:r>
        <w:rPr>
          <w:rFonts w:ascii="Times New Roman" w:eastAsia="方正仿宋_GBK" w:hAnsi="Times New Roman" w:cs="Times New Roman"/>
          <w:kern w:val="0"/>
          <w:sz w:val="32"/>
          <w:szCs w:val="32"/>
        </w:rPr>
        <w:t>级：造成</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人以上重伤（中毒）或</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人以上死亡；直接经济损失</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亿元以上。以上有关数量的表述中，</w:t>
      </w:r>
      <w:r>
        <w:rPr>
          <w:rFonts w:ascii="Times New Roman" w:eastAsia="方正仿宋_GBK" w:hAnsi="Times New Roman" w:cs="Times New Roman" w:hint="eastAsia"/>
          <w:kern w:val="0"/>
          <w:sz w:val="32"/>
          <w:szCs w:val="32"/>
        </w:rPr>
        <w:lastRenderedPageBreak/>
        <w:t>“</w:t>
      </w:r>
      <w:r>
        <w:rPr>
          <w:rFonts w:ascii="Times New Roman" w:eastAsia="方正仿宋_GBK" w:hAnsi="Times New Roman" w:cs="Times New Roman"/>
          <w:kern w:val="0"/>
          <w:sz w:val="32"/>
          <w:szCs w:val="32"/>
        </w:rPr>
        <w:t>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含本数，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不含本数。</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楷体" w:hAnsi="Times New Roman" w:cs="Times New Roman"/>
          <w:sz w:val="32"/>
          <w:szCs w:val="32"/>
        </w:rPr>
        <w:t>1.6</w:t>
      </w:r>
      <w:r>
        <w:rPr>
          <w:rFonts w:ascii="Times New Roman" w:eastAsia="方正楷体_GBK" w:hAnsi="Times New Roman" w:cs="Times New Roman"/>
          <w:kern w:val="0"/>
          <w:sz w:val="32"/>
          <w:szCs w:val="32"/>
          <w:lang/>
        </w:rPr>
        <w:t>风险分析</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鼓楼区人口众多，经济类型复杂，生产经营单位分布广泛，区域内主要行业包括危化、医药、机械、物流、商贸、旅游等。工地施工、商业综合体鼓楼区生产安全事故风险具有以下特点：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化工（危险化学品）行业虽占比较轻，但其性质复杂并具有易燃易爆、有毒有害的特点，在运输、储存、经营、使用及废弃进行处理过程中，稍有不当或疏漏，就会引发泄漏、爆炸和火灾等连锁式事故，就会对人民生命、财产、生态环境和社会安定造成重大危害，后果会十分严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随着城镇化建设不断深入，市政工程、基础设施、房地产开发、棚户区危旧房改造等建设工程体量大、项目多</w:t>
      </w:r>
      <w:r>
        <w:rPr>
          <w:rFonts w:ascii="Times New Roman" w:eastAsia="方正仿宋_GBK" w:hAnsi="Times New Roman" w:cs="Times New Roman"/>
          <w:kern w:val="0"/>
          <w:sz w:val="32"/>
          <w:szCs w:val="32"/>
        </w:rPr>
        <w:t>，在项目建设搬迁过程中，存在发生坍塌、物体打击、高处坠落、车辆伤害、火灾、触电、爆炸、特种设备等事故风险。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区域内公路、水路、城市轨道交通繁忙，交通运输发生事故可能性较大，特别是危险化学品车辆在周边人员密集路段发生事故，可能造成严重后果和重大社会影响。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区域内商贸行业企业和高层建筑众多，人员密集场所发生火灾事故后果严重。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随着我区社会经济发展，发生各类事故的诱因和可能性复杂多变，人民群众对生产安全的关注度不断提高，对突发事件</w:t>
      </w:r>
      <w:r>
        <w:rPr>
          <w:rFonts w:ascii="Times New Roman" w:eastAsia="方正仿宋_GBK" w:hAnsi="Times New Roman" w:cs="Times New Roman"/>
          <w:kern w:val="0"/>
          <w:sz w:val="32"/>
          <w:szCs w:val="32"/>
        </w:rPr>
        <w:lastRenderedPageBreak/>
        <w:t>的应对工作提出更高要求</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楷体" w:hAnsi="Times New Roman" w:cs="Times New Roman"/>
          <w:sz w:val="32"/>
          <w:szCs w:val="32"/>
        </w:rPr>
        <w:t>1.7</w:t>
      </w:r>
      <w:r>
        <w:rPr>
          <w:rFonts w:ascii="Times New Roman" w:eastAsia="方正楷体_GBK" w:hAnsi="Times New Roman" w:cs="Times New Roman"/>
          <w:kern w:val="0"/>
          <w:sz w:val="32"/>
          <w:szCs w:val="32"/>
          <w:lang/>
        </w:rPr>
        <w:t>预案体系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全区生产安全事故应急预案向上衔接《南京市生产</w:t>
      </w:r>
      <w:r>
        <w:rPr>
          <w:rFonts w:ascii="Times New Roman" w:eastAsia="方正仿宋_GBK" w:hAnsi="Times New Roman" w:cs="Times New Roman"/>
          <w:kern w:val="0"/>
          <w:sz w:val="32"/>
          <w:szCs w:val="32"/>
        </w:rPr>
        <w:t>安全事故应急预案》《南京市鼓楼区突发事件总体应急预案》。体系由包括本预案在内的涉及生产安全事故的区级专项应急预案和部门应急预案、生产经营单位应急预案等组成。</w:t>
      </w:r>
    </w:p>
    <w:p w:rsidR="00877CE2" w:rsidRDefault="00E031D4">
      <w:pPr>
        <w:spacing w:line="560" w:lineRule="exact"/>
        <w:ind w:rightChars="11" w:right="23" w:firstLine="640"/>
        <w:jc w:val="left"/>
        <w:outlineLvl w:val="0"/>
        <w:rPr>
          <w:rFonts w:ascii="Times New Roman" w:eastAsia="黑体" w:hAnsi="Times New Roman" w:cs="Times New Roman"/>
          <w:bCs/>
          <w:sz w:val="32"/>
          <w:szCs w:val="32"/>
        </w:rPr>
      </w:pPr>
      <w:r>
        <w:rPr>
          <w:rFonts w:ascii="Times New Roman" w:eastAsia="黑体" w:hAnsi="Times New Roman" w:cs="Times New Roman"/>
          <w:sz w:val="32"/>
          <w:szCs w:val="32"/>
        </w:rPr>
        <w:t>2</w:t>
      </w:r>
      <w:r>
        <w:rPr>
          <w:rFonts w:ascii="Times New Roman" w:eastAsia="方正黑体_GBK" w:hAnsi="Times New Roman" w:cs="Times New Roman"/>
          <w:kern w:val="0"/>
          <w:sz w:val="32"/>
          <w:szCs w:val="32"/>
          <w:lang/>
        </w:rPr>
        <w:t>组织体系及职责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南京市鼓楼区生产安全事故组织体系结构图见附件</w:t>
      </w:r>
      <w:r>
        <w:rPr>
          <w:rFonts w:ascii="Times New Roman" w:eastAsia="方正仿宋_GBK" w:hAnsi="Times New Roman" w:cs="Times New Roman"/>
          <w:kern w:val="0"/>
          <w:sz w:val="32"/>
          <w:szCs w:val="32"/>
        </w:rPr>
        <w:t>9.1</w:t>
      </w:r>
      <w:r>
        <w:rPr>
          <w:rFonts w:ascii="Times New Roman" w:eastAsia="方正仿宋_GBK" w:hAnsi="Times New Roman" w:cs="Times New Roman"/>
          <w:kern w:val="0"/>
          <w:sz w:val="32"/>
          <w:szCs w:val="32"/>
        </w:rPr>
        <w:t>。</w:t>
      </w:r>
    </w:p>
    <w:p w:rsidR="00877CE2" w:rsidRDefault="00E031D4">
      <w:pPr>
        <w:spacing w:line="560" w:lineRule="exact"/>
        <w:ind w:rightChars="11" w:right="23"/>
        <w:jc w:val="left"/>
        <w:outlineLvl w:val="1"/>
        <w:rPr>
          <w:rFonts w:ascii="Times New Roman" w:eastAsia="楷体" w:hAnsi="Times New Roman" w:cs="Times New Roman"/>
          <w:bCs/>
          <w:sz w:val="32"/>
          <w:szCs w:val="32"/>
        </w:rPr>
      </w:pPr>
      <w:r>
        <w:rPr>
          <w:rFonts w:ascii="Times New Roman" w:eastAsia="仿宋_GB2312" w:hAnsi="Times New Roman" w:cs="Times New Roman"/>
          <w:b/>
          <w:sz w:val="32"/>
          <w:szCs w:val="32"/>
        </w:rPr>
        <w:t xml:space="preserve">　　</w:t>
      </w:r>
      <w:r>
        <w:rPr>
          <w:rFonts w:ascii="Times New Roman" w:eastAsia="楷体" w:hAnsi="Times New Roman" w:cs="Times New Roman"/>
          <w:sz w:val="32"/>
          <w:szCs w:val="32"/>
        </w:rPr>
        <w:t>2</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lang/>
        </w:rPr>
        <w:t>组织体系</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区生产安全事故应急组织体系由区人民政府、区人民政府有关部门、综合协调指挥机构、专业协调指挥机构、应急支持保障部门、各街道办事处（管委会）、抢险救援队伍（含专业和志愿者）和相关生产经营单位组成。</w:t>
      </w:r>
    </w:p>
    <w:p w:rsidR="00877CE2" w:rsidRDefault="00E031D4">
      <w:pPr>
        <w:spacing w:line="560" w:lineRule="exact"/>
        <w:ind w:rightChars="11" w:right="23"/>
        <w:jc w:val="left"/>
        <w:outlineLvl w:val="1"/>
        <w:rPr>
          <w:rFonts w:ascii="Times New Roman" w:eastAsia="楷体" w:hAnsi="Times New Roman" w:cs="Times New Roman"/>
          <w:bCs/>
          <w:sz w:val="32"/>
          <w:szCs w:val="32"/>
        </w:rPr>
      </w:pPr>
      <w:r>
        <w:rPr>
          <w:rFonts w:ascii="Times New Roman" w:eastAsia="仿宋_GB2312" w:hAnsi="Times New Roman" w:cs="Times New Roman"/>
          <w:sz w:val="32"/>
          <w:szCs w:val="32"/>
        </w:rPr>
        <w:t xml:space="preserve">　　</w:t>
      </w:r>
      <w:r>
        <w:rPr>
          <w:rFonts w:ascii="Times New Roman" w:eastAsia="楷体" w:hAnsi="Times New Roman" w:cs="Times New Roman"/>
          <w:sz w:val="32"/>
          <w:szCs w:val="32"/>
        </w:rPr>
        <w:t>2</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lang/>
        </w:rPr>
        <w:t>领导机构及职责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成立区生产安全事故应急指挥部（以下简称区应急指挥部），统一负责组织领导、指挥协调全区生产安全事故的应对工作，区应急指挥部组成如下：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总指挥：由区人民政府分管副区长担任。当发生较大事故时，由区委区人民政府主要领导担任。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副总指挥：由区人民政府办公室主任、区应急局局长、鼓楼消防救援大队大队长担任。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成员：区委宣传部、区人武部、区发展和改革委员会、区</w:t>
      </w:r>
      <w:r>
        <w:rPr>
          <w:rFonts w:ascii="Times New Roman" w:eastAsia="方正仿宋_GBK" w:hAnsi="Times New Roman" w:cs="Times New Roman"/>
          <w:kern w:val="0"/>
          <w:sz w:val="32"/>
          <w:szCs w:val="32"/>
        </w:rPr>
        <w:lastRenderedPageBreak/>
        <w:t>教育局、鼓楼公安分局、区民政局、区财政局、区人力资源和社会保障局、鼓楼规划和自然资源分局、鼓楼生态环境局、区建设局、区房产局、区水务局、区商务局、区文化和旅游局、区卫</w:t>
      </w:r>
      <w:r>
        <w:rPr>
          <w:rFonts w:ascii="Times New Roman" w:eastAsia="方正仿宋_GBK" w:hAnsi="Times New Roman" w:cs="Times New Roman"/>
          <w:kern w:val="0"/>
          <w:sz w:val="32"/>
          <w:szCs w:val="32"/>
        </w:rPr>
        <w:t>生健康委员会、区应急局、区市场监督管理局、交警五、六大队、区国资办、鼓楼消防救援大队等部门和单位负责人。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职责：贯彻落实国务院、省委、省人民政府、市委、市人民政府和区委、区人民政府的决策部署，领导、组织、协调南京市鼓楼区生产安全事故应急工作；负责应急救援重大事项的决策，适时发布启动生产安全事故应急响应和终止应急响应状态的命令；成立现场指挥部，指定现场总指挥；组织和指挥有关力量和资源参与事故处置工作，统筹专业应急物资、装备的储备和调用；向区人民政府和市应急指挥机构报告事故和救援情况；必要时协调区人武部参与</w:t>
      </w:r>
      <w:r>
        <w:rPr>
          <w:rFonts w:ascii="Times New Roman" w:eastAsia="方正仿宋_GBK" w:hAnsi="Times New Roman" w:cs="Times New Roman"/>
          <w:kern w:val="0"/>
          <w:sz w:val="32"/>
          <w:szCs w:val="32"/>
        </w:rPr>
        <w:t>应急救援工作，请求市政府支援。</w:t>
      </w:r>
    </w:p>
    <w:p w:rsidR="00877CE2" w:rsidRDefault="00E031D4">
      <w:pPr>
        <w:pStyle w:val="2"/>
        <w:keepNext w:val="0"/>
        <w:keepLines w:val="0"/>
        <w:snapToGrid w:val="0"/>
        <w:spacing w:before="0" w:beforeAutospacing="0" w:after="0" w:afterAutospacing="0" w:line="560" w:lineRule="exact"/>
        <w:ind w:rightChars="11" w:right="23" w:firstLineChars="200" w:firstLine="640"/>
        <w:rPr>
          <w:rFonts w:ascii="Times New Roman" w:eastAsia="楷体" w:hAnsi="Times New Roman" w:cs="Times New Roman"/>
          <w:b w:val="0"/>
          <w:sz w:val="32"/>
          <w:szCs w:val="32"/>
        </w:rPr>
      </w:pPr>
      <w:r>
        <w:rPr>
          <w:rFonts w:ascii="Times New Roman" w:eastAsia="楷体" w:hAnsi="Times New Roman" w:cs="Times New Roman"/>
          <w:b w:val="0"/>
          <w:bCs w:val="0"/>
          <w:sz w:val="32"/>
          <w:szCs w:val="32"/>
        </w:rPr>
        <w:t>2</w:t>
      </w:r>
      <w:r>
        <w:rPr>
          <w:rFonts w:ascii="Times New Roman" w:eastAsia="楷体" w:hAnsi="Times New Roman" w:cs="Times New Roman"/>
          <w:b w:val="0"/>
          <w:sz w:val="32"/>
          <w:szCs w:val="32"/>
        </w:rPr>
        <w:t>.</w:t>
      </w:r>
      <w:r>
        <w:rPr>
          <w:rFonts w:ascii="Times New Roman" w:eastAsia="楷体" w:hAnsi="Times New Roman" w:cs="Times New Roman"/>
          <w:b w:val="0"/>
          <w:bCs w:val="0"/>
          <w:sz w:val="32"/>
          <w:szCs w:val="32"/>
        </w:rPr>
        <w:t>3</w:t>
      </w:r>
      <w:r>
        <w:rPr>
          <w:rFonts w:ascii="Times New Roman" w:eastAsia="方正楷体_GBK" w:hAnsi="Times New Roman" w:cs="Times New Roman"/>
          <w:b w:val="0"/>
          <w:bCs w:val="0"/>
          <w:kern w:val="0"/>
          <w:sz w:val="32"/>
          <w:szCs w:val="32"/>
          <w:lang/>
        </w:rPr>
        <w:t>办事机构及职责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81" w:name="_Hlk17910139"/>
      <w:r>
        <w:rPr>
          <w:rFonts w:ascii="Times New Roman" w:eastAsia="方正仿宋_GBK" w:hAnsi="Times New Roman" w:cs="Times New Roman"/>
          <w:kern w:val="0"/>
          <w:sz w:val="32"/>
          <w:szCs w:val="32"/>
        </w:rPr>
        <w:t>区生产安全事故应急指挥部办公室设在区应急局，办公室主任由区应急局局长兼任。主要职责如下：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）负责区应急指挥部的日常工作。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）承担应急值守、信息汇总、综合协调等工作。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）在区应急指挥部的领导下，组织、协调生产安全事故应急救援以及事故调查工作。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）负责全区生产安全事故应急救援体系的建设和管理，</w:t>
      </w:r>
      <w:r>
        <w:rPr>
          <w:rFonts w:ascii="Times New Roman" w:eastAsia="方正仿宋_GBK" w:hAnsi="Times New Roman" w:cs="Times New Roman"/>
          <w:kern w:val="0"/>
          <w:sz w:val="32"/>
          <w:szCs w:val="32"/>
        </w:rPr>
        <w:lastRenderedPageBreak/>
        <w:t>完善生产安全事故监测；评估分析一般以上事故风险隐患，及时发布预警信息。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）指导、协调、检查各街道（管委会）、有关部门、各专业应急救援机构、有关生产经营单位的生产安全事故应急管理工作；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）组织成立生产安全事故专家技术组，评估分析较大事故风险隐患，及时发布预警信息；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）负责协调在全区范围内紧急征用、调配事故施救物资、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设备、车辆和人员负责协调生产安全事故应急救援及调查处理信息的发布；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）组织收集、分析有关工作信息，及时上报事故和救援情况，必要时请求协调支援；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）统一规划生产安全事故应急救援力量和资源，指导、协调专业救护队伍不断提高装备水平、演练技术和应急处置能力</w:t>
      </w:r>
      <w:r>
        <w:rPr>
          <w:rFonts w:ascii="Times New Roman" w:eastAsia="方正仿宋_GBK" w:hAnsi="Times New Roman" w:cs="Times New Roman"/>
          <w:kern w:val="0"/>
          <w:sz w:val="32"/>
          <w:szCs w:val="32"/>
        </w:rPr>
        <w:t>，组织全区生产安全事故应急救援相关管理人员和专业人员培训工作，组织指挥全区生产安全事故综合应急救援演习。</w:t>
      </w:r>
      <w:bookmarkEnd w:id="81"/>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）负责协调与自然灾害类、公共卫生事件类和社会安全事件类专项应急指挥机构之间的工作。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）完成区应急指挥部交办的其他事项。</w:t>
      </w:r>
    </w:p>
    <w:p w:rsidR="00877CE2" w:rsidRDefault="00E031D4">
      <w:pPr>
        <w:spacing w:line="560" w:lineRule="exact"/>
        <w:ind w:rightChars="11" w:right="23" w:firstLine="645"/>
        <w:jc w:val="left"/>
        <w:outlineLvl w:val="1"/>
        <w:rPr>
          <w:rFonts w:ascii="Times New Roman" w:eastAsia="楷体" w:hAnsi="Times New Roman" w:cs="Times New Roman"/>
          <w:b/>
          <w:sz w:val="32"/>
          <w:szCs w:val="32"/>
        </w:rPr>
      </w:pPr>
      <w:r>
        <w:rPr>
          <w:rFonts w:ascii="Times New Roman" w:eastAsia="楷体" w:hAnsi="Times New Roman" w:cs="Times New Roman"/>
          <w:sz w:val="32"/>
          <w:szCs w:val="32"/>
        </w:rPr>
        <w:t>2</w:t>
      </w:r>
      <w:r>
        <w:rPr>
          <w:rFonts w:ascii="Times New Roman" w:eastAsia="楷体" w:hAnsi="Times New Roman" w:cs="Times New Roman" w:hint="eastAsia"/>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kern w:val="0"/>
          <w:sz w:val="32"/>
          <w:szCs w:val="32"/>
          <w:lang/>
        </w:rPr>
        <w:t>主要成员单位职责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有关部门和单位按照职责负责相关专业领域的应急工作，</w:t>
      </w:r>
      <w:r>
        <w:rPr>
          <w:rFonts w:ascii="Times New Roman" w:eastAsia="方正仿宋_GBK" w:hAnsi="Times New Roman" w:cs="Times New Roman"/>
          <w:kern w:val="0"/>
          <w:sz w:val="32"/>
          <w:szCs w:val="32"/>
        </w:rPr>
        <w:lastRenderedPageBreak/>
        <w:t>建立相关专业的指挥机构以及应急联动工作机制，制订、管理并实施本部门相关应急预案，做好相关行业领域的生产安全事故应对工作。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总指挥：负责应急预案决策和抢险救援全面指挥。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副总指挥：按分工负责指挥、协调各</w:t>
      </w:r>
      <w:r>
        <w:rPr>
          <w:rFonts w:ascii="Times New Roman" w:eastAsia="方正仿宋_GBK" w:hAnsi="Times New Roman" w:cs="Times New Roman"/>
          <w:kern w:val="0"/>
          <w:sz w:val="32"/>
          <w:szCs w:val="32"/>
        </w:rPr>
        <w:t>成员单位的应急救援工作。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负责及时协调、配合有关部门做好安全生产事故的信息发布工作；把握正确舆论导向，教育引导新闻媒体客观报道突发事件；负责现场记者采访管理、服务工作；负责网络舆情的监测、引导和管控，做好重要舆情信息的报告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区人武部：根据区人民政府需求，协调部队、民兵和预备役部队支援协助事故处置和救援。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展和改革委员会：负责将安全生产工作纳入国民经济和社会发展规划，配合有关部门将安全生产事故应急救援体系等建设纳入相关专项规划；督促管道企业制定完善管道事故应急预案，并开展管道事故应急救援演练；负责组织协调电力生产安全事故的应急救援工作；负责组织协调应急救援所需的电力保障；负责区级应急救灾物资的收储、轮换和日常管理，根据动用指令按程序组织调出；参与协调民用船舶制造业、民爆物品生产安全事故应急救援工作；参与工业和信息化领域生产安全事故应急救援工作及相关应急救援物资的组织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区教育局：协助做好各类学校实验室和校属企业生产安全事故应急救援工作。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鼓楼公安分局：组织指导应急救援的治安保卫，组织提供施救所需的救援器材和其他救援装备。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交警五、六大队：负责组织协调道路交通等事故的应急救援及道路交通管制等工作。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区民政局：配合做好遇难人员的善后处理工作。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区财政局：按照规定为应对事故工作提供资金支持。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区人社局：指导监督与生产安全事故有关的工伤保险政策落实。配合有关部门对生产安全事故救援工作中作出突出贡献的单位和个人给予奖励。</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鼓楼规划和自然资源分局：负责提供相关应急救援所需的地理信息。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鼓楼生态环境局：负责组织协调事故现场环境应急监测、预警和评估工作，组织制订环境应急处置方案，参与环境损害责任调查。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负责组织协调房屋建筑施工以及地下管网、城镇燃气等市政公用设施生产安全事故应急救援；组织提供施救所需的施工机械、救援器材等救援设备；负责全区交通运输行业生产安全事故应急处置工作；负责组织协调应急救援所需的交通运输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区住房保障和房产局：协助参加保障性安居工程生产安全</w:t>
      </w:r>
      <w:r>
        <w:rPr>
          <w:rFonts w:ascii="Times New Roman" w:eastAsia="方正仿宋_GBK" w:hAnsi="Times New Roman" w:cs="Times New Roman"/>
          <w:kern w:val="0"/>
          <w:sz w:val="32"/>
          <w:szCs w:val="32"/>
        </w:rPr>
        <w:lastRenderedPageBreak/>
        <w:t>事故的应急救援工作。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区水务局：负责水利工程建设和运行的生产安全事故应急处置工作；负责生产安全事故抢险救援过程中</w:t>
      </w:r>
      <w:r>
        <w:rPr>
          <w:rFonts w:ascii="Times New Roman" w:eastAsia="方正仿宋_GBK" w:hAnsi="Times New Roman" w:cs="Times New Roman"/>
          <w:kern w:val="0"/>
          <w:sz w:val="32"/>
          <w:szCs w:val="32"/>
        </w:rPr>
        <w:t>水资源调配。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区商务局：负责组织协调商贸服务企业安全生产事故的应急救援和调查处理工作；组织协调生活必要品的供应。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区文化和旅游局：负责组织协调文化旅游安全事故应急救援工作。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区卫生健康委员会：负责生产安全事故应急医疗救援和卫生防疫工作，在紧急情况下向上级卫健部门寻求医疗支援。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负责组织协调危险化学品及工贸行业领域的生产安全事故应急救援工作；组织协调应急救援相关物资的调拨；负责组织协调受灾人员的临时生活救助；发生事故时，组织调动有关专家开展技术指导；按照现场指挥部的要求协调各成员单位及专业救援队伍实</w:t>
      </w:r>
      <w:r>
        <w:rPr>
          <w:rFonts w:ascii="Times New Roman" w:eastAsia="方正仿宋_GBK" w:hAnsi="Times New Roman" w:cs="Times New Roman"/>
          <w:kern w:val="0"/>
          <w:sz w:val="32"/>
          <w:szCs w:val="32"/>
        </w:rPr>
        <w:t>施现场救援，联系气象部门开展监测、预报、预测，及时提供气象信息服务。</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区市场监管局：负责组织协调特种设备事故的应急救援工作，提供事故现场施救所需的技术支持和保障。负责提供抢救用药品和医疗器械的信息，监督抢救伤员所需药品、医疗器械的质量。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鼓楼消防救援大队：防范化解重大安全风险，应对处置各类灾害事故，承担火灾扑救，重大灾害事故和其他以抢救人员生命为主的应急救援工作。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区国资办：督促履行出资人职责企业做好事故应急管理工作，参与出资人职责企业的事故应急救援和善后处置工作。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各成员单位应与区应急指挥部办公室建立应急</w:t>
      </w:r>
      <w:r>
        <w:rPr>
          <w:rFonts w:ascii="Times New Roman" w:eastAsia="方正仿宋_GBK" w:hAnsi="Times New Roman" w:cs="Times New Roman"/>
          <w:kern w:val="0"/>
          <w:sz w:val="32"/>
          <w:szCs w:val="32"/>
        </w:rPr>
        <w:t>联动工作机制，明确联系人及联系方式，保证联络通畅，并加强与其他应急机构的衔接配合。各成员单位的应急预案以及应急救援队伍、专家库名单、联系方式、应急装备、物资清单应报区应急指挥部办公室备案，并定期更新。区应急指挥部办公室应掌握各类应急资源信息及分布情况，充分发挥综合协调作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建立生产安全事故应急处置指挥机构，制定和完善本辖区内生产安全事故应急预案，负责本行政区域内安全生产的应急管理工作，做好辖区内的企业生产安全事故防范及应急物资储备工作，负责组织做好或配合区有关部门做好事故抢险、人员疏</w:t>
      </w:r>
      <w:r>
        <w:rPr>
          <w:rFonts w:ascii="Times New Roman" w:eastAsia="方正仿宋_GBK" w:hAnsi="Times New Roman" w:cs="Times New Roman"/>
          <w:kern w:val="0"/>
          <w:sz w:val="32"/>
          <w:szCs w:val="32"/>
        </w:rPr>
        <w:t>散安置、交通管制、物资供应、善后处理等相关工作。</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2</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kern w:val="0"/>
          <w:sz w:val="32"/>
          <w:szCs w:val="32"/>
          <w:lang/>
        </w:rPr>
        <w:t>现场应急指挥部及其职责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发生一般（</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生产安全事故后，区应急指挥部根据应急救援需要在事发地现场设置现场指挥部，现场总指挥由区应急指挥部总指挥指定。现场指挥部下设立综合协调组、抢险救援组、警戒疏散组、医疗救护组、环境保护组、处置保障组、信息发布组、善后处置组、专家组等应急救援工作小组。工作小组根据实际情况可作适当调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现场指挥部的主要职责：负责生产安全事故应急救援与处</w:t>
      </w:r>
      <w:r>
        <w:rPr>
          <w:rFonts w:ascii="Times New Roman" w:eastAsia="方正仿宋_GBK" w:hAnsi="Times New Roman" w:cs="Times New Roman"/>
          <w:kern w:val="0"/>
          <w:sz w:val="32"/>
          <w:szCs w:val="32"/>
        </w:rPr>
        <w:lastRenderedPageBreak/>
        <w:t>置的前沿指挥工作；组织制订并实施生产安全事故现场应急救援方案；设立应急救援工作组，协</w:t>
      </w:r>
      <w:r>
        <w:rPr>
          <w:rFonts w:ascii="Times New Roman" w:eastAsia="方正仿宋_GBK" w:hAnsi="Times New Roman" w:cs="Times New Roman"/>
          <w:kern w:val="0"/>
          <w:sz w:val="32"/>
          <w:szCs w:val="32"/>
        </w:rPr>
        <w:t>调、指挥有关单位和个人参加现场应急救援；及时报告事故事态发展、应急救援情况和处置工作进展情况；根据现场情况提出处置建议和支援请求。</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现场指挥部实行现场总指挥负责制，统一组织协调所有参与现场救援行动的部门和单位及个人开展应急救援行动。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各应急救援工作小组组成及其职责：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综合协调组：根据事故类别确定牵头部门，主要成员包括：区发展和改革委员会、鼓楼公安分局、区民政局、区财政局、鼓楼规划和自然资源分局、鼓楼生态环境局、区应急局、各街道（管委会）、事发单位等。主要职责：负责事故现场救援工作协调，负责指令接收转发，信息收集上报，调配应急力量和资源等工作；协调解放军和武警部队参与事故救援；承办现场指挥部各类会议，督促落实指挥部议定事项；做好事故和救援工作文件、资料搜集、整理、保管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抢险救援组：由鼓楼消防救援大队牵头，成员包括：区应急局、区人武部、各街道（管委会）、企业应急救援</w:t>
      </w:r>
      <w:r>
        <w:rPr>
          <w:rFonts w:ascii="Times New Roman" w:eastAsia="方正仿宋_GBK" w:hAnsi="Times New Roman" w:cs="Times New Roman"/>
          <w:kern w:val="0"/>
          <w:sz w:val="32"/>
          <w:szCs w:val="32"/>
        </w:rPr>
        <w:t>队伍和专业抢险救援队伍等。主要职责：实施事故应急处置、人员搜救、工程抢险和事故现场清理等工作；控制危险源，防止次生、衍生事故发生；为事故调查收集有关资料。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警戒疏散组：由鼓楼公安分局牵头，成员包括：区建设局、各街道（管委会）、事发单位等。主要职责：负责组织事故可</w:t>
      </w:r>
      <w:r>
        <w:rPr>
          <w:rFonts w:ascii="Times New Roman" w:eastAsia="方正仿宋_GBK" w:hAnsi="Times New Roman" w:cs="Times New Roman"/>
          <w:kern w:val="0"/>
          <w:sz w:val="32"/>
          <w:szCs w:val="32"/>
        </w:rPr>
        <w:lastRenderedPageBreak/>
        <w:t>能危及区域有关人员的紧急疏散、撤离，以及事故现场警戒、隔离、保护，维持现场抢险救灾秩序，维护社会治安；根据实际情况实行交通管制和疏导，开辟应急通道，保障应急处置人员、车辆和物资装备通行需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医疗救护组：由区卫生健康委员会牵头。主要成员包括：区发展和</w:t>
      </w:r>
      <w:r>
        <w:rPr>
          <w:rFonts w:ascii="Times New Roman" w:eastAsia="方正仿宋_GBK" w:hAnsi="Times New Roman" w:cs="Times New Roman"/>
          <w:kern w:val="0"/>
          <w:sz w:val="32"/>
          <w:szCs w:val="32"/>
        </w:rPr>
        <w:t>改革委员会、鼓楼公安分局、区建设局、各街道（管委会）等。主要职责：组织医疗救护队伍进入事故现场，设立临时医疗点，为受伤人员、救援人员提供医疗保障；做好现场救援区域的防疫消毒；向受伤人员和受灾群众提供心理卫生咨询和帮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环境保护组：由鼓楼生态环境局牵头，成员包括：鼓楼规划和自然资源分局、区建设局、区水务局、区应急局等。主要职责：负责对事故现场周边环境的实时监测，提出控制污染建议；指导、协助有关部门实施污染物收集、处置；组织协调废弃物的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处置保障组：由各街道（管委会）牵头，主要成员包括：区发展和改革委员会、区民政局、区财政局、区建设局、区水务局、区商务局、区应急局、区市场监督管理局等。主要职责：协调组织设立现场指挥部办公场所，为现场抢险救援及时提供物资装备、食品、交通、供电、供水、供气和通信等方面后勤保障和服务，安置事故伤亡人员家属。</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信息发布组：由区委宣传部牵头，成员包括：区应急局、</w:t>
      </w:r>
      <w:r>
        <w:rPr>
          <w:rFonts w:ascii="Times New Roman" w:eastAsia="方正仿宋_GBK" w:hAnsi="Times New Roman" w:cs="Times New Roman"/>
          <w:kern w:val="0"/>
          <w:sz w:val="32"/>
          <w:szCs w:val="32"/>
        </w:rPr>
        <w:lastRenderedPageBreak/>
        <w:t>各街道（管委会）等。主要职责：组织协调事故和救援信息发布工作，统筹协调媒体现场管理，做好舆论引导、互联网监控和管理工作。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善后处置组：由各街道（管委会）牵头，</w:t>
      </w:r>
      <w:r>
        <w:rPr>
          <w:rFonts w:ascii="Times New Roman" w:eastAsia="方正仿宋_GBK" w:hAnsi="Times New Roman" w:cs="Times New Roman"/>
          <w:kern w:val="0"/>
          <w:sz w:val="32"/>
          <w:szCs w:val="32"/>
        </w:rPr>
        <w:t>成员包括：区发展和改革委员会、区民政局、区财政局、区人力资源和社会保障局、鼓楼生态环境局、区商务局、区应急局等。主要职责：负责伤亡和失联人员的善后处理；做好事故影响范围内人员安置；做好征用应急救援力量和物资装备补偿工作；做好事后恢复重建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专家组：由区应急局牵头，成员包括：鼓楼生态环境局、区卫生健康委员会、鼓楼消防救援大队、各街道（管委会）等。主要职责：负责建立事故应急专家库；对事故进行技术分析，对抢险救援方案等提出建议，为应急救援行动的决策提供技术支持。</w:t>
      </w:r>
    </w:p>
    <w:p w:rsidR="00877CE2" w:rsidRDefault="00E031D4">
      <w:pPr>
        <w:pStyle w:val="2"/>
        <w:keepNext w:val="0"/>
        <w:keepLines w:val="0"/>
        <w:snapToGrid w:val="0"/>
        <w:spacing w:before="0" w:beforeAutospacing="0" w:after="0" w:afterAutospacing="0" w:line="560" w:lineRule="exact"/>
        <w:ind w:rightChars="11" w:right="23" w:firstLineChars="200" w:firstLine="640"/>
        <w:rPr>
          <w:rFonts w:ascii="Times New Roman" w:eastAsia="方正楷体_GBK" w:hAnsi="Times New Roman" w:cs="Times New Roman"/>
          <w:b w:val="0"/>
          <w:bCs w:val="0"/>
          <w:kern w:val="0"/>
          <w:sz w:val="32"/>
          <w:szCs w:val="32"/>
          <w:lang/>
        </w:rPr>
      </w:pPr>
      <w:bookmarkStart w:id="82" w:name="_Toc20595303"/>
      <w:r>
        <w:rPr>
          <w:rFonts w:ascii="Times New Roman" w:eastAsia="楷体" w:hAnsi="Times New Roman" w:cs="Times New Roman"/>
          <w:b w:val="0"/>
          <w:bCs w:val="0"/>
          <w:sz w:val="32"/>
          <w:szCs w:val="32"/>
        </w:rPr>
        <w:t>2</w:t>
      </w:r>
      <w:r>
        <w:rPr>
          <w:rFonts w:ascii="Times New Roman" w:eastAsia="楷体" w:hAnsi="Times New Roman" w:cs="Times New Roman"/>
          <w:b w:val="0"/>
          <w:sz w:val="32"/>
          <w:szCs w:val="32"/>
        </w:rPr>
        <w:t>.</w:t>
      </w:r>
      <w:r>
        <w:rPr>
          <w:rFonts w:ascii="Times New Roman" w:eastAsia="楷体" w:hAnsi="Times New Roman" w:cs="Times New Roman"/>
          <w:b w:val="0"/>
          <w:bCs w:val="0"/>
          <w:sz w:val="32"/>
          <w:szCs w:val="32"/>
        </w:rPr>
        <w:t>6</w:t>
      </w:r>
      <w:r>
        <w:rPr>
          <w:rFonts w:ascii="Times New Roman" w:eastAsia="方正楷体_GBK" w:hAnsi="Times New Roman" w:cs="Times New Roman"/>
          <w:b w:val="0"/>
          <w:bCs w:val="0"/>
          <w:kern w:val="0"/>
          <w:sz w:val="32"/>
          <w:szCs w:val="32"/>
          <w:lang/>
        </w:rPr>
        <w:t>生产经营单位职责</w:t>
      </w:r>
      <w:bookmarkEnd w:id="82"/>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83" w:name="_Hlk17911716"/>
      <w:r>
        <w:rPr>
          <w:rFonts w:ascii="Times New Roman" w:eastAsia="方正仿宋_GBK" w:hAnsi="Times New Roman" w:cs="Times New Roman"/>
          <w:kern w:val="0"/>
          <w:sz w:val="32"/>
          <w:szCs w:val="32"/>
        </w:rPr>
        <w:t>生产经营单位是生产安全</w:t>
      </w:r>
      <w:r>
        <w:rPr>
          <w:rFonts w:ascii="Times New Roman" w:eastAsia="方正仿宋_GBK" w:hAnsi="Times New Roman" w:cs="Times New Roman"/>
          <w:kern w:val="0"/>
          <w:sz w:val="32"/>
          <w:szCs w:val="32"/>
        </w:rPr>
        <w:t>应急管理的责任主体，应认真落实生产安全责任制和相关安全管理规定，采取预防和预警措施，健全应急机制，编制应急预案，与区人民政府应急预案相衔接，配备应急资源，做好事故应急处置工作。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发生事故及时上报并启动预案进行先期处置，按照现场指挥部的要求，提供应急处置相关资料，配合实施事故救援及后期相关工作。</w:t>
      </w:r>
    </w:p>
    <w:p w:rsidR="00877CE2" w:rsidRDefault="00E031D4">
      <w:pPr>
        <w:pStyle w:val="2"/>
        <w:keepNext w:val="0"/>
        <w:keepLines w:val="0"/>
        <w:snapToGrid w:val="0"/>
        <w:spacing w:before="0" w:beforeAutospacing="0" w:after="0" w:afterAutospacing="0" w:line="560" w:lineRule="exact"/>
        <w:ind w:rightChars="11" w:right="23" w:firstLineChars="200" w:firstLine="640"/>
        <w:rPr>
          <w:rFonts w:ascii="Times New Roman" w:eastAsia="楷体" w:hAnsi="Times New Roman" w:cs="Times New Roman"/>
          <w:b w:val="0"/>
          <w:sz w:val="32"/>
          <w:szCs w:val="32"/>
        </w:rPr>
      </w:pPr>
      <w:bookmarkStart w:id="84" w:name="_Toc20595304"/>
      <w:bookmarkStart w:id="85" w:name="_Hlk17911781"/>
      <w:bookmarkEnd w:id="83"/>
      <w:r>
        <w:rPr>
          <w:rFonts w:ascii="Times New Roman" w:eastAsia="楷体" w:hAnsi="Times New Roman" w:cs="Times New Roman"/>
          <w:b w:val="0"/>
          <w:bCs w:val="0"/>
          <w:sz w:val="32"/>
          <w:szCs w:val="32"/>
        </w:rPr>
        <w:lastRenderedPageBreak/>
        <w:t>2</w:t>
      </w:r>
      <w:r>
        <w:rPr>
          <w:rFonts w:ascii="Times New Roman" w:eastAsia="楷体" w:hAnsi="Times New Roman" w:cs="Times New Roman"/>
          <w:b w:val="0"/>
          <w:sz w:val="32"/>
          <w:szCs w:val="32"/>
        </w:rPr>
        <w:t>.</w:t>
      </w:r>
      <w:r>
        <w:rPr>
          <w:rFonts w:ascii="Times New Roman" w:eastAsia="楷体" w:hAnsi="Times New Roman" w:cs="Times New Roman"/>
          <w:b w:val="0"/>
          <w:bCs w:val="0"/>
          <w:sz w:val="32"/>
          <w:szCs w:val="32"/>
        </w:rPr>
        <w:t>7</w:t>
      </w:r>
      <w:r>
        <w:rPr>
          <w:rFonts w:ascii="Times New Roman" w:eastAsia="方正楷体_GBK" w:hAnsi="Times New Roman" w:cs="Times New Roman"/>
          <w:b w:val="0"/>
          <w:bCs w:val="0"/>
          <w:kern w:val="0"/>
          <w:sz w:val="32"/>
          <w:szCs w:val="32"/>
          <w:lang/>
        </w:rPr>
        <w:t>专家组及职责</w:t>
      </w:r>
      <w:bookmarkEnd w:id="84"/>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区应急指挥部根据事故类别，</w:t>
      </w:r>
      <w:bookmarkStart w:id="86" w:name="_Hlk19177399"/>
      <w:r>
        <w:rPr>
          <w:rFonts w:ascii="Times New Roman" w:eastAsia="方正仿宋_GBK" w:hAnsi="Times New Roman" w:cs="Times New Roman"/>
          <w:kern w:val="0"/>
          <w:sz w:val="32"/>
          <w:szCs w:val="32"/>
        </w:rPr>
        <w:t>从南京市安全生产专家委员会中</w:t>
      </w:r>
      <w:bookmarkEnd w:id="86"/>
      <w:r>
        <w:rPr>
          <w:rFonts w:ascii="Times New Roman" w:eastAsia="方正仿宋_GBK" w:hAnsi="Times New Roman" w:cs="Times New Roman"/>
          <w:kern w:val="0"/>
          <w:sz w:val="32"/>
          <w:szCs w:val="32"/>
        </w:rPr>
        <w:t>组织相关专家成立事故应急管理专家组。主要职责是：参与生产安全事故技术分析，出具技术意见；指导生产安全事故应急处置工作；负责为应急决策提供技术咨</w:t>
      </w:r>
      <w:r>
        <w:rPr>
          <w:rFonts w:ascii="Times New Roman" w:eastAsia="方正仿宋_GBK" w:hAnsi="Times New Roman" w:cs="Times New Roman"/>
          <w:kern w:val="0"/>
          <w:sz w:val="32"/>
          <w:szCs w:val="32"/>
        </w:rPr>
        <w:t>询和建议。</w:t>
      </w:r>
      <w:bookmarkEnd w:id="85"/>
    </w:p>
    <w:p w:rsidR="00877CE2" w:rsidRDefault="00E031D4">
      <w:pPr>
        <w:adjustRightInd w:val="0"/>
        <w:snapToGrid w:val="0"/>
        <w:spacing w:line="560" w:lineRule="exact"/>
        <w:ind w:rightChars="11" w:right="23" w:firstLineChars="200" w:firstLine="640"/>
        <w:jc w:val="left"/>
        <w:outlineLvl w:val="0"/>
        <w:rPr>
          <w:rFonts w:ascii="Times New Roman" w:eastAsia="方正黑体_GBK" w:hAnsi="Times New Roman" w:cs="Times New Roman"/>
          <w:kern w:val="0"/>
          <w:sz w:val="32"/>
          <w:szCs w:val="32"/>
          <w:lang/>
        </w:rPr>
      </w:pPr>
      <w:r>
        <w:rPr>
          <w:rFonts w:ascii="Times New Roman" w:eastAsia="黑体" w:hAnsi="Times New Roman" w:cs="Times New Roman"/>
          <w:sz w:val="32"/>
          <w:szCs w:val="32"/>
        </w:rPr>
        <w:t>3</w:t>
      </w:r>
      <w:r>
        <w:rPr>
          <w:rFonts w:ascii="Times New Roman" w:eastAsia="方正黑体_GBK" w:hAnsi="Times New Roman" w:cs="Times New Roman"/>
          <w:kern w:val="0"/>
          <w:sz w:val="32"/>
          <w:szCs w:val="32"/>
          <w:lang/>
        </w:rPr>
        <w:t>预防预警</w:t>
      </w:r>
    </w:p>
    <w:p w:rsidR="00877CE2" w:rsidRDefault="00E031D4">
      <w:pPr>
        <w:spacing w:line="560" w:lineRule="exact"/>
        <w:ind w:rightChars="11" w:right="23" w:firstLine="66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3</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lang/>
        </w:rPr>
        <w:t>预防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经营单位应当针对本单位可能发生的生产安全事故的特点和危害，进行风险辨识和评估，制定相应的生产安全事故应急预案，并向本单位从业人员公布。危险物品的生产、经营、储存、运输单位以及商贸、建筑施工等单位应当建立应急值班制度。对检查、监测发现的事故隐患及时整改消除。建立应急救援管理制度，做好应急保障，建立专（兼）职应急救援队伍，定期检测、维护应急报警装置和救援设备、设施。定期组织应急救援演练，加强相关知识技能培训，提高应对突发事件的应对能力。与街道（管委会）及有关部门、单位和社区建立应急联动机制，制订保护周边群众</w:t>
      </w:r>
      <w:r>
        <w:rPr>
          <w:rFonts w:ascii="Times New Roman" w:eastAsia="方正仿宋_GBK" w:hAnsi="Times New Roman" w:cs="Times New Roman"/>
          <w:kern w:val="0"/>
          <w:sz w:val="32"/>
          <w:szCs w:val="32"/>
        </w:rPr>
        <w:t>安全的防护措施。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各街道（管委会）及其负有安全生产监督管理职责的部门应当针对本区域、本行业（业务）内可能发生的生产安全事故的特点和危害，进行风险辨识和评估，对重大危险源定期检查与监控，并登记建档，责令有关单位采取安全防范措施。对重大事故隐患进行挂牌督办。统筹安排应急处置所需的设备和基</w:t>
      </w:r>
      <w:r>
        <w:rPr>
          <w:rFonts w:ascii="Times New Roman" w:eastAsia="方正仿宋_GBK" w:hAnsi="Times New Roman" w:cs="Times New Roman"/>
          <w:sz w:val="32"/>
          <w:szCs w:val="32"/>
        </w:rPr>
        <w:lastRenderedPageBreak/>
        <w:t>础设施，提供合理的应急避难场所。制订并完善相关生产安全事故应急预案，并依法向社会公布，做好应急资源保障工作。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及其他负有安全生产监督管理职责的部门应根据职责和权限，做好安全生产监督管理工作，依法监督检查生产经营单位安全生产法律法规和标准规范落实情况。对可能引发较大及以上事故的隐患，及时分析研判，提出相关措施建议，督促相关单位采取预防措施，防止事故发生。对自然灾害等可能引发生产安全事故的重要信息，应及时通报相关单位做好预防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区应急局建立健全</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小时值班制度，对可能引发生产安全事故的重要信息，应及时通报有关部门（单位）做好应急准备和预防工作。每年年底对本辖区年度生产安全事故应对工作进行总结评估并对下一年度</w:t>
      </w:r>
      <w:r>
        <w:rPr>
          <w:rFonts w:ascii="Times New Roman" w:eastAsia="方正仿宋_GBK" w:hAnsi="Times New Roman" w:cs="Times New Roman"/>
          <w:kern w:val="0"/>
          <w:sz w:val="32"/>
          <w:szCs w:val="32"/>
        </w:rPr>
        <w:t>生产安全事故发生趋势进行分析预测，提出防范措施建议，报本级人民政府及上级应急管理部门。</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sz w:val="32"/>
          <w:szCs w:val="32"/>
        </w:rPr>
      </w:pPr>
      <w:r>
        <w:rPr>
          <w:rFonts w:ascii="Times New Roman" w:eastAsia="楷体" w:hAnsi="Times New Roman" w:cs="Times New Roman"/>
          <w:sz w:val="32"/>
          <w:szCs w:val="32"/>
        </w:rPr>
        <w:t>3.2</w:t>
      </w:r>
      <w:r>
        <w:rPr>
          <w:rFonts w:ascii="Times New Roman" w:eastAsia="方正楷体_GBK" w:hAnsi="Times New Roman" w:cs="Times New Roman"/>
          <w:kern w:val="0"/>
          <w:sz w:val="32"/>
          <w:szCs w:val="32"/>
          <w:lang/>
        </w:rPr>
        <w:t>监测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管委会）以及有关部门（单位）应组织对本区域内重大危险源进行辨识、监测和监控，利用南京市生产安全事故监测预警系统，对重大危险源（重大隐患）进行分级，开展在线监控、预警，及时汇总分析事故隐患和预警信息，对本区域、本行业内可能造成重大影响的有关生产安全事故的信息、引发事故的险情，或者其他灾害、灾难可能引发生产安全事故的重要信息应及时上报区人民政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生产经营单位应对本单位的重大危险源登记建档，定期进行检测、</w:t>
      </w:r>
      <w:r>
        <w:rPr>
          <w:rFonts w:ascii="Times New Roman" w:eastAsia="方正仿宋_GBK" w:hAnsi="Times New Roman" w:cs="Times New Roman"/>
          <w:kern w:val="0"/>
          <w:sz w:val="32"/>
          <w:szCs w:val="32"/>
        </w:rPr>
        <w:t>评估、监控，对事故隐患进行排查治理。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各街道办事处（管委会）和有关部门应认真落实值班值守和信息报送的有关规定，对生产安全事故做到早发现、早报告、早处置。</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sz w:val="32"/>
          <w:szCs w:val="32"/>
        </w:rPr>
      </w:pPr>
      <w:r>
        <w:rPr>
          <w:rFonts w:ascii="Times New Roman" w:eastAsia="楷体" w:hAnsi="Times New Roman" w:cs="Times New Roman"/>
          <w:sz w:val="32"/>
          <w:szCs w:val="32"/>
        </w:rPr>
        <w:t>3.3</w:t>
      </w:r>
      <w:r>
        <w:rPr>
          <w:rFonts w:ascii="Times New Roman" w:eastAsia="方正楷体_GBK" w:hAnsi="Times New Roman" w:cs="Times New Roman"/>
          <w:kern w:val="0"/>
          <w:sz w:val="32"/>
          <w:szCs w:val="32"/>
          <w:lang/>
        </w:rPr>
        <w:t>预警</w:t>
      </w:r>
    </w:p>
    <w:p w:rsidR="00877CE2" w:rsidRDefault="00E031D4" w:rsidP="00222C7D">
      <w:pPr>
        <w:adjustRightInd w:val="0"/>
        <w:snapToGrid w:val="0"/>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3.3.1</w:t>
      </w:r>
      <w:r>
        <w:rPr>
          <w:rFonts w:ascii="Times New Roman" w:eastAsia="方正仿宋_GBK" w:hAnsi="Times New Roman" w:cs="Times New Roman"/>
          <w:b/>
          <w:bCs/>
          <w:sz w:val="32"/>
          <w:szCs w:val="32"/>
        </w:rPr>
        <w:t>预警信息发布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按照生产安全事故发生的紧急程度、发展态势和可能造成的危害程度，事故预警级别从高到低划分为</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级（特别严重）、</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级（严重）、</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级（较重）和</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级（一般），分别用红色、橙色、黄色和蓝色标示。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级预警：造成或可能造成</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人以上死亡（含失踪）；造成或可能造成</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人以上重伤（中毒）；造成或可能造成</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人以上受困、下落不明；需要疏散</w:t>
      </w:r>
      <w:r>
        <w:rPr>
          <w:rFonts w:ascii="Times New Roman" w:eastAsia="方正仿宋_GBK" w:hAnsi="Times New Roman" w:cs="Times New Roman"/>
          <w:kern w:val="0"/>
          <w:sz w:val="32"/>
          <w:szCs w:val="32"/>
        </w:rPr>
        <w:t>、撤离</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人以上或紧急转移安置</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万人以上；造成或可能造成</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亿元以上直接经济损失的事故灾难。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级预警：造成或可能造成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人以下死亡（含失踪），造成或可能造成</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人以下重伤（中毒）；可能需要疏散、撤离</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人以下；造成或可能造成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人以下受困、下落不明。造成或可能造成</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亿元以下直接经济损失的安全生产事故灾难。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级预警：</w:t>
      </w:r>
      <w:bookmarkStart w:id="87" w:name="_Hlk17912838"/>
      <w:r>
        <w:rPr>
          <w:rFonts w:ascii="Times New Roman" w:eastAsia="方正仿宋_GBK" w:hAnsi="Times New Roman" w:cs="Times New Roman"/>
          <w:kern w:val="0"/>
          <w:sz w:val="32"/>
          <w:szCs w:val="32"/>
        </w:rPr>
        <w:t>造成或可能造成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人以下死亡（含失</w:t>
      </w:r>
      <w:r>
        <w:rPr>
          <w:rFonts w:ascii="Times New Roman" w:eastAsia="方正仿宋_GBK" w:hAnsi="Times New Roman" w:cs="Times New Roman"/>
          <w:kern w:val="0"/>
          <w:sz w:val="32"/>
          <w:szCs w:val="32"/>
        </w:rPr>
        <w:lastRenderedPageBreak/>
        <w:t>踪）；造成或可能造成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人以下重伤（中毒）；造成或可能造成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人以下受困、下落不明；可能需要疏散、撤离</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人以下；造成或可能造成</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万元以下直接经济损失的安全生产事故灾难。</w:t>
      </w:r>
      <w:bookmarkEnd w:id="87"/>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级预警：</w:t>
      </w:r>
      <w:bookmarkStart w:id="88" w:name="_Hlk17912917"/>
      <w:r>
        <w:rPr>
          <w:rFonts w:ascii="Times New Roman" w:eastAsia="方正仿宋_GBK" w:hAnsi="Times New Roman" w:cs="Times New Roman"/>
          <w:kern w:val="0"/>
          <w:sz w:val="32"/>
          <w:szCs w:val="32"/>
        </w:rPr>
        <w:t>造成或可能造成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人以下死亡（含失踪），或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人以下重伤（中毒）；可能需要疏散、撤离</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人以下；造成或可能造成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人以下受困、下落不明；造成或可能造成</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万元以下直接经济损失的事故。</w:t>
      </w:r>
      <w:bookmarkEnd w:id="88"/>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预警信息发布实行严格的审签制度。发布</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级预警信息由上级应急指挥部门根据国务院、省、市政府规定的权限和程序发布。发布</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预警信息由区应急指挥部办公室主任（区应急局局长）或其他受人民政府委托部门（单位）主要负责人或分管负责人签发。特殊情况需要报区人民政府审定的，区应急局及时签署意见报区应急指挥部核定后，由分管区领导签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发布可能引起公众恐慌、影响社会稳定的预警信息，需经区人民政府批准。国家、省、市发布预警信息时，以上级预警信息为准。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预警信息要素包括发布机关、发布时间、事故类别、起始时间、可能影响范围、预警级别、警示事项、事态发展、</w:t>
      </w:r>
      <w:r>
        <w:rPr>
          <w:rFonts w:ascii="Times New Roman" w:eastAsia="方正仿宋_GBK" w:hAnsi="Times New Roman" w:cs="Times New Roman"/>
          <w:kern w:val="0"/>
          <w:sz w:val="32"/>
          <w:szCs w:val="32"/>
        </w:rPr>
        <w:t>相关措施、</w:t>
      </w:r>
      <w:r>
        <w:rPr>
          <w:rFonts w:ascii="Times New Roman" w:eastAsia="方正仿宋_GBK" w:hAnsi="Times New Roman" w:cs="Times New Roman"/>
          <w:sz w:val="32"/>
          <w:szCs w:val="32"/>
        </w:rPr>
        <w:t>咨询电话等内容。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预警信息根据授权通过现有渠道发布。充分利用广播、电</w:t>
      </w:r>
      <w:r>
        <w:rPr>
          <w:rFonts w:ascii="Times New Roman" w:eastAsia="方正仿宋_GBK" w:hAnsi="Times New Roman" w:cs="Times New Roman"/>
          <w:kern w:val="0"/>
          <w:sz w:val="32"/>
          <w:szCs w:val="32"/>
        </w:rPr>
        <w:lastRenderedPageBreak/>
        <w:t>视、报刊、互联网、政务微博、微信公众号、手机短信、电子显示屏等方式公开播报预警信息。对老弱病残等特殊人群和学校、医院等特殊场所应采取有针对性的公告方式播发预警信息，确保预警信息全覆盖。</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预警信息实行动态管理，应当根据事态发展，按照有关规定适时调整预警级别、更新预警信息或者宣布解除警报、终止预警期，并解除已采取的相关措施。</w:t>
      </w:r>
    </w:p>
    <w:p w:rsidR="00877CE2" w:rsidRDefault="00E031D4" w:rsidP="00222C7D">
      <w:pPr>
        <w:adjustRightInd w:val="0"/>
        <w:snapToGrid w:val="0"/>
        <w:spacing w:line="560" w:lineRule="exact"/>
        <w:ind w:rightChars="11" w:right="23" w:firstLineChars="200" w:firstLine="641"/>
        <w:jc w:val="left"/>
        <w:outlineLvl w:val="2"/>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3.3.2</w:t>
      </w:r>
      <w:r>
        <w:rPr>
          <w:rFonts w:ascii="Times New Roman" w:eastAsia="方正仿宋_GBK" w:hAnsi="Times New Roman" w:cs="Times New Roman"/>
          <w:b/>
          <w:bCs/>
          <w:sz w:val="32"/>
          <w:szCs w:val="32"/>
        </w:rPr>
        <w:t>预警措施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进入预警状态后，区应急指挥部办公室、各有关部门和单位、街道、生产经营单位按照相关应急预案实</w:t>
      </w:r>
      <w:r>
        <w:rPr>
          <w:rFonts w:ascii="Times New Roman" w:eastAsia="方正仿宋_GBK" w:hAnsi="Times New Roman" w:cs="Times New Roman"/>
          <w:kern w:val="0"/>
          <w:sz w:val="32"/>
          <w:szCs w:val="32"/>
        </w:rPr>
        <w:t>施相应预警行动，及时研究确定应对方案，做好应急准备和预防工作。事态严重时向市应急指挥部办公室和相关主管部门报告，并及时上报市政府。应急采取以下一项或多项措施：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）按照相关应急预案要求，组织对事故发生、发展情况的监测、预报和预警工作；组织有关部门和机构、人员对信息进行分析评估。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）转移、撤离或者疏散可能受到危害的人员，并进行妥善安置。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）组织应急值班，通知应急救援队伍、负有特定职责的人员进入集结待命状态，并动员后备人员做好参与应急处置工作的准备；相关部门立即开展应急监测分析，随时掌握并报告事态进展情况。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）针对可能造成的危害，封闭、隔离或者限制使用有关场所，中止可能导致危害扩大的行为和活动。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）调集应急所需物资、设备、工具，准备应急设施。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）开展专项行动，进行隐患整治，消除事故风险。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）相关部门立即开展应急监测分析，随时掌握并报告事态进展情况。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）不能保证安全的，及时下达通知，督促生产经营单位立即整改、局部停产或撤</w:t>
      </w:r>
      <w:r>
        <w:rPr>
          <w:rFonts w:ascii="Times New Roman" w:eastAsia="方正仿宋_GBK" w:hAnsi="Times New Roman" w:cs="Times New Roman"/>
          <w:kern w:val="0"/>
          <w:sz w:val="32"/>
          <w:szCs w:val="32"/>
        </w:rPr>
        <w:t>出人员、全部停产等措施。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）做好应急响应各项准备。</w:t>
      </w:r>
    </w:p>
    <w:p w:rsidR="00877CE2" w:rsidRDefault="00E031D4">
      <w:pPr>
        <w:adjustRightInd w:val="0"/>
        <w:snapToGrid w:val="0"/>
        <w:spacing w:line="560" w:lineRule="exact"/>
        <w:ind w:rightChars="11" w:right="23" w:firstLineChars="200" w:firstLine="640"/>
        <w:jc w:val="left"/>
        <w:outlineLvl w:val="0"/>
        <w:rPr>
          <w:rFonts w:ascii="Times New Roman" w:eastAsia="方正黑体_GBK" w:hAnsi="Times New Roman" w:cs="Times New Roman"/>
          <w:kern w:val="0"/>
          <w:sz w:val="32"/>
          <w:szCs w:val="32"/>
          <w:lang/>
        </w:rPr>
      </w:pPr>
      <w:r>
        <w:rPr>
          <w:rFonts w:ascii="Times New Roman" w:eastAsia="黑体" w:hAnsi="Times New Roman" w:cs="Times New Roman"/>
          <w:sz w:val="32"/>
          <w:szCs w:val="32"/>
        </w:rPr>
        <w:t>4</w:t>
      </w:r>
      <w:r>
        <w:rPr>
          <w:rFonts w:ascii="Times New Roman" w:eastAsia="方正黑体_GBK" w:hAnsi="Times New Roman" w:cs="Times New Roman"/>
          <w:kern w:val="0"/>
          <w:sz w:val="32"/>
          <w:szCs w:val="32"/>
          <w:lang/>
        </w:rPr>
        <w:t>应急处置与救援</w:t>
      </w:r>
    </w:p>
    <w:p w:rsidR="00877CE2" w:rsidRDefault="00E031D4">
      <w:pPr>
        <w:adjustRightInd w:val="0"/>
        <w:snapToGrid w:val="0"/>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南京市鼓楼区生产安全事故应急预案响应流程图见附件</w:t>
      </w:r>
      <w:r>
        <w:rPr>
          <w:rFonts w:ascii="Times New Roman" w:eastAsia="方正仿宋_GBK" w:hAnsi="Times New Roman" w:cs="Times New Roman"/>
          <w:sz w:val="32"/>
          <w:szCs w:val="32"/>
        </w:rPr>
        <w:t>9.2</w:t>
      </w:r>
      <w:r>
        <w:rPr>
          <w:rFonts w:ascii="Times New Roman" w:eastAsia="方正仿宋_GBK" w:hAnsi="Times New Roman" w:cs="Times New Roman"/>
          <w:sz w:val="32"/>
          <w:szCs w:val="32"/>
        </w:rPr>
        <w:t>。</w:t>
      </w:r>
    </w:p>
    <w:p w:rsidR="00877CE2" w:rsidRDefault="00E031D4">
      <w:pPr>
        <w:adjustRightInd w:val="0"/>
        <w:snapToGrid w:val="0"/>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南京市鼓楼区生产安全事故应急预案政企衔接框图见附件</w:t>
      </w:r>
      <w:r>
        <w:rPr>
          <w:rFonts w:ascii="Times New Roman" w:eastAsia="方正仿宋_GBK" w:hAnsi="Times New Roman" w:cs="Times New Roman"/>
          <w:sz w:val="32"/>
          <w:szCs w:val="32"/>
        </w:rPr>
        <w:t>9.3</w:t>
      </w:r>
      <w:r>
        <w:rPr>
          <w:rFonts w:ascii="Times New Roman" w:eastAsia="方正仿宋_GBK" w:hAnsi="Times New Roman" w:cs="Times New Roman"/>
          <w:sz w:val="32"/>
          <w:szCs w:val="32"/>
        </w:rPr>
        <w:t>。</w:t>
      </w:r>
    </w:p>
    <w:p w:rsidR="00877CE2" w:rsidRDefault="00E031D4">
      <w:pPr>
        <w:spacing w:line="560" w:lineRule="exact"/>
        <w:ind w:rightChars="11" w:right="23" w:firstLine="660"/>
        <w:jc w:val="left"/>
        <w:outlineLvl w:val="1"/>
        <w:rPr>
          <w:rFonts w:ascii="Times New Roman" w:eastAsia="方正楷体_GBK" w:hAnsi="Times New Roman" w:cs="Times New Roman"/>
          <w:bCs/>
          <w:kern w:val="0"/>
          <w:sz w:val="32"/>
          <w:szCs w:val="32"/>
          <w:lang/>
        </w:rPr>
      </w:pP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1</w:t>
      </w:r>
      <w:r>
        <w:rPr>
          <w:rFonts w:ascii="Times New Roman" w:eastAsia="方正楷体_GBK" w:hAnsi="Times New Roman" w:cs="Times New Roman"/>
          <w:bCs/>
          <w:kern w:val="0"/>
          <w:sz w:val="32"/>
          <w:szCs w:val="32"/>
          <w:lang/>
        </w:rPr>
        <w:t>信息报告</w:t>
      </w:r>
    </w:p>
    <w:p w:rsidR="00877CE2" w:rsidRDefault="00E031D4">
      <w:pPr>
        <w:adjustRightInd w:val="0"/>
        <w:snapToGrid w:val="0"/>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）发生生产安全事故单位在事故发生后第一时间报告鼓楼区总值班室、应急值班室、行业主管部门和上级主管部门。</w:t>
      </w:r>
    </w:p>
    <w:p w:rsidR="00877CE2" w:rsidRDefault="00E031D4">
      <w:pPr>
        <w:adjustRightInd w:val="0"/>
        <w:snapToGrid w:val="0"/>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区总值班室：</w:t>
      </w:r>
      <w:r>
        <w:rPr>
          <w:rFonts w:ascii="Times New Roman" w:eastAsia="方正仿宋_GBK" w:hAnsi="Times New Roman" w:cs="Times New Roman"/>
          <w:sz w:val="32"/>
          <w:szCs w:val="32"/>
        </w:rPr>
        <w:t>025-83230118</w:t>
      </w:r>
      <w:r>
        <w:rPr>
          <w:rFonts w:ascii="Times New Roman" w:eastAsia="方正仿宋_GBK" w:hAnsi="Times New Roman" w:cs="Times New Roman"/>
          <w:sz w:val="32"/>
          <w:szCs w:val="32"/>
        </w:rPr>
        <w:t>，应急值班室电话：</w:t>
      </w:r>
      <w:bookmarkStart w:id="89" w:name="_Hlk19177820"/>
      <w:r>
        <w:rPr>
          <w:rFonts w:ascii="Times New Roman" w:eastAsia="方正仿宋_GBK" w:hAnsi="Times New Roman" w:cs="Times New Roman"/>
          <w:sz w:val="32"/>
          <w:szCs w:val="32"/>
        </w:rPr>
        <w:t>025-</w:t>
      </w:r>
      <w:bookmarkEnd w:id="89"/>
      <w:r>
        <w:rPr>
          <w:rFonts w:ascii="Times New Roman" w:eastAsia="方正仿宋_GBK" w:hAnsi="Times New Roman" w:cs="Times New Roman"/>
          <w:sz w:val="32"/>
          <w:szCs w:val="32"/>
        </w:rPr>
        <w:t>58591805</w:t>
      </w:r>
      <w:r>
        <w:rPr>
          <w:rFonts w:ascii="Times New Roman" w:eastAsia="方正仿宋_GBK" w:hAnsi="Times New Roman" w:cs="Times New Roman"/>
          <w:sz w:val="32"/>
          <w:szCs w:val="32"/>
        </w:rPr>
        <w:t>，事故单位同时拨打</w:t>
      </w:r>
      <w:r>
        <w:rPr>
          <w:rFonts w:ascii="Times New Roman" w:eastAsia="方正仿宋_GBK" w:hAnsi="Times New Roman" w:cs="Times New Roman"/>
          <w:sz w:val="32"/>
          <w:szCs w:val="32"/>
        </w:rPr>
        <w:t>119</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110</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120</w:t>
      </w:r>
      <w:r>
        <w:rPr>
          <w:rFonts w:ascii="Times New Roman" w:eastAsia="方正仿宋_GBK" w:hAnsi="Times New Roman" w:cs="Times New Roman"/>
          <w:sz w:val="32"/>
          <w:szCs w:val="32"/>
        </w:rPr>
        <w:t>等报警。</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报告或报警的内容包括：事故发生的单位、事故发生的时间、详细地点、事故类别、简要经过、伤亡人数、直接经济损失的初</w:t>
      </w:r>
      <w:r>
        <w:rPr>
          <w:rFonts w:ascii="Times New Roman" w:eastAsia="方正仿宋_GBK" w:hAnsi="Times New Roman" w:cs="Times New Roman"/>
          <w:kern w:val="0"/>
          <w:sz w:val="32"/>
          <w:szCs w:val="32"/>
        </w:rPr>
        <w:t>步估计、事故发生原因的初步判断、事故采取的措施及</w:t>
      </w:r>
      <w:r>
        <w:rPr>
          <w:rFonts w:ascii="Times New Roman" w:eastAsia="方正仿宋_GBK" w:hAnsi="Times New Roman" w:cs="Times New Roman"/>
          <w:kern w:val="0"/>
          <w:sz w:val="32"/>
          <w:szCs w:val="32"/>
        </w:rPr>
        <w:lastRenderedPageBreak/>
        <w:t>事故控制情况、现场救援所需的专业人员和抢险设备、器材、交通路线及联系人姓名、联系电话等。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当情况发生变化时，需及时进行信息续报。信息续报的内容包括人员、事故影响最新情况、事态发展变化情况、采取应对措施的效果、检测评估最新情况、下一步需采取的措施等。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）发生生产安全事故的有关部门、单位要及时、主动向区应急指挥部办公室、区人民政府有关部门提供与事故应急</w:t>
      </w:r>
      <w:r>
        <w:rPr>
          <w:rFonts w:ascii="Times New Roman" w:eastAsia="方正仿宋_GBK" w:hAnsi="Times New Roman" w:cs="Times New Roman"/>
          <w:kern w:val="0"/>
          <w:sz w:val="32"/>
          <w:szCs w:val="32"/>
        </w:rPr>
        <w:t>救援有关的资料。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）区应急指挥部办公室接到事故信息后，立即核实处理并及时向区应急指挥部领导及区人民政府报告。接到发生特别重大、重大和较大生产安全事故的信息和报告后，应及时向市政府、市应急指挥部办公室报告。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）区应急指挥部办公室接到区人民政府和其他突发事件应急指挥机构转来的事故信息后，应立即核实处理并及时反馈。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）生产安全事故中伤亡、失踪、被困人员有香港、澳门、台湾地区人员或外国公民，区应急指挥部办公室或相关部门应及时通报，由有关部门按照相关应急预案实施。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）区应急指挥部办公室和相关部门在组织应急救援工作的同时，要及时向区委宣传部通报情况，做好信息发布工作。</w:t>
      </w:r>
    </w:p>
    <w:p w:rsidR="00877CE2" w:rsidRDefault="00E031D4">
      <w:pPr>
        <w:spacing w:line="560" w:lineRule="exact"/>
        <w:ind w:rightChars="11" w:right="23" w:firstLine="641"/>
        <w:jc w:val="left"/>
        <w:outlineLvl w:val="1"/>
        <w:rPr>
          <w:rFonts w:ascii="Times New Roman" w:eastAsia="方正楷体_GBK" w:hAnsi="Times New Roman" w:cs="Times New Roman"/>
          <w:kern w:val="0"/>
          <w:sz w:val="32"/>
          <w:szCs w:val="32"/>
          <w:lang/>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lang/>
        </w:rPr>
        <w:t>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生产安全事故发生后，事发单位要立即启动本单位应急预</w:t>
      </w:r>
      <w:r>
        <w:rPr>
          <w:rFonts w:ascii="Times New Roman" w:eastAsia="方正仿宋_GBK" w:hAnsi="Times New Roman" w:cs="Times New Roman"/>
          <w:kern w:val="0"/>
          <w:sz w:val="32"/>
          <w:szCs w:val="32"/>
        </w:rPr>
        <w:lastRenderedPageBreak/>
        <w:t>案，组织开展应对工作，营救受害人员，疏散、撤离现场受威胁人员，通知可能受影响的单位和人员，积极组织救治受伤人员；组织本单位应急救援队伍和工作人员控制危险源，设置警戒区域，封锁危险场所，并采取其他必要措施防止危害扩大；维护事故现场秩序，保护相关证据，根据需要请求邻近应急救援力量参加救援；向所在地区人民政府及其有关部门（单位）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事发地街道办事处调动基层应急队伍，采取措施控制事态发展，组织应急处置与救援，做好群众转移避险工作，并及时向区人民政府报告。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区人民政府应当按规定立即启动响应，依法组织处置工作，采取措施控制事态发展，防止灾情蔓延。</w:t>
      </w:r>
    </w:p>
    <w:p w:rsidR="00877CE2" w:rsidRDefault="00E031D4">
      <w:pPr>
        <w:adjustRightInd w:val="0"/>
        <w:snapToGrid w:val="0"/>
        <w:spacing w:line="560" w:lineRule="exact"/>
        <w:ind w:rightChars="11" w:right="23" w:firstLineChars="200" w:firstLine="640"/>
        <w:jc w:val="left"/>
        <w:outlineLvl w:val="1"/>
        <w:rPr>
          <w:rFonts w:ascii="Times New Roman" w:eastAsia="仿宋_GB2312" w:hAnsi="Times New Roman" w:cs="Times New Roman"/>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lang/>
        </w:rPr>
        <w:t>分级响应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根据生产安全事故严重程度、可控性、救灾难度和影响范围，原则上按照发生一般（</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级）、较大级（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级）、重大（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级）、特大（</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级）四级事故响应。生产安全事故发生后，按事故的级别分别启动相应级别应急预案，组织实施应急救援工作。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级响应：发生一般生产安全事故，超出街道（管委会）应对能力，区</w:t>
      </w:r>
      <w:r>
        <w:rPr>
          <w:rFonts w:ascii="Times New Roman" w:eastAsia="方正仿宋_GBK" w:hAnsi="Times New Roman" w:cs="Times New Roman"/>
          <w:kern w:val="0"/>
          <w:sz w:val="32"/>
          <w:szCs w:val="32"/>
        </w:rPr>
        <w:t>人民政府启动四级响应，区应急指挥部组织开展应急工作。超出区级应急救援处置能力时，及时向市人民政府报告并提出支援请示。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Ⅰ</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级响应：发生特别重大、重大、较大生产安全事故，由上级人民政府启动相应应急响应，上级应急指挥部组织开展应急处置工作，区应急指挥部协助、配合上级应急</w:t>
      </w:r>
      <w:r w:rsidR="00222C7D">
        <w:rPr>
          <w:rFonts w:ascii="Times New Roman" w:eastAsia="方正仿宋_GBK" w:hAnsi="Times New Roman" w:cs="Times New Roman" w:hint="eastAsia"/>
          <w:kern w:val="0"/>
          <w:sz w:val="32"/>
          <w:szCs w:val="32"/>
        </w:rPr>
        <w:t>指</w:t>
      </w:r>
      <w:r>
        <w:rPr>
          <w:rFonts w:ascii="Times New Roman" w:eastAsia="方正仿宋_GBK" w:hAnsi="Times New Roman" w:cs="Times New Roman"/>
          <w:kern w:val="0"/>
          <w:sz w:val="32"/>
          <w:szCs w:val="32"/>
        </w:rPr>
        <w:t>挥部做好相关工作。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由区应急指挥部总指挥负责启动应急响应。启动响应后，区应急指挥部应立即向区委区人民政府报告事故基本情况、事态发展和现场救援情况，并采取以下措施：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）通知相关应急力量赶赴现场参加抢险救援，做好应急物资装备调运。</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）加强与事发地街道（管委会）的通信联系，随时掌握事态发展情况。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）成立现场指挥部，接管事发地现场应急处置指挥权，派出有关人员和专家赶赴现场参加、指导现场应急救援，协调专业应急力量增援。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）必要时，报请区人民政府在全区范围内紧急征用、调配应急物资装备。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）对可能或者已经引发其他突发事件的，及时向区人民政府报告，同时通报相关行业领域应急指挥机构。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当上级人民政府启动应急响应后，区应急指挥部纳入上应急指挥机构，移交指挥权，在上应急指挥机构统一领导下，全力做好应急救援工作。</w:t>
      </w:r>
    </w:p>
    <w:p w:rsidR="00877CE2" w:rsidRDefault="00E031D4">
      <w:pPr>
        <w:adjustRightInd w:val="0"/>
        <w:snapToGrid w:val="0"/>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kern w:val="0"/>
          <w:sz w:val="32"/>
          <w:szCs w:val="32"/>
          <w:lang/>
        </w:rPr>
        <w:t>现场处置措施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）现</w:t>
      </w:r>
      <w:r>
        <w:rPr>
          <w:rFonts w:ascii="Times New Roman" w:eastAsia="方正仿宋_GBK" w:hAnsi="Times New Roman" w:cs="Times New Roman"/>
          <w:kern w:val="0"/>
          <w:sz w:val="32"/>
          <w:szCs w:val="32"/>
        </w:rPr>
        <w:t>场指挥部根据事故发生情况和相关信息，组织专家和有关人员迅速开展研判，制定应急处置方案。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）组织营救和救治受伤人员，开展人员搜救工作；开展事故处置、工程抢险、道路交通设施抢修和事故现场清理工作；迅速控制危险源，采取必要措施，防止事故危害扩大和次生、衍生灾害发生。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按照相关预案提供医疗设施、药品和救治装备，组织医疗卫生专家、医疗救援队伍，开展紧急医疗救护、现场卫生处置。疾病预防控制机构按照专业规程，做好现场卫生防疫工作。必要时向市卫生健康委员会申请协调支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疏散、撤离或采取其他措施保护危害区域内的人员；做好现场警戒封闭、安全保卫和治安管理，阻止未经批准的现场拍摄、采访等；禁止无关者进入事故现场和事故危险区域；实施交通管制，进行人员、车辆疏导和分流等工作，开辟救援通道，保障应急处置人员、车辆和物资装备通行需要；防止和处理事故现场可能发生的其他刑事、治安案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）开展事故现场及周边可能受影响区域的环境应急监测，综合分析和评价监测数据，预测可能造成的环境影响；提出控制污染建议，协助有关部门实施污染处置。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）组织调运各类应急救援物资装备，做好交通、供电、</w:t>
      </w:r>
      <w:r>
        <w:rPr>
          <w:rFonts w:ascii="Times New Roman" w:eastAsia="方正仿宋_GBK" w:hAnsi="Times New Roman" w:cs="Times New Roman"/>
          <w:kern w:val="0"/>
          <w:sz w:val="32"/>
          <w:szCs w:val="32"/>
        </w:rPr>
        <w:t>供水、供气和通信等方面后勤保障和服务工作。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）根据现场情况需要采取的其他措施。</w:t>
      </w:r>
    </w:p>
    <w:p w:rsidR="00877CE2" w:rsidRDefault="00E031D4">
      <w:pPr>
        <w:adjustRightInd w:val="0"/>
        <w:snapToGrid w:val="0"/>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楷体" w:hAnsi="Times New Roman" w:cs="Times New Roman"/>
          <w:sz w:val="32"/>
          <w:szCs w:val="32"/>
        </w:rPr>
        <w:lastRenderedPageBreak/>
        <w:t>4</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kern w:val="0"/>
          <w:sz w:val="32"/>
          <w:szCs w:val="32"/>
          <w:lang/>
        </w:rPr>
        <w:t>安全防护</w:t>
      </w:r>
    </w:p>
    <w:p w:rsidR="00877CE2" w:rsidRDefault="00E031D4" w:rsidP="00222C7D">
      <w:pPr>
        <w:spacing w:line="560" w:lineRule="exact"/>
        <w:ind w:rightChars="11" w:right="23" w:firstLineChars="200" w:firstLine="641"/>
        <w:jc w:val="left"/>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sz w:val="32"/>
          <w:szCs w:val="32"/>
        </w:rPr>
        <w:t>4.5.1</w:t>
      </w:r>
      <w:r>
        <w:rPr>
          <w:rFonts w:ascii="Times New Roman" w:eastAsia="方正仿宋_GBK" w:hAnsi="Times New Roman" w:cs="Times New Roman"/>
          <w:b/>
          <w:bCs/>
          <w:sz w:val="32"/>
          <w:szCs w:val="32"/>
        </w:rPr>
        <w:t>应急人员安全防护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现场应急救援人员应根据需要携带相应的专业防护装备，采取安全防护措施，严格执行应急救援人员进入和离开事故现场的相关规定。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现场应急指挥部根据需要具体协调、调集相应的安全防护装备。</w:t>
      </w:r>
    </w:p>
    <w:p w:rsidR="00877CE2" w:rsidRDefault="00E031D4">
      <w:pPr>
        <w:spacing w:line="560" w:lineRule="exact"/>
        <w:ind w:rightChars="11" w:right="23" w:firstLine="640"/>
        <w:jc w:val="left"/>
        <w:rPr>
          <w:rFonts w:ascii="Times New Roman" w:eastAsia="方正仿宋_GBK" w:hAnsi="Times New Roman" w:cs="Times New Roman"/>
          <w:kern w:val="0"/>
          <w:sz w:val="32"/>
          <w:szCs w:val="32"/>
        </w:rPr>
      </w:pPr>
      <w:r>
        <w:rPr>
          <w:rFonts w:ascii="Times New Roman" w:eastAsia="方正仿宋_GBK" w:hAnsi="Times New Roman" w:cs="Times New Roman"/>
          <w:b/>
          <w:bCs/>
          <w:sz w:val="32"/>
          <w:szCs w:val="32"/>
        </w:rPr>
        <w:t>4.5.2</w:t>
      </w:r>
      <w:r>
        <w:rPr>
          <w:rFonts w:ascii="Times New Roman" w:eastAsia="方正仿宋_GBK" w:hAnsi="Times New Roman" w:cs="Times New Roman"/>
          <w:b/>
          <w:bCs/>
          <w:sz w:val="32"/>
          <w:szCs w:val="32"/>
        </w:rPr>
        <w:t>群众的安全防护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现场应急指挥部负责组织群众的安全防护工作：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）企业与街道办事处（管委会）、社区建立应急互动机制，共同确定保护群众安全的方案和措施；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）决定应急状态下群众疏散、转移和安置的方式、范围、路线、程序。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）指定有关部门负责实施疏散、转移。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）启用应急避难场所。</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）开展医疗防疫和疾病控制工作。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）负责治安管理。</w:t>
      </w:r>
    </w:p>
    <w:p w:rsidR="00877CE2" w:rsidRDefault="00E031D4">
      <w:pPr>
        <w:adjustRightInd w:val="0"/>
        <w:snapToGrid w:val="0"/>
        <w:spacing w:line="560" w:lineRule="exact"/>
        <w:ind w:rightChars="11" w:right="23" w:firstLineChars="200" w:firstLine="640"/>
        <w:jc w:val="left"/>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6</w:t>
      </w:r>
      <w:r>
        <w:rPr>
          <w:rFonts w:ascii="Times New Roman" w:eastAsia="方正楷体_GBK" w:hAnsi="Times New Roman" w:cs="Times New Roman"/>
          <w:kern w:val="0"/>
          <w:sz w:val="32"/>
          <w:szCs w:val="32"/>
          <w:lang/>
        </w:rPr>
        <w:t>社会动员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地街道（管委会）视情况需要组织动员区域内社会力量参与应急救援工作。区应急指挥部可向单位和个人征用应急救援所需设备、设施、场地、交通工具和其他物资，要求有关单位生产、供应生活必需品和应急救援物资，提供医疗、交通</w:t>
      </w:r>
      <w:r>
        <w:rPr>
          <w:rFonts w:ascii="Times New Roman" w:eastAsia="方正仿宋_GBK" w:hAnsi="Times New Roman" w:cs="Times New Roman"/>
          <w:kern w:val="0"/>
          <w:sz w:val="32"/>
          <w:szCs w:val="32"/>
        </w:rPr>
        <w:lastRenderedPageBreak/>
        <w:t>等公共服务。必要时，报请区人民政府组织动员全区相关社会力量参与救援。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超出区人民政府处置能力</w:t>
      </w:r>
      <w:r>
        <w:rPr>
          <w:rFonts w:ascii="Times New Roman" w:eastAsia="方正仿宋_GBK" w:hAnsi="Times New Roman" w:cs="Times New Roman"/>
          <w:kern w:val="0"/>
          <w:sz w:val="32"/>
          <w:szCs w:val="32"/>
        </w:rPr>
        <w:t>时，应向市政府申请区外的社会力量支援。</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bCs/>
          <w:sz w:val="32"/>
          <w:szCs w:val="32"/>
        </w:rPr>
      </w:pPr>
      <w:bookmarkStart w:id="90" w:name="_Toc20595326"/>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7</w:t>
      </w:r>
      <w:r>
        <w:rPr>
          <w:rFonts w:ascii="Times New Roman" w:eastAsia="方正楷体_GBK" w:hAnsi="Times New Roman" w:cs="Times New Roman"/>
          <w:kern w:val="0"/>
          <w:sz w:val="32"/>
          <w:szCs w:val="32"/>
          <w:lang/>
        </w:rPr>
        <w:t>监测与评估</w:t>
      </w:r>
      <w:bookmarkEnd w:id="90"/>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根据需要，区应急指挥部组织区应急局、鼓楼生态环境局、区水务局等相关部门及专业机构成立事故现场监测与评估小组，做好以下工作：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）综合分析和评价监测数据，查找事故原因，评估事故发展趋势，预测事故后果，为制订现场抢救方案和事故调查提供参考。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）对现场事故规模、影响边界及气象条件，对食物和饮用水卫生以及水体、土壤、农作物等的污染，可能产生的二次反应有害物，爆炸危险性和受损建筑垮塌的危险性以及污染物质滞留区等进行监测。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）指导现场群众疏散以及提供应急救援所需的有关综合性报告和气象、风向、地质、水文资料。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监测与评估报告要及时向区安委会办公室和有关部门报告。</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8</w:t>
      </w:r>
      <w:r>
        <w:rPr>
          <w:rFonts w:ascii="Times New Roman" w:eastAsia="方正楷体_GBK" w:hAnsi="Times New Roman" w:cs="Times New Roman"/>
          <w:kern w:val="0"/>
          <w:sz w:val="32"/>
          <w:szCs w:val="32"/>
          <w:lang/>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发生一般（</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级）生产安全事故，在区委宣传部的指导下，区应急指挥部办公室会同事故主管部门和区人民政府负责本预</w:t>
      </w:r>
      <w:r>
        <w:rPr>
          <w:rFonts w:ascii="Times New Roman" w:eastAsia="方正仿宋_GBK" w:hAnsi="Times New Roman" w:cs="Times New Roman"/>
          <w:kern w:val="0"/>
          <w:sz w:val="32"/>
          <w:szCs w:val="32"/>
        </w:rPr>
        <w:lastRenderedPageBreak/>
        <w:t>案适用范围内事故信息的发布工作。相关部门和机构应指定专人负责信息汇集的新闻舆论联络工作，拟定信息发布方案、确定发布内容，及时采用适当方式发布信息，客观地组织报道事故和抢险救援、善后工作等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对于较大（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级）事故、重大（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级）和特别重大（</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事故，由上级党委宣传部和上级政府发布。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应当及时、准确、全面、客观。第一时间发布简要信息，随后发布初步核实情况、政府应对措施和公众防范措施等，并根据事故处置情况做好后续信息发布工作。同时，对社会上不符合实际的报道和传言及时予以澄清更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区应急指挥部设立举报电话，登记、核实举报情况，接受社会监督。</w:t>
      </w:r>
    </w:p>
    <w:p w:rsidR="00877CE2" w:rsidRDefault="00E031D4">
      <w:pPr>
        <w:spacing w:line="560" w:lineRule="exact"/>
        <w:ind w:rightChars="11" w:right="23"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bCs/>
          <w:sz w:val="32"/>
          <w:szCs w:val="32"/>
        </w:rPr>
        <w:t>.</w:t>
      </w:r>
      <w:r>
        <w:rPr>
          <w:rFonts w:ascii="Times New Roman" w:eastAsia="方正仿宋_GBK" w:hAnsi="Times New Roman" w:cs="Times New Roman"/>
          <w:sz w:val="32"/>
          <w:szCs w:val="32"/>
        </w:rPr>
        <w:t>9</w:t>
      </w:r>
      <w:r>
        <w:rPr>
          <w:rFonts w:ascii="Times New Roman" w:eastAsia="方正仿宋_GBK" w:hAnsi="Times New Roman" w:cs="Times New Roman"/>
          <w:b/>
          <w:sz w:val="32"/>
          <w:szCs w:val="32"/>
        </w:rPr>
        <w:t>应急结束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符合下列条件的，即为应急终止：</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）事故现场得到控制，事故和隐患已经消除，环境符合有关标准。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）事故所造成的危害和影响已经消除，无继发可能。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应急终止的程序</w:t>
      </w:r>
      <w:r>
        <w:rPr>
          <w:rFonts w:ascii="Times New Roman" w:eastAsia="方正仿宋_GBK" w:hAnsi="Times New Roman" w:cs="Times New Roman" w:hint="eastAsia"/>
          <w:kern w:val="0"/>
          <w:sz w:val="32"/>
          <w:szCs w:val="32"/>
        </w:rPr>
        <w:t>：</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）对于一般（</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）级生产安全事故，经现场应急指挥部确认，由区应急局或事件责任单位提出，报区应急指挥部批准后，按照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谁启动，谁终止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的原则，报请区人民政府批准结束应急处置工作，并宣布终止应急状态。对于较大（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级）事</w:t>
      </w:r>
      <w:r>
        <w:rPr>
          <w:rFonts w:ascii="Times New Roman" w:eastAsia="方正仿宋_GBK" w:hAnsi="Times New Roman" w:cs="Times New Roman"/>
          <w:kern w:val="0"/>
          <w:sz w:val="32"/>
          <w:szCs w:val="32"/>
        </w:rPr>
        <w:lastRenderedPageBreak/>
        <w:t>故、重大（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级）、特别重大（</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级）事故，由上级人民政府批准结束应急处置工作并宣布终止应急状态。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）由区应急指挥部向各应急救援队伍下达应急终止命令。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）应急结束后，区应急局应将情况及时通知参与事件处置的各相关部门，必要时还应通过广播电台、电视台和新闻媒体同时向社会发布应急响应结束信息。</w:t>
      </w:r>
    </w:p>
    <w:p w:rsidR="00877CE2" w:rsidRDefault="00E031D4">
      <w:pPr>
        <w:spacing w:line="560" w:lineRule="exact"/>
        <w:ind w:rightChars="11" w:right="23"/>
        <w:jc w:val="left"/>
        <w:outlineLvl w:val="0"/>
        <w:rPr>
          <w:rFonts w:ascii="Times New Roman" w:eastAsia="黑体" w:hAnsi="Times New Roman" w:cs="Times New Roman"/>
          <w:bCs/>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b/>
          <w:sz w:val="32"/>
          <w:szCs w:val="32"/>
        </w:rPr>
        <w:t xml:space="preserve">　</w:t>
      </w:r>
      <w:r>
        <w:rPr>
          <w:rFonts w:ascii="Times New Roman" w:eastAsia="黑体" w:hAnsi="Times New Roman" w:cs="Times New Roman"/>
          <w:sz w:val="32"/>
          <w:szCs w:val="32"/>
        </w:rPr>
        <w:t>5</w:t>
      </w:r>
      <w:r>
        <w:rPr>
          <w:rFonts w:ascii="Times New Roman" w:eastAsia="方正黑体_GBK" w:hAnsi="Times New Roman" w:cs="Times New Roman"/>
          <w:kern w:val="0"/>
          <w:sz w:val="32"/>
          <w:szCs w:val="32"/>
          <w:lang/>
        </w:rPr>
        <w:t>后期处置</w:t>
      </w:r>
    </w:p>
    <w:p w:rsidR="00877CE2" w:rsidRDefault="00E031D4">
      <w:pPr>
        <w:spacing w:line="560" w:lineRule="exact"/>
        <w:ind w:rightChars="11" w:right="23"/>
        <w:jc w:val="left"/>
        <w:outlineLvl w:val="1"/>
        <w:rPr>
          <w:rFonts w:ascii="Times New Roman" w:eastAsia="方正仿宋_GBK" w:hAnsi="Times New Roman" w:cs="Times New Roman"/>
          <w:kern w:val="0"/>
          <w:sz w:val="32"/>
          <w:szCs w:val="32"/>
        </w:rPr>
      </w:pPr>
      <w:r>
        <w:rPr>
          <w:rFonts w:ascii="Times New Roman" w:eastAsia="仿宋_GB2312" w:hAnsi="Times New Roman" w:cs="Times New Roman"/>
          <w:b/>
          <w:sz w:val="32"/>
          <w:szCs w:val="32"/>
        </w:rPr>
        <w:t xml:space="preserve">　　</w:t>
      </w:r>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lang/>
        </w:rPr>
        <w:t>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办公室牵头会同事故所在街道办事处（管委会）、有关部门（单位）负责组织生产安全事故灾难的善后处置工作，包括人员安置、补偿，征用物资补偿，灾后重建，污染物收集、清理与处理等事项。尽快消除事故影响，妥善安置和慰问受害及受影响人员，依据法律政策组织好遇难者及其家属的善后处理及受伤人员的医疗救助，保证社会稳定，尽快恢复正常秩序。</w:t>
      </w:r>
    </w:p>
    <w:p w:rsidR="00877CE2" w:rsidRDefault="00E031D4">
      <w:pPr>
        <w:spacing w:line="560" w:lineRule="exact"/>
        <w:ind w:rightChars="11" w:right="23"/>
        <w:jc w:val="left"/>
        <w:outlineLvl w:val="1"/>
        <w:rPr>
          <w:rFonts w:ascii="Times New Roman" w:eastAsia="楷体" w:hAnsi="Times New Roman" w:cs="Times New Roman"/>
          <w:bCs/>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b/>
          <w:sz w:val="32"/>
          <w:szCs w:val="32"/>
        </w:rPr>
        <w:t xml:space="preserve">　</w:t>
      </w:r>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lang/>
        </w:rPr>
        <w:t>保险和补偿</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安全事故发生后，保险监管机构组织、督促有关保险机构及时开展查勘和理赔工作，保险机构及时开展应急救援人员保险受理和受灾人员保险理赔工作。事故应急处置临时征用单位和个人的物资、设施、设备或者占用的房屋、土地，应当及时归还并给予适当补偿；无法归还或者造成损失的，由区人</w:t>
      </w:r>
      <w:r>
        <w:rPr>
          <w:rFonts w:ascii="Times New Roman" w:eastAsia="方正仿宋_GBK" w:hAnsi="Times New Roman" w:cs="Times New Roman"/>
          <w:kern w:val="0"/>
          <w:sz w:val="32"/>
          <w:szCs w:val="32"/>
        </w:rPr>
        <w:lastRenderedPageBreak/>
        <w:t>民政府组织协调给予相应的补偿。</w:t>
      </w:r>
    </w:p>
    <w:p w:rsidR="00877CE2" w:rsidRDefault="00E031D4">
      <w:pPr>
        <w:spacing w:line="560" w:lineRule="exact"/>
        <w:ind w:rightChars="11" w:right="23"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lang/>
        </w:rPr>
        <w:t>事故调查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91" w:name="_Hlk19194141"/>
      <w:r>
        <w:rPr>
          <w:rFonts w:ascii="Times New Roman" w:eastAsia="方正仿宋_GBK" w:hAnsi="Times New Roman" w:cs="Times New Roman"/>
          <w:kern w:val="0"/>
          <w:sz w:val="32"/>
          <w:szCs w:val="32"/>
        </w:rPr>
        <w:t>区人民政府委托区应急局牵头成立生产安全事故调查小组，鼓楼公安分局、区总工会和负有安全生产监督管理职责的有关部门为成员单位，可以聘请有关专家参加调查。</w:t>
      </w:r>
    </w:p>
    <w:bookmarkEnd w:id="91"/>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事故调查应严格按照《生产安全事故报告和调查处理条</w:t>
      </w:r>
      <w:r>
        <w:rPr>
          <w:rFonts w:ascii="Times New Roman" w:eastAsia="方正仿宋_GBK" w:hAnsi="Times New Roman" w:cs="Times New Roman"/>
          <w:kern w:val="0"/>
          <w:sz w:val="32"/>
          <w:szCs w:val="32"/>
        </w:rPr>
        <w:t>例》、《南京市安全生产条例》等法律法规规定开展。</w:t>
      </w:r>
    </w:p>
    <w:p w:rsidR="00877CE2" w:rsidRDefault="00E031D4">
      <w:pPr>
        <w:spacing w:line="560" w:lineRule="exact"/>
        <w:ind w:rightChars="11" w:right="23" w:firstLine="640"/>
        <w:jc w:val="left"/>
        <w:outlineLvl w:val="1"/>
        <w:rPr>
          <w:rFonts w:ascii="Times New Roman" w:eastAsia="楷体" w:hAnsi="Times New Roman" w:cs="Times New Roman"/>
          <w:bCs/>
          <w:sz w:val="32"/>
          <w:szCs w:val="32"/>
        </w:rPr>
      </w:pPr>
      <w:bookmarkStart w:id="92" w:name="_Toc20595335"/>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kern w:val="0"/>
          <w:sz w:val="32"/>
          <w:szCs w:val="32"/>
          <w:lang/>
        </w:rPr>
        <w:t>恢复与重建</w:t>
      </w:r>
      <w:bookmarkEnd w:id="92"/>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生产安全事故处置工作结束后，受到影响的街道办事处应结合调查评估情况，立即组织制定恢复与重建计划，及时恢复社会秩序，修复被破坏的城区运行、生产经营等基础设施。</w:t>
      </w:r>
    </w:p>
    <w:p w:rsidR="00877CE2" w:rsidRDefault="00E031D4">
      <w:pPr>
        <w:spacing w:line="560" w:lineRule="exact"/>
        <w:ind w:rightChars="11" w:right="23" w:firstLine="640"/>
        <w:jc w:val="left"/>
        <w:outlineLvl w:val="1"/>
        <w:rPr>
          <w:rFonts w:ascii="Times New Roman" w:eastAsia="方正楷体_GBK" w:hAnsi="Times New Roman" w:cs="Times New Roman"/>
          <w:kern w:val="0"/>
          <w:sz w:val="32"/>
          <w:szCs w:val="32"/>
          <w:lang/>
        </w:rPr>
      </w:pPr>
      <w:bookmarkStart w:id="93" w:name="_Toc361430476"/>
      <w:bookmarkStart w:id="94" w:name="_Toc20595336"/>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5</w:t>
      </w:r>
      <w:bookmarkEnd w:id="93"/>
      <w:r>
        <w:rPr>
          <w:rFonts w:ascii="Times New Roman" w:eastAsia="方正楷体_GBK" w:hAnsi="Times New Roman" w:cs="Times New Roman"/>
          <w:kern w:val="0"/>
          <w:sz w:val="32"/>
          <w:szCs w:val="32"/>
          <w:lang/>
        </w:rPr>
        <w:t>总结</w:t>
      </w:r>
      <w:bookmarkEnd w:id="94"/>
      <w:r>
        <w:rPr>
          <w:rFonts w:ascii="Times New Roman" w:eastAsia="方正楷体_GBK" w:hAnsi="Times New Roman" w:cs="Times New Roman"/>
          <w:kern w:val="0"/>
          <w:sz w:val="32"/>
          <w:szCs w:val="32"/>
          <w:lang/>
        </w:rPr>
        <w:t>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95" w:name="_Toc361430477"/>
      <w:r>
        <w:rPr>
          <w:rFonts w:ascii="Times New Roman" w:eastAsia="方正仿宋_GBK" w:hAnsi="Times New Roman" w:cs="Times New Roman"/>
          <w:kern w:val="0"/>
          <w:sz w:val="32"/>
          <w:szCs w:val="32"/>
        </w:rPr>
        <w:t>生产安全事故善后处置工作结束后，</w:t>
      </w:r>
      <w:bookmarkStart w:id="96" w:name="_Hlk19194197"/>
      <w:r>
        <w:rPr>
          <w:rFonts w:ascii="Times New Roman" w:eastAsia="方正仿宋_GBK" w:hAnsi="Times New Roman" w:cs="Times New Roman"/>
          <w:kern w:val="0"/>
          <w:sz w:val="32"/>
          <w:szCs w:val="32"/>
        </w:rPr>
        <w:t>区应急指挥部办公室及</w:t>
      </w:r>
      <w:r>
        <w:rPr>
          <w:rFonts w:ascii="Times New Roman" w:eastAsia="方正仿宋_GBK" w:hAnsi="Times New Roman" w:cs="Times New Roman" w:hint="eastAsia"/>
          <w:kern w:val="0"/>
          <w:sz w:val="32"/>
          <w:szCs w:val="32"/>
        </w:rPr>
        <w:t>有</w:t>
      </w:r>
      <w:r>
        <w:rPr>
          <w:rFonts w:ascii="Times New Roman" w:eastAsia="方正仿宋_GBK" w:hAnsi="Times New Roman" w:cs="Times New Roman"/>
          <w:kern w:val="0"/>
          <w:sz w:val="32"/>
          <w:szCs w:val="32"/>
        </w:rPr>
        <w:t>关部门应开展应急处置评估工作，对先期处置情况、应急响应情况、指挥救援情况、应急处置措施执行情况、现场管理和信息发布情况等开展评估工作，总结和吸取应急处置经验教训，提出改进应急工作的建议，于应急终止后</w:t>
      </w:r>
      <w:r>
        <w:rPr>
          <w:rFonts w:ascii="Times New Roman" w:eastAsia="方正仿宋_GBK" w:hAnsi="Times New Roman" w:cs="Times New Roman"/>
          <w:kern w:val="0"/>
          <w:sz w:val="32"/>
          <w:szCs w:val="32"/>
        </w:rPr>
        <w:t>20</w:t>
      </w:r>
      <w:r>
        <w:rPr>
          <w:rFonts w:ascii="Times New Roman" w:eastAsia="方正仿宋_GBK" w:hAnsi="Times New Roman" w:cs="Times New Roman"/>
          <w:kern w:val="0"/>
          <w:sz w:val="32"/>
          <w:szCs w:val="32"/>
        </w:rPr>
        <w:t>个工作日内，完</w:t>
      </w:r>
      <w:r>
        <w:rPr>
          <w:rFonts w:ascii="Times New Roman" w:eastAsia="方正仿宋_GBK" w:hAnsi="Times New Roman" w:cs="Times New Roman"/>
          <w:kern w:val="0"/>
          <w:sz w:val="32"/>
          <w:szCs w:val="32"/>
        </w:rPr>
        <w:t>成应急处置总结报告，报送区应急指挥部办公室。区应急指挥部办公室组织有关部门分析、研究，提出改进应急处置工作的意见，报告区人民政府。</w:t>
      </w:r>
      <w:bookmarkEnd w:id="95"/>
      <w:bookmarkEnd w:id="96"/>
    </w:p>
    <w:p w:rsidR="00877CE2" w:rsidRDefault="00E031D4">
      <w:pPr>
        <w:spacing w:line="560" w:lineRule="exact"/>
        <w:ind w:rightChars="11" w:right="23" w:firstLine="641"/>
        <w:jc w:val="left"/>
        <w:outlineLvl w:val="0"/>
        <w:rPr>
          <w:rFonts w:ascii="Times New Roman" w:eastAsia="方正黑体_GBK" w:hAnsi="Times New Roman" w:cs="Times New Roman"/>
          <w:kern w:val="0"/>
          <w:sz w:val="32"/>
          <w:szCs w:val="32"/>
          <w:lang/>
        </w:rPr>
      </w:pPr>
      <w:r>
        <w:rPr>
          <w:rFonts w:ascii="Times New Roman" w:eastAsia="黑体" w:hAnsi="Times New Roman" w:cs="Times New Roman"/>
          <w:sz w:val="32"/>
          <w:szCs w:val="32"/>
        </w:rPr>
        <w:t>6</w:t>
      </w:r>
      <w:r>
        <w:rPr>
          <w:rFonts w:ascii="Times New Roman" w:eastAsia="方正黑体_GBK" w:hAnsi="Times New Roman" w:cs="Times New Roman"/>
          <w:kern w:val="0"/>
          <w:sz w:val="32"/>
          <w:szCs w:val="32"/>
          <w:lang/>
        </w:rPr>
        <w:t>应急保障</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lang/>
        </w:rPr>
        <w:t>应急队伍保障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应急救援队伍主要由综合性消防救援队伍、专业应急救援队伍和基层组织、企事业单位组建的专（兼）职应急救援队伍、社会力量等组成，区人武部提供应急支援。各街道（管委会）应掌握所辖区域内应急力量情况，并督促检查应急救援队伍建设和准备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各行业生产安全应急机构负责检查并掌握相关应急救援力量的建设和准备情况。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区应急指挥部办公室负责全区生产安全事故应急救援力量的统一规划、布局，组织检查应急队伍的各项应急准备工作。</w:t>
      </w:r>
    </w:p>
    <w:p w:rsidR="00877CE2" w:rsidRDefault="00E031D4">
      <w:pPr>
        <w:spacing w:line="560" w:lineRule="exact"/>
        <w:ind w:rightChars="11" w:right="23"/>
        <w:jc w:val="left"/>
        <w:outlineLvl w:val="1"/>
        <w:rPr>
          <w:rFonts w:ascii="Times New Roman" w:eastAsia="方正仿宋_GBK" w:hAnsi="Times New Roman" w:cs="Times New Roman"/>
          <w:kern w:val="0"/>
          <w:sz w:val="32"/>
          <w:szCs w:val="32"/>
        </w:rPr>
      </w:pPr>
      <w:r>
        <w:rPr>
          <w:rFonts w:ascii="Times New Roman" w:eastAsia="仿宋_GB2312" w:hAnsi="Times New Roman" w:cs="Times New Roman"/>
          <w:b/>
          <w:sz w:val="32"/>
          <w:szCs w:val="32"/>
        </w:rPr>
        <w:t xml:space="preserve">　　</w:t>
      </w: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lang/>
        </w:rPr>
        <w:t>通信与信息保障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健全生产安全事故灾难应急救援综合信息网络系统和重大生产安全事故灾难信息报告系统；建立完善救援力量和资源信息数据库；规范信息获取、分析、发布、报送格式和程序，保证应急机构之间的信息资源共享，为应急决策提供相关信息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有关部门应急指挥机构和各街道办事处（管委会）负责本部门、本地区相关信息收集、分析和处理，定期向区应急指挥部办公室报送有关信息，重要信息和变更信息要及时报送，区应急指挥部办公室负责收集、分析和处理区生产安全事故灾难应急救援有关信息，定期报区人民政府。</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lang/>
        </w:rPr>
        <w:t>医疗卫生保障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区卫健委应当加强急救医疗服务网络的建设，配备相应的</w:t>
      </w:r>
      <w:r>
        <w:rPr>
          <w:rFonts w:ascii="Times New Roman" w:eastAsia="方正仿宋_GBK" w:hAnsi="Times New Roman" w:cs="Times New Roman"/>
          <w:kern w:val="0"/>
          <w:sz w:val="32"/>
          <w:szCs w:val="32"/>
        </w:rPr>
        <w:lastRenderedPageBreak/>
        <w:t>医疗救治药物、技术、设备和人员，提高医疗卫生机构应对生产安全事故灾难的救治能力。</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生产安全事故灾难发生后，必须快速组织医疗救护人员对伤员进行应急救治，尽最大可能减少伤亡。在区卫健委指导下，医疗</w:t>
      </w:r>
      <w:r>
        <w:rPr>
          <w:rFonts w:ascii="Times New Roman" w:eastAsia="方正仿宋_GBK" w:hAnsi="Times New Roman" w:cs="Times New Roman"/>
          <w:kern w:val="0"/>
          <w:sz w:val="32"/>
          <w:szCs w:val="32"/>
        </w:rPr>
        <w:t>急救中心负责院前急救转运工作，各级医院负责后续救治，群众性救援组织和队伍应积极配合专业医疗队伍，开展群众性卫生救护工作。同时要根据事故的特性和需要，做好疾病控制、消毒隔离和卫生防疫准备，并严密组织实施。</w:t>
      </w:r>
    </w:p>
    <w:p w:rsidR="00877CE2" w:rsidRDefault="00E031D4">
      <w:pPr>
        <w:spacing w:line="560" w:lineRule="exact"/>
        <w:ind w:rightChars="11" w:right="23" w:firstLineChars="200" w:firstLine="640"/>
        <w:jc w:val="left"/>
        <w:outlineLvl w:val="1"/>
        <w:rPr>
          <w:rFonts w:ascii="Times New Roman" w:eastAsia="方正仿宋_GBK" w:hAnsi="Times New Roman" w:cs="Times New Roman"/>
          <w:kern w:val="0"/>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kern w:val="0"/>
          <w:sz w:val="32"/>
          <w:szCs w:val="32"/>
          <w:lang/>
        </w:rPr>
        <w:t>物资装备保障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各街道办事处（管委会）及有关部门、企业，应当建立应急救援设施、设备、救治药品和医疗器械等储备制度，储备必要的应急物资和装备。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区发改委、区商务局、区应急局等部门负责组织、协调救援物资的储备、调拨和紧急供应，区卫健委负责药品的储备、供应。紧急处置工作中救援物资的调用，由区应急指挥部组织协调</w:t>
      </w:r>
      <w:r>
        <w:rPr>
          <w:rFonts w:ascii="Times New Roman" w:eastAsia="方正仿宋_GBK" w:hAnsi="Times New Roman" w:cs="Times New Roman"/>
          <w:kern w:val="0"/>
          <w:sz w:val="32"/>
          <w:szCs w:val="32"/>
        </w:rPr>
        <w:t>，各相关职能部门负责实施。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各专业应急机构根据实际情况，负责监督应急物资的储备情况、掌握应急物资的生产加工能力储备情况。</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kern w:val="0"/>
          <w:sz w:val="32"/>
          <w:szCs w:val="32"/>
          <w:lang/>
        </w:rPr>
        <w:t>交通运输保障</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发生生产安全事故灾难后，区建设局根据救援需要及时协调有关部门和单位提供交通运输保障。保障交通运输设施的完好、畅通，交通运输设施受损时要迅速组织有关部门和专业队</w:t>
      </w:r>
      <w:r>
        <w:rPr>
          <w:rFonts w:ascii="Times New Roman" w:eastAsia="方正仿宋_GBK" w:hAnsi="Times New Roman" w:cs="Times New Roman"/>
          <w:kern w:val="0"/>
          <w:sz w:val="32"/>
          <w:szCs w:val="32"/>
        </w:rPr>
        <w:lastRenderedPageBreak/>
        <w:t>伍进行抢修，尽快恢复良好状态，为处置生产安全事故做好运输保障工作。交警大队负责紧急处置交通安全保障的组织与实施，依法实施道路交通管制。根据需要开设应急救援特别通道，道路受损时应迅速组织抢修，确保救灾物资、器材和人员运送及时到位，满足应急处置工作需要。</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6</w:t>
      </w:r>
      <w:r>
        <w:rPr>
          <w:rFonts w:ascii="Times New Roman" w:eastAsia="方正楷体_GBK" w:hAnsi="Times New Roman" w:cs="Times New Roman"/>
          <w:kern w:val="0"/>
          <w:sz w:val="32"/>
          <w:szCs w:val="32"/>
          <w:lang/>
        </w:rPr>
        <w:t>资金保障</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对生产安全事故灾难应急处置工作所必需的专项资金和有关战略物资储备资金，从区人民政府</w:t>
      </w:r>
      <w:r>
        <w:rPr>
          <w:rFonts w:ascii="Times New Roman" w:eastAsia="方正仿宋_GBK" w:hAnsi="Times New Roman" w:cs="Times New Roman"/>
          <w:kern w:val="0"/>
          <w:sz w:val="32"/>
          <w:szCs w:val="32"/>
        </w:rPr>
        <w:t>预备费列支。生产经营单位应当做好事故应急救援必要的资金准备。生产安全事故灾难应急救援资金首先由事故责任单位承担，事故责任单位暂时无力承担的，由区人民政府协调解决。</w:t>
      </w:r>
    </w:p>
    <w:p w:rsidR="00877CE2" w:rsidRDefault="00E031D4">
      <w:pPr>
        <w:spacing w:line="560" w:lineRule="exact"/>
        <w:ind w:rightChars="11" w:right="23" w:firstLine="640"/>
        <w:jc w:val="left"/>
        <w:outlineLvl w:val="1"/>
        <w:rPr>
          <w:rFonts w:ascii="Times New Roman" w:eastAsia="方正楷体_GBK" w:hAnsi="Times New Roman" w:cs="Times New Roman"/>
          <w:kern w:val="0"/>
          <w:sz w:val="32"/>
          <w:szCs w:val="32"/>
          <w:lang/>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7</w:t>
      </w:r>
      <w:r>
        <w:rPr>
          <w:rFonts w:ascii="Times New Roman" w:eastAsia="方正楷体_GBK" w:hAnsi="Times New Roman" w:cs="Times New Roman"/>
          <w:kern w:val="0"/>
          <w:sz w:val="32"/>
          <w:szCs w:val="32"/>
          <w:lang/>
        </w:rPr>
        <w:t>生活保障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区人民政府应建立应急物资装备和生活必需品储备制度，保障救援人员和转移人员所需的食物、饮品供应，提供临时居住场所及其他生活必需品。</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8</w:t>
      </w:r>
      <w:r>
        <w:rPr>
          <w:rFonts w:ascii="Times New Roman" w:eastAsia="方正楷体_GBK" w:hAnsi="Times New Roman" w:cs="Times New Roman"/>
          <w:kern w:val="0"/>
          <w:sz w:val="32"/>
          <w:szCs w:val="32"/>
          <w:lang/>
        </w:rPr>
        <w:t>应急避难场所保障</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区人民政府负责协调保障生产安全事故发生时人员避难需要的场所。区建设局等有关部门应结合城市发展，在大型城市广场、公园、绿地、学校操场和人防设施等项目建设时应考虑增加应急避难场所</w:t>
      </w:r>
      <w:r>
        <w:rPr>
          <w:rFonts w:ascii="Times New Roman" w:eastAsia="方正仿宋_GBK" w:hAnsi="Times New Roman" w:cs="Times New Roman"/>
          <w:kern w:val="0"/>
          <w:sz w:val="32"/>
          <w:szCs w:val="32"/>
        </w:rPr>
        <w:t>的功能。区人民政府相关单位应做好应急避难所配套所需的通信设施、供水、供电、医疗及生活保障等保障工作。</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lastRenderedPageBreak/>
        <w:t>6</w:t>
      </w:r>
      <w:r>
        <w:rPr>
          <w:rFonts w:ascii="Times New Roman" w:eastAsia="楷体" w:hAnsi="Times New Roman" w:cs="Times New Roman"/>
          <w:bCs/>
          <w:sz w:val="32"/>
          <w:szCs w:val="32"/>
        </w:rPr>
        <w:t>.</w:t>
      </w:r>
      <w:r>
        <w:rPr>
          <w:rFonts w:ascii="Times New Roman" w:eastAsia="楷体" w:hAnsi="Times New Roman" w:cs="Times New Roman"/>
          <w:sz w:val="32"/>
          <w:szCs w:val="32"/>
        </w:rPr>
        <w:t>9</w:t>
      </w:r>
      <w:r>
        <w:rPr>
          <w:rFonts w:ascii="Times New Roman" w:eastAsia="方正楷体_GBK" w:hAnsi="Times New Roman" w:cs="Times New Roman"/>
          <w:kern w:val="0"/>
          <w:sz w:val="32"/>
          <w:szCs w:val="32"/>
          <w:lang/>
        </w:rPr>
        <w:t>应急技术储备保障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区人民政府应建立完善应急资源信息数据库。区人民政府各相关部门、单位应主动与上级部门、单位加强协调，共享生产安全事故灾难应急救援专家组资源，为应急救援提供技术支持和保障。</w:t>
      </w:r>
    </w:p>
    <w:p w:rsidR="00877CE2" w:rsidRDefault="00E031D4">
      <w:pPr>
        <w:spacing w:line="560" w:lineRule="exact"/>
        <w:ind w:rightChars="11" w:right="23" w:firstLineChars="200" w:firstLine="640"/>
        <w:jc w:val="left"/>
        <w:outlineLvl w:val="1"/>
        <w:rPr>
          <w:rFonts w:ascii="Times New Roman" w:eastAsia="仿宋_GB2312" w:hAnsi="Times New Roman" w:cs="Times New Roman"/>
          <w:b/>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10</w:t>
      </w:r>
      <w:r>
        <w:rPr>
          <w:rFonts w:ascii="Times New Roman" w:eastAsia="方正楷体_GBK" w:hAnsi="Times New Roman" w:cs="Times New Roman"/>
          <w:kern w:val="0"/>
          <w:sz w:val="32"/>
          <w:szCs w:val="32"/>
          <w:lang/>
        </w:rPr>
        <w:t>社会力量动员保障</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鼓励、支持、依托单位各类生产安全事故应急志愿者队伍，切实担负起生产安全事故应急工作职责。加强对红十字等志愿者队伍的组建、管理和日常训练工作的指导和专业支持。区有关部门和各街道办事处（管委</w:t>
      </w:r>
      <w:r>
        <w:rPr>
          <w:rFonts w:ascii="Times New Roman" w:eastAsia="方正仿宋_GBK" w:hAnsi="Times New Roman" w:cs="Times New Roman"/>
          <w:kern w:val="0"/>
          <w:sz w:val="32"/>
          <w:szCs w:val="32"/>
        </w:rPr>
        <w:t>会）在训练场地、业务培训、训练器材等方面提供支持和保障。各类志愿者队伍作为群众性组织，要实行有序管理，制定管理章程。平时要有计划地组织开展技能培训和演练活动，发生重大事件时要积极开展自救互救。全区社区保安队伍要充分发挥群防群治的作用，积极参与平时防范巡视、信息报告，并协助专业队伍进行现场维护治安等工作。</w:t>
      </w:r>
    </w:p>
    <w:p w:rsidR="00877CE2" w:rsidRDefault="00E031D4">
      <w:pPr>
        <w:spacing w:line="560" w:lineRule="exact"/>
        <w:ind w:rightChars="11" w:right="23"/>
        <w:jc w:val="left"/>
        <w:outlineLvl w:val="1"/>
        <w:rPr>
          <w:rFonts w:ascii="Times New Roman" w:eastAsia="楷体" w:hAnsi="Times New Roman" w:cs="Times New Roman"/>
          <w:bCs/>
          <w:sz w:val="32"/>
          <w:szCs w:val="32"/>
        </w:rPr>
      </w:pPr>
      <w:r>
        <w:rPr>
          <w:rFonts w:ascii="Times New Roman" w:eastAsia="仿宋_GB2312" w:hAnsi="Times New Roman" w:cs="Times New Roman"/>
          <w:sz w:val="32"/>
          <w:szCs w:val="32"/>
        </w:rPr>
        <w:t xml:space="preserve">　　</w:t>
      </w: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11</w:t>
      </w:r>
      <w:r>
        <w:rPr>
          <w:rFonts w:ascii="Times New Roman" w:eastAsia="方正楷体_GBK" w:hAnsi="Times New Roman" w:cs="Times New Roman"/>
          <w:kern w:val="0"/>
          <w:sz w:val="32"/>
          <w:szCs w:val="32"/>
          <w:lang/>
        </w:rPr>
        <w:t>沟通与协作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区应急指挥部办公室和有关部门应与相邻区应急机构和有关部门建立经常性的联系，建立区域救援协作机制，参加区域救援活动，开展区域间的交流与合作。</w:t>
      </w:r>
    </w:p>
    <w:p w:rsidR="00877CE2" w:rsidRDefault="00E031D4">
      <w:pPr>
        <w:spacing w:line="560" w:lineRule="exact"/>
        <w:ind w:rightChars="11" w:right="23" w:firstLineChars="200" w:firstLine="640"/>
        <w:jc w:val="left"/>
        <w:outlineLvl w:val="0"/>
        <w:rPr>
          <w:rFonts w:ascii="Times New Roman" w:eastAsia="黑体" w:hAnsi="Times New Roman" w:cs="Times New Roman"/>
          <w:bCs/>
          <w:sz w:val="32"/>
          <w:szCs w:val="32"/>
        </w:rPr>
      </w:pPr>
      <w:r>
        <w:rPr>
          <w:rFonts w:ascii="Times New Roman" w:eastAsia="黑体" w:hAnsi="Times New Roman" w:cs="Times New Roman"/>
          <w:sz w:val="32"/>
          <w:szCs w:val="32"/>
        </w:rPr>
        <w:t>7</w:t>
      </w:r>
      <w:r>
        <w:rPr>
          <w:rFonts w:ascii="Times New Roman" w:eastAsia="方正黑体_GBK" w:hAnsi="Times New Roman" w:cs="Times New Roman"/>
          <w:kern w:val="0"/>
          <w:sz w:val="32"/>
          <w:szCs w:val="32"/>
          <w:lang/>
        </w:rPr>
        <w:t>宣传、培训和演练</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7</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lang/>
        </w:rPr>
        <w:t>宣传</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在区人民政府的领导下，区应急指挥部办公室和有关部门组织应急法律法规和事故预防、避险、避灾、自救、互救常识的宣传工作，各种媒体提供相关支持。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各街道办事处（管委会）结合实际，负责所属区域范围内相关宣传、教育工作，提高群众的危机应对意识。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企业与街道办事处（管委会）、社区建立互动机制，向周边群众宣传相关应急知识。</w:t>
      </w:r>
    </w:p>
    <w:p w:rsidR="00877CE2" w:rsidRDefault="00E031D4">
      <w:pPr>
        <w:spacing w:line="560" w:lineRule="exact"/>
        <w:ind w:rightChars="11" w:right="23" w:firstLine="645"/>
        <w:jc w:val="left"/>
        <w:outlineLvl w:val="1"/>
        <w:rPr>
          <w:rFonts w:ascii="Times New Roman" w:eastAsia="方正楷体_GBK" w:hAnsi="Times New Roman" w:cs="Times New Roman"/>
          <w:kern w:val="0"/>
          <w:sz w:val="32"/>
          <w:szCs w:val="32"/>
          <w:lang/>
        </w:rPr>
      </w:pPr>
      <w:r>
        <w:rPr>
          <w:rFonts w:ascii="Times New Roman" w:eastAsia="楷体" w:hAnsi="Times New Roman" w:cs="Times New Roman"/>
          <w:sz w:val="32"/>
          <w:szCs w:val="32"/>
        </w:rPr>
        <w:t>7</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lang/>
        </w:rPr>
        <w:t>培训</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应将生产安全事故应急管理内容列入党校干部培训课程。区应急指挥部办公室负责组织应急救援管理人员和专业人员的安全知识、应急知识、专业知识、新技术应用等方面的综合培训。有关部门和单位组</w:t>
      </w:r>
      <w:r>
        <w:rPr>
          <w:rFonts w:ascii="Times New Roman" w:eastAsia="方正仿宋_GBK" w:hAnsi="Times New Roman" w:cs="Times New Roman"/>
          <w:kern w:val="0"/>
          <w:sz w:val="32"/>
          <w:szCs w:val="32"/>
        </w:rPr>
        <w:t>织本行业应急管理人员以及专业救援队伍开展应急知识培训。生产经营单位应定期组织员工开展应急培训。</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楷体" w:hAnsi="Times New Roman" w:cs="Times New Roman"/>
          <w:sz w:val="32"/>
          <w:szCs w:val="32"/>
        </w:rPr>
        <w:t>7</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lang/>
        </w:rPr>
        <w:t>预案演练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办公室和有关部门指导、协调生产安全事故应急演练工作。区应急指挥部办公室负责组织综合应急演练。区应急指挥部办公室至少每两年组织一次区级生产安全事故应急演练；负有安全生产监督管理职责的部门、街道办事处（管委会）、应当至少每两年组织一次生产安全事故应急演练；生产经营单位每年至少组织一次综合应急演练或者专项应急演练，每半年至少组织一次现场处置方案演练。法律法规有特殊要求</w:t>
      </w:r>
      <w:r>
        <w:rPr>
          <w:rFonts w:ascii="Times New Roman" w:eastAsia="方正仿宋_GBK" w:hAnsi="Times New Roman" w:cs="Times New Roman"/>
          <w:kern w:val="0"/>
          <w:sz w:val="32"/>
          <w:szCs w:val="32"/>
        </w:rPr>
        <w:lastRenderedPageBreak/>
        <w:t>的重点行业生产经营单位应当至少每半年组织一次生产安全事故应急演练，并将演练情况报送区应急局。演练结束后，应对演练情况进行总结评估。</w:t>
      </w:r>
    </w:p>
    <w:p w:rsidR="00877CE2" w:rsidRDefault="00E031D4">
      <w:pPr>
        <w:spacing w:line="560" w:lineRule="exact"/>
        <w:ind w:rightChars="11" w:right="23" w:firstLineChars="200" w:firstLine="640"/>
        <w:jc w:val="left"/>
        <w:outlineLvl w:val="0"/>
        <w:rPr>
          <w:rFonts w:ascii="Times New Roman" w:eastAsia="黑体" w:hAnsi="Times New Roman" w:cs="Times New Roman"/>
          <w:bCs/>
          <w:sz w:val="32"/>
          <w:szCs w:val="32"/>
        </w:rPr>
      </w:pPr>
      <w:r>
        <w:rPr>
          <w:rFonts w:ascii="Times New Roman" w:eastAsia="黑体" w:hAnsi="Times New Roman" w:cs="Times New Roman"/>
          <w:sz w:val="32"/>
          <w:szCs w:val="32"/>
        </w:rPr>
        <w:t>8</w:t>
      </w:r>
      <w:r>
        <w:rPr>
          <w:rFonts w:ascii="Times New Roman" w:eastAsia="方正黑体_GBK" w:hAnsi="Times New Roman" w:cs="Times New Roman"/>
          <w:kern w:val="0"/>
          <w:sz w:val="32"/>
          <w:szCs w:val="32"/>
          <w:lang/>
        </w:rPr>
        <w:t>附</w:t>
      </w:r>
      <w:r>
        <w:rPr>
          <w:rFonts w:ascii="Times New Roman" w:eastAsia="方正黑体_GBK" w:hAnsi="Times New Roman" w:cs="Times New Roman"/>
          <w:kern w:val="0"/>
          <w:sz w:val="32"/>
          <w:szCs w:val="32"/>
          <w:lang/>
        </w:rPr>
        <w:t>则</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楷体" w:hAnsi="Times New Roman" w:cs="Times New Roman"/>
          <w:sz w:val="32"/>
          <w:szCs w:val="32"/>
        </w:rPr>
        <w:t>8</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lang/>
        </w:rPr>
        <w:t>预案管理与更新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区应急局牵头负责本预案的修订，报区人民政府批准后实施。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负责预案的解释和日常管理。本预案每三年组织一次评估论证，随着应急救援相关法律法规及标准更新，机构调整或应急资源发生变化，以及应急处置过程和应急演练中发现的问题及出现的新情况，及时进行修订。</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bCs/>
          <w:sz w:val="32"/>
          <w:szCs w:val="32"/>
        </w:rPr>
      </w:pPr>
      <w:r>
        <w:rPr>
          <w:rFonts w:ascii="Times New Roman" w:eastAsia="楷体" w:hAnsi="Times New Roman" w:cs="Times New Roman"/>
          <w:sz w:val="32"/>
          <w:szCs w:val="32"/>
        </w:rPr>
        <w:t>8</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lang/>
        </w:rPr>
        <w:t>奖励与责任追究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在生产安全事故应急救援工作中有下列表现之一的单位和个人，应依据有关规定给予奖励：</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）出色完成应急处置任务，成绩显著的。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）抢救生产安全事故有功，使国家、集体和人民群众的财产免受损失或者减少损失的。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）对应急救援工作提出重大建议，实施效果显著的。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）有其他特殊贡献的。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在生产安全事故应急救援工作中有下列行为之一的，按照法律、法规及有关规定，对有关责任人员视情节和危害后果，由其所在单位或者上级机关给予行政处分；其中，对国家公务</w:t>
      </w:r>
      <w:r>
        <w:rPr>
          <w:rFonts w:ascii="Times New Roman" w:eastAsia="方正仿宋_GBK" w:hAnsi="Times New Roman" w:cs="Times New Roman"/>
          <w:kern w:val="0"/>
          <w:sz w:val="32"/>
          <w:szCs w:val="32"/>
        </w:rPr>
        <w:lastRenderedPageBreak/>
        <w:t>员和国家行政机关任命的其他人员，分别由任免机关或者监察机关给予行政处分；属于违反治安管理行为的，由公安机关依照有关法律法规的规定予以处罚；构成犯罪的，由司法机关依法追究刑事责任：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）不按照规定制订事故应急预案，拒绝履行应急准备义务的。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）不按照规定报告、通报事故灾难真实情况的。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）拒不执行生产安全事故应急预案，不服从命令和指挥，或者在应急响应时临阵脱逃的。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）盗窃、挪用、贪污应急工作资金或者物资的。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）阻碍应急人员依法执行任务或者进行破坏活动的。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）散布谣言，扰乱社会秩序的。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）有其他危害应急工作行为的。</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楷体" w:hAnsi="Times New Roman" w:cs="Times New Roman"/>
          <w:sz w:val="32"/>
          <w:szCs w:val="32"/>
        </w:rPr>
        <w:t>8</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lang/>
        </w:rPr>
        <w:t>预案实施时间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自印发</w:t>
      </w:r>
      <w:r>
        <w:rPr>
          <w:rFonts w:ascii="Times New Roman" w:eastAsia="方正仿宋_GBK" w:hAnsi="Times New Roman" w:cs="Times New Roman"/>
          <w:kern w:val="0"/>
          <w:sz w:val="32"/>
          <w:szCs w:val="32"/>
        </w:rPr>
        <w:t>之日起实施。原《南京市鼓楼区生产安全事故应急预案》（鼓政〔</w:t>
      </w:r>
      <w:r>
        <w:rPr>
          <w:rFonts w:ascii="Times New Roman" w:eastAsia="方正仿宋_GBK" w:hAnsi="Times New Roman" w:cs="Times New Roman"/>
          <w:kern w:val="0"/>
          <w:sz w:val="32"/>
          <w:szCs w:val="32"/>
        </w:rPr>
        <w:t>2020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46</w:t>
      </w:r>
      <w:r>
        <w:rPr>
          <w:rFonts w:ascii="Times New Roman" w:eastAsia="方正仿宋_GBK" w:hAnsi="Times New Roman" w:cs="Times New Roman"/>
          <w:kern w:val="0"/>
          <w:sz w:val="32"/>
          <w:szCs w:val="32"/>
        </w:rPr>
        <w:t>号）同时废止。</w:t>
      </w:r>
    </w:p>
    <w:p w:rsidR="00877CE2" w:rsidRDefault="00E031D4">
      <w:pPr>
        <w:rPr>
          <w:rFonts w:ascii="Times New Roman" w:eastAsia="黑体" w:hAnsi="Times New Roman" w:cs="Times New Roman"/>
          <w:sz w:val="32"/>
          <w:szCs w:val="32"/>
        </w:rPr>
      </w:pPr>
      <w:r>
        <w:rPr>
          <w:rFonts w:ascii="Times New Roman" w:eastAsia="黑体" w:hAnsi="Times New Roman" w:cs="Times New Roman"/>
          <w:sz w:val="32"/>
          <w:szCs w:val="32"/>
        </w:rPr>
        <w:br w:type="page"/>
      </w:r>
    </w:p>
    <w:p w:rsidR="00877CE2" w:rsidRDefault="00E031D4">
      <w:pPr>
        <w:autoSpaceDE w:val="0"/>
        <w:autoSpaceDN w:val="0"/>
        <w:adjustRightInd w:val="0"/>
        <w:spacing w:line="560" w:lineRule="exact"/>
        <w:ind w:rightChars="11" w:right="23" w:firstLineChars="200" w:firstLine="640"/>
        <w:rPr>
          <w:rFonts w:ascii="Times New Roman" w:eastAsia="楷体" w:hAnsi="Times New Roman" w:cs="Times New Roman"/>
          <w:sz w:val="32"/>
          <w:szCs w:val="32"/>
        </w:rPr>
      </w:pPr>
      <w:r>
        <w:rPr>
          <w:rFonts w:ascii="Times New Roman" w:eastAsia="黑体" w:hAnsi="Times New Roman" w:cs="Times New Roman"/>
          <w:sz w:val="32"/>
          <w:szCs w:val="32"/>
        </w:rPr>
        <w:lastRenderedPageBreak/>
        <w:t>9</w:t>
      </w:r>
      <w:r>
        <w:rPr>
          <w:rFonts w:ascii="Times New Roman" w:eastAsia="方正黑体_GBK" w:hAnsi="Times New Roman" w:cs="Times New Roman"/>
          <w:kern w:val="0"/>
          <w:sz w:val="32"/>
          <w:szCs w:val="32"/>
          <w:lang/>
        </w:rPr>
        <w:t>附件</w:t>
      </w:r>
    </w:p>
    <w:p w:rsidR="00877CE2" w:rsidRDefault="00E031D4">
      <w:pPr>
        <w:spacing w:line="560" w:lineRule="exact"/>
        <w:ind w:rightChars="11" w:right="23" w:firstLineChars="200" w:firstLine="640"/>
        <w:jc w:val="left"/>
        <w:rPr>
          <w:rFonts w:ascii="Times New Roman" w:eastAsia="方正楷体_GBK" w:hAnsi="Times New Roman" w:cs="Times New Roman"/>
          <w:kern w:val="0"/>
          <w:sz w:val="32"/>
          <w:szCs w:val="32"/>
          <w:lang/>
        </w:rPr>
      </w:pPr>
      <w:r>
        <w:rPr>
          <w:rFonts w:ascii="Times New Roman" w:eastAsia="楷体" w:hAnsi="Times New Roman" w:cs="Times New Roman"/>
          <w:sz w:val="32"/>
          <w:szCs w:val="32"/>
        </w:rPr>
        <w:t>9</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lang/>
        </w:rPr>
        <w:t>南京市鼓楼区生产安全事故组织指挥体系结构图</w:t>
      </w:r>
    </w:p>
    <w:p w:rsidR="00877CE2" w:rsidRDefault="00E031D4">
      <w:pPr>
        <w:spacing w:line="560" w:lineRule="exact"/>
        <w:ind w:rightChars="11" w:right="23" w:firstLineChars="200" w:firstLine="420"/>
        <w:jc w:val="left"/>
        <w:rPr>
          <w:rFonts w:ascii="Times New Roman" w:eastAsia="楷体" w:hAnsi="Times New Roman" w:cs="Times New Roman"/>
          <w:bCs/>
          <w:sz w:val="32"/>
          <w:szCs w:val="32"/>
        </w:rPr>
      </w:pPr>
      <w:r>
        <w:rPr>
          <w:rFonts w:ascii="Times New Roman" w:hAnsi="Times New Roman" w:cs="Times New Roman"/>
          <w:noProof/>
        </w:rPr>
        <w:drawing>
          <wp:anchor distT="0" distB="0" distL="114300" distR="114300" simplePos="0" relativeHeight="251709440" behindDoc="1" locked="0" layoutInCell="1" allowOverlap="1">
            <wp:simplePos x="0" y="0"/>
            <wp:positionH relativeFrom="column">
              <wp:posOffset>76200</wp:posOffset>
            </wp:positionH>
            <wp:positionV relativeFrom="paragraph">
              <wp:posOffset>119380</wp:posOffset>
            </wp:positionV>
            <wp:extent cx="5615940" cy="3595370"/>
            <wp:effectExtent l="0" t="0" r="3810" b="508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5615940" cy="3595370"/>
                    </a:xfrm>
                    <a:prstGeom prst="rect">
                      <a:avLst/>
                    </a:prstGeom>
                    <a:noFill/>
                    <a:ln>
                      <a:noFill/>
                    </a:ln>
                  </pic:spPr>
                </pic:pic>
              </a:graphicData>
            </a:graphic>
          </wp:anchor>
        </w:drawing>
      </w: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E031D4">
      <w:pPr>
        <w:widowControl/>
        <w:spacing w:line="560" w:lineRule="exact"/>
        <w:ind w:rightChars="11" w:right="23" w:firstLineChars="200" w:firstLine="640"/>
        <w:jc w:val="left"/>
        <w:rPr>
          <w:rFonts w:ascii="Times New Roman" w:eastAsia="方正楷体_GBK" w:hAnsi="Times New Roman" w:cs="Times New Roman"/>
          <w:bCs/>
          <w:sz w:val="32"/>
          <w:szCs w:val="32"/>
        </w:rPr>
      </w:pPr>
      <w:r>
        <w:rPr>
          <w:rFonts w:ascii="Times New Roman" w:eastAsia="楷体" w:hAnsi="Times New Roman" w:cs="Times New Roman"/>
          <w:sz w:val="32"/>
          <w:szCs w:val="32"/>
        </w:rPr>
        <w:lastRenderedPageBreak/>
        <w:t>9</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lang/>
        </w:rPr>
        <w:t>南京市鼓楼区生产安全事故应急预案响应流程图</w:t>
      </w:r>
    </w:p>
    <w:p w:rsidR="00877CE2" w:rsidRDefault="00E031D4">
      <w:pPr>
        <w:spacing w:line="560" w:lineRule="exact"/>
        <w:ind w:rightChars="11" w:right="23" w:firstLineChars="200" w:firstLine="420"/>
        <w:jc w:val="left"/>
        <w:rPr>
          <w:rFonts w:ascii="Times New Roman" w:eastAsia="楷体" w:hAnsi="Times New Roman" w:cs="Times New Roman"/>
          <w:bCs/>
          <w:sz w:val="32"/>
          <w:szCs w:val="32"/>
        </w:rPr>
      </w:pPr>
      <w:r>
        <w:rPr>
          <w:rFonts w:ascii="Times New Roman" w:hAnsi="Times New Roman" w:cs="Times New Roman"/>
          <w:noProof/>
        </w:rPr>
        <w:drawing>
          <wp:anchor distT="0" distB="0" distL="114300" distR="114300" simplePos="0" relativeHeight="251710464" behindDoc="1" locked="0" layoutInCell="1" allowOverlap="1">
            <wp:simplePos x="0" y="0"/>
            <wp:positionH relativeFrom="column">
              <wp:posOffset>-19050</wp:posOffset>
            </wp:positionH>
            <wp:positionV relativeFrom="paragraph">
              <wp:posOffset>87630</wp:posOffset>
            </wp:positionV>
            <wp:extent cx="5612130" cy="6064885"/>
            <wp:effectExtent l="0" t="0" r="7620" b="12065"/>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5612130" cy="6064885"/>
                    </a:xfrm>
                    <a:prstGeom prst="rect">
                      <a:avLst/>
                    </a:prstGeom>
                    <a:noFill/>
                    <a:ln>
                      <a:noFill/>
                    </a:ln>
                  </pic:spPr>
                </pic:pic>
              </a:graphicData>
            </a:graphic>
          </wp:anchor>
        </w:drawing>
      </w: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E031D4">
      <w:pPr>
        <w:widowControl/>
        <w:spacing w:line="560" w:lineRule="exact"/>
        <w:ind w:rightChars="11" w:right="23" w:firstLineChars="200" w:firstLine="640"/>
        <w:jc w:val="left"/>
        <w:rPr>
          <w:rFonts w:ascii="Times New Roman" w:eastAsia="楷体" w:hAnsi="Times New Roman" w:cs="Times New Roman"/>
          <w:bCs/>
          <w:sz w:val="32"/>
          <w:szCs w:val="32"/>
        </w:rPr>
      </w:pPr>
      <w:r>
        <w:rPr>
          <w:rFonts w:ascii="Times New Roman" w:eastAsia="楷体" w:hAnsi="Times New Roman" w:cs="Times New Roman"/>
          <w:sz w:val="32"/>
          <w:szCs w:val="32"/>
        </w:rPr>
        <w:lastRenderedPageBreak/>
        <w:t>9</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lang/>
        </w:rPr>
        <w:t>南京市鼓楼区生产安全事故应急预案政企衔接框图</w:t>
      </w:r>
    </w:p>
    <w:p w:rsidR="00877CE2" w:rsidRDefault="00E031D4">
      <w:pPr>
        <w:spacing w:line="560" w:lineRule="exact"/>
        <w:ind w:rightChars="11" w:right="23" w:firstLineChars="200" w:firstLine="420"/>
        <w:jc w:val="left"/>
        <w:rPr>
          <w:rFonts w:ascii="Times New Roman" w:eastAsia="楷体" w:hAnsi="Times New Roman" w:cs="Times New Roman"/>
          <w:bCs/>
          <w:sz w:val="32"/>
          <w:szCs w:val="32"/>
        </w:rPr>
      </w:pPr>
      <w:r>
        <w:rPr>
          <w:rFonts w:ascii="Times New Roman" w:hAnsi="Times New Roman" w:cs="Times New Roman"/>
          <w:noProof/>
        </w:rPr>
        <w:drawing>
          <wp:anchor distT="0" distB="0" distL="114300" distR="114300" simplePos="0" relativeHeight="251711488" behindDoc="1" locked="0" layoutInCell="1" allowOverlap="1">
            <wp:simplePos x="0" y="0"/>
            <wp:positionH relativeFrom="column">
              <wp:posOffset>-47625</wp:posOffset>
            </wp:positionH>
            <wp:positionV relativeFrom="paragraph">
              <wp:posOffset>141605</wp:posOffset>
            </wp:positionV>
            <wp:extent cx="5616575" cy="7486015"/>
            <wp:effectExtent l="0" t="0" r="3175"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616575" cy="7486015"/>
                    </a:xfrm>
                    <a:prstGeom prst="rect">
                      <a:avLst/>
                    </a:prstGeom>
                    <a:noFill/>
                    <a:ln>
                      <a:noFill/>
                    </a:ln>
                  </pic:spPr>
                </pic:pic>
              </a:graphicData>
            </a:graphic>
          </wp:anchor>
        </w:drawing>
      </w: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pStyle w:val="aa"/>
        <w:spacing w:line="560" w:lineRule="exact"/>
        <w:ind w:rightChars="11" w:right="23"/>
        <w:jc w:val="both"/>
        <w:rPr>
          <w:rFonts w:ascii="Times New Roman" w:hAnsi="Times New Roman" w:cs="Times New Roman"/>
          <w:sz w:val="18"/>
          <w:szCs w:val="18"/>
        </w:rPr>
      </w:pPr>
    </w:p>
    <w:p w:rsidR="00877CE2" w:rsidRDefault="00877CE2">
      <w:pPr>
        <w:spacing w:line="560" w:lineRule="exact"/>
        <w:ind w:rightChars="11" w:right="23"/>
        <w:rPr>
          <w:rFonts w:ascii="Times New Roman" w:eastAsia="方正小标宋_GBK" w:hAnsi="Times New Roman" w:cs="Times New Roman"/>
          <w:sz w:val="44"/>
          <w:szCs w:val="44"/>
        </w:rPr>
      </w:pPr>
    </w:p>
    <w:p w:rsidR="00877CE2" w:rsidRDefault="00877CE2">
      <w:pPr>
        <w:spacing w:line="560" w:lineRule="exact"/>
        <w:ind w:rightChars="11" w:right="23"/>
        <w:rPr>
          <w:rFonts w:ascii="Times New Roman" w:eastAsia="方正小标宋_GBK" w:hAnsi="Times New Roman" w:cs="Times New Roman"/>
          <w:sz w:val="44"/>
          <w:szCs w:val="44"/>
        </w:rPr>
      </w:pPr>
    </w:p>
    <w:p w:rsidR="00877CE2" w:rsidRDefault="00E031D4">
      <w:pPr>
        <w:spacing w:line="560" w:lineRule="exact"/>
        <w:ind w:rightChars="11" w:right="23"/>
        <w:jc w:val="center"/>
        <w:outlineLvl w:val="1"/>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南京市鼓楼区危险化学品生产安全事故</w:t>
      </w:r>
    </w:p>
    <w:p w:rsidR="00877CE2" w:rsidRDefault="00E031D4">
      <w:pPr>
        <w:spacing w:line="560" w:lineRule="exact"/>
        <w:ind w:rightChars="11" w:right="23"/>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应急预案</w:t>
      </w:r>
    </w:p>
    <w:p w:rsidR="00877CE2" w:rsidRDefault="00877CE2">
      <w:pPr>
        <w:spacing w:line="560" w:lineRule="exact"/>
        <w:ind w:rightChars="11" w:right="23"/>
        <w:jc w:val="center"/>
        <w:rPr>
          <w:rFonts w:ascii="Times New Roman" w:eastAsia="仿宋" w:hAnsi="Times New Roman" w:cs="Times New Roman"/>
          <w:sz w:val="32"/>
          <w:szCs w:val="32"/>
        </w:rPr>
      </w:pPr>
    </w:p>
    <w:p w:rsidR="00877CE2" w:rsidRDefault="00E031D4">
      <w:pPr>
        <w:spacing w:line="560" w:lineRule="exact"/>
        <w:ind w:rightChars="11" w:right="23" w:firstLineChars="196" w:firstLine="627"/>
        <w:outlineLvl w:val="0"/>
        <w:rPr>
          <w:rFonts w:ascii="Times New Roman" w:eastAsia="仿宋_GB2312" w:hAnsi="Times New Roman" w:cs="Times New Roman"/>
          <w:sz w:val="32"/>
          <w:szCs w:val="32"/>
        </w:rPr>
      </w:pPr>
      <w:r>
        <w:rPr>
          <w:rFonts w:ascii="Times New Roman" w:eastAsia="黑体" w:hAnsi="Times New Roman" w:cs="Times New Roman"/>
          <w:sz w:val="32"/>
          <w:szCs w:val="32"/>
        </w:rPr>
        <w:t>1</w:t>
      </w:r>
      <w:r>
        <w:rPr>
          <w:rFonts w:ascii="Times New Roman" w:eastAsia="方正黑体_GBK" w:hAnsi="Times New Roman" w:cs="Times New Roman"/>
          <w:bCs/>
          <w:sz w:val="32"/>
          <w:szCs w:val="32"/>
        </w:rPr>
        <w:t>总则</w:t>
      </w:r>
    </w:p>
    <w:p w:rsidR="00877CE2" w:rsidRDefault="00E031D4">
      <w:pPr>
        <w:spacing w:line="560" w:lineRule="exact"/>
        <w:ind w:rightChars="11" w:right="23" w:firstLineChars="200" w:firstLine="640"/>
        <w:outlineLvl w:val="1"/>
        <w:rPr>
          <w:rFonts w:ascii="Times New Roman" w:eastAsia="仿宋_GB2312" w:hAnsi="Times New Roman" w:cs="Times New Roman"/>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bCs/>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及时、准确应对可能发生的危险化学品事故，迅速、有效地组织和实施救援，防止事故蔓延、扩大，最大限度地减少人员伤亡和财产损失及环境损害，保障人民群众生命和财产安全，维护社会稳定。</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bCs/>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中华人民共和国突发事件应对法》《中华人民共和国安全生产法》《危险化学品安全管理条例》《生产安全事故应急条例》《生产安全事故报告和调查处理条例》《生产安全事故应急预案管理办法》《江苏省安全生产条例》《江苏省危险化学品生产安全事故应急预案》《南京市安全生产条例》《鼓楼区突发事件总体应急预案》《鼓楼区生产安全事故应急预案》等法律法规及有关规范性文件，结合本区实际制定本预案。</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bCs/>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本预案适用于鼓楼区行政区域内危险化学品生产经营单位从事生产、储存、经营和使用危险化学品过程中，发生一般事故</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级的应急处</w:t>
      </w:r>
      <w:r>
        <w:rPr>
          <w:rFonts w:ascii="Times New Roman" w:eastAsia="方正仿宋_GBK" w:hAnsi="Times New Roman" w:cs="Times New Roman"/>
          <w:kern w:val="0"/>
          <w:sz w:val="32"/>
          <w:szCs w:val="32"/>
        </w:rPr>
        <w:t>置工作，以及一般以上事故（</w:t>
      </w:r>
      <w:r>
        <w:rPr>
          <w:rFonts w:ascii="Times New Roman" w:eastAsia="方正仿宋_GBK" w:hAnsi="Times New Roman" w:cs="Times New Roman"/>
          <w:kern w:val="0"/>
          <w:sz w:val="32"/>
          <w:szCs w:val="32"/>
        </w:rPr>
        <w:t>Ⅰ-Ⅲ</w:t>
      </w:r>
      <w:r>
        <w:rPr>
          <w:rFonts w:ascii="Times New Roman" w:eastAsia="方正仿宋_GBK" w:hAnsi="Times New Roman" w:cs="Times New Roman"/>
          <w:kern w:val="0"/>
          <w:sz w:val="32"/>
          <w:szCs w:val="32"/>
        </w:rPr>
        <w:t>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或者</w:t>
      </w:r>
      <w:r>
        <w:rPr>
          <w:rFonts w:ascii="Times New Roman" w:eastAsia="方正仿宋_GBK" w:hAnsi="Times New Roman" w:cs="Times New Roman"/>
          <w:kern w:val="0"/>
          <w:sz w:val="32"/>
          <w:szCs w:val="32"/>
        </w:rPr>
        <w:lastRenderedPageBreak/>
        <w:t>跨本行政区、跨多个领域（行业和部门）事故的前期处置工作。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本行政区域内的道路危险化学品运输事故、水上危险化学品运输事故、铁路危险化学品运输事故、港口危险货物事故（含储存、装卸危险化学品的港口经营企业）、燃气事故、废弃危险化学品生产安全事故，以及农业、科研、卫生、教育等行业领域发生的危险化学品生产安全事故不适用本预案。</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bCs/>
          <w:sz w:val="32"/>
          <w:szCs w:val="32"/>
        </w:rPr>
        <w:t>工作原则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以人为本、安全第一，统一指挥、分级负责，科学决策、依法处置，预防为主、平战结合。在确保人员安全的前提下，调动一切可以调动的力量，参与</w:t>
      </w:r>
      <w:r>
        <w:rPr>
          <w:rFonts w:ascii="Times New Roman" w:eastAsia="方正仿宋_GBK" w:hAnsi="Times New Roman" w:cs="Times New Roman"/>
          <w:kern w:val="0"/>
          <w:sz w:val="32"/>
          <w:szCs w:val="32"/>
        </w:rPr>
        <w:t>事故救援工作。</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bCs/>
          <w:sz w:val="32"/>
          <w:szCs w:val="32"/>
        </w:rPr>
        <w:t>风险分析</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危险化学品具有毒害、腐蚀、爆炸、燃烧、助燃等性质，一旦发生事故，对人体、设施、环境具有危害。危险化学品在生产、储存、经营和使用过程中存在火灾、爆炸、泄漏、中毒窒息等事故风险，发生事故的</w:t>
      </w:r>
      <w:r>
        <w:rPr>
          <w:rFonts w:ascii="Times New Roman" w:eastAsia="方正仿宋_GBK" w:hAnsi="Times New Roman" w:cs="Times New Roman" w:hint="eastAsia"/>
          <w:kern w:val="0"/>
          <w:sz w:val="32"/>
          <w:szCs w:val="32"/>
        </w:rPr>
        <w:t>概率</w:t>
      </w:r>
      <w:r>
        <w:rPr>
          <w:rFonts w:ascii="Times New Roman" w:eastAsia="方正仿宋_GBK" w:hAnsi="Times New Roman" w:cs="Times New Roman"/>
          <w:kern w:val="0"/>
          <w:sz w:val="32"/>
          <w:szCs w:val="32"/>
        </w:rPr>
        <w:t>较大，并可能引发环境污染等次生灾害，甚至造成重大社会影响。</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6</w:t>
      </w:r>
      <w:r>
        <w:rPr>
          <w:rFonts w:ascii="Times New Roman" w:eastAsia="方正楷体_GBK" w:hAnsi="Times New Roman" w:cs="Times New Roman"/>
          <w:bCs/>
          <w:sz w:val="32"/>
          <w:szCs w:val="32"/>
        </w:rPr>
        <w:t>预案体系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区危险化学品生产安全事故应急预案体系由本预案、生产经营单位应急预案等组成。本预案上接《南京市危险化学品生产安全事故应急预案》。</w:t>
      </w:r>
    </w:p>
    <w:p w:rsidR="00877CE2" w:rsidRDefault="00E031D4">
      <w:pPr>
        <w:spacing w:line="560" w:lineRule="exact"/>
        <w:ind w:rightChars="11" w:right="23" w:firstLineChars="200" w:firstLine="640"/>
        <w:outlineLvl w:val="0"/>
        <w:rPr>
          <w:rFonts w:ascii="Times New Roman" w:eastAsia="黑体" w:hAnsi="Times New Roman" w:cs="Times New Roman"/>
          <w:bCs/>
          <w:sz w:val="32"/>
          <w:szCs w:val="32"/>
        </w:rPr>
      </w:pPr>
      <w:r>
        <w:rPr>
          <w:rFonts w:ascii="Times New Roman" w:eastAsia="黑体" w:hAnsi="Times New Roman" w:cs="Times New Roman"/>
          <w:sz w:val="32"/>
          <w:szCs w:val="32"/>
        </w:rPr>
        <w:t>2</w:t>
      </w:r>
      <w:r>
        <w:rPr>
          <w:rFonts w:ascii="Times New Roman" w:eastAsia="方正黑体_GBK" w:hAnsi="Times New Roman" w:cs="Times New Roman"/>
          <w:bCs/>
          <w:sz w:val="32"/>
          <w:szCs w:val="32"/>
        </w:rPr>
        <w:t>组织体系与职责</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lastRenderedPageBreak/>
        <w:t>2</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bCs/>
          <w:sz w:val="32"/>
          <w:szCs w:val="32"/>
        </w:rPr>
        <w:t>组织机构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南京市危险化学品重特大事故应急预案》和《南京市鼓楼区突发事件总体应急预案》要求，设立区危险化学品事故应急指挥中心，区危险化学品事故应急指挥中心总指挥由分管安全生产的副区长担任，副总指挥由区安委会副主任（区应急局局长）担任。危险化学品事故发生后，区有关单位转为区危险化学品事故应急指挥中心成员，并根据事故性质和发展态势启动区应急指挥中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区危险化学品事故应急指挥中心下设综合协调组、专家顾问组、抢险救援组、医疗救护组、疏散警戒组、后勤保障组、环境监测组、新闻报道组、善后处理组、事故调查组，并根据需要设立现</w:t>
      </w:r>
      <w:r>
        <w:rPr>
          <w:rFonts w:ascii="Times New Roman" w:eastAsia="方正仿宋_GBK" w:hAnsi="Times New Roman" w:cs="Times New Roman"/>
          <w:kern w:val="0"/>
          <w:sz w:val="32"/>
          <w:szCs w:val="32"/>
        </w:rPr>
        <w:t>场指挥部。</w:t>
      </w:r>
    </w:p>
    <w:p w:rsidR="00877CE2" w:rsidRDefault="00E031D4">
      <w:pPr>
        <w:spacing w:line="560" w:lineRule="exact"/>
        <w:ind w:rightChars="11" w:right="23" w:firstLine="645"/>
        <w:outlineLvl w:val="1"/>
        <w:rPr>
          <w:rFonts w:ascii="Times New Roman" w:eastAsia="楷体" w:hAnsi="Times New Roman" w:cs="Times New Roman"/>
          <w:bCs/>
          <w:sz w:val="32"/>
          <w:szCs w:val="32"/>
        </w:rPr>
      </w:pPr>
      <w:r>
        <w:rPr>
          <w:rFonts w:ascii="Times New Roman" w:eastAsia="楷体" w:hAnsi="Times New Roman" w:cs="Times New Roman"/>
          <w:sz w:val="32"/>
          <w:szCs w:val="32"/>
        </w:rPr>
        <w:t>2</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bCs/>
          <w:sz w:val="32"/>
          <w:szCs w:val="32"/>
        </w:rPr>
        <w:t>区危险化学品事故应急指挥中心职责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）负责应急救援重大事项的决策，实施启动、发布应急响应和终止应急响应命令；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）组织指挥和协调各方面力量处理危险化学品事故，统一指挥对危险化学品事故现场的应急救援，控制事故蔓延和扩大；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）负责对危险化学品事故应急处置的信息上报、必要时请求协调支援、善后处理及恢复生活、生产秩序；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）及时、准确、全面地发布危险化学品事故及救援信息；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）根据危险化学品事故应急处理的需要，有权紧急调集各单位人员、物资、交通工具以及相关设施设备，必要时对事故发生地及</w:t>
      </w:r>
      <w:r>
        <w:rPr>
          <w:rFonts w:ascii="Times New Roman" w:eastAsia="方正仿宋_GBK" w:hAnsi="Times New Roman" w:cs="Times New Roman"/>
          <w:kern w:val="0"/>
          <w:sz w:val="32"/>
          <w:szCs w:val="32"/>
        </w:rPr>
        <w:t>周边地区人员进行疏散或隔离，并依法对事故区域实行封锁；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）一般以上（</w:t>
      </w:r>
      <w:r>
        <w:rPr>
          <w:rFonts w:ascii="Times New Roman" w:eastAsia="方正仿宋_GBK" w:hAnsi="Times New Roman" w:cs="Times New Roman"/>
          <w:kern w:val="0"/>
          <w:sz w:val="32"/>
          <w:szCs w:val="32"/>
        </w:rPr>
        <w:t>Ⅰ-Ⅲ</w:t>
      </w:r>
      <w:r>
        <w:rPr>
          <w:rFonts w:ascii="Times New Roman" w:eastAsia="方正仿宋_GBK" w:hAnsi="Times New Roman" w:cs="Times New Roman"/>
          <w:kern w:val="0"/>
          <w:sz w:val="32"/>
          <w:szCs w:val="32"/>
        </w:rPr>
        <w:t>级）事故或超出区人民政府应对能力的事故，请示启动市级和市级以上危险化学品应急预案，接受上级应急指挥中心的指示，并落实指令</w:t>
      </w:r>
      <w:r>
        <w:rPr>
          <w:rFonts w:ascii="Times New Roman" w:eastAsia="方正仿宋_GBK" w:hAnsi="Times New Roman" w:cs="Times New Roman" w:hint="eastAsia"/>
          <w:kern w:val="0"/>
          <w:sz w:val="32"/>
          <w:szCs w:val="32"/>
        </w:rPr>
        <w:t>。</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bookmarkStart w:id="97" w:name="_Toc12015"/>
      <w:bookmarkStart w:id="98" w:name="_Toc18037"/>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成员单位职责</w:t>
      </w:r>
      <w:bookmarkEnd w:id="97"/>
      <w:bookmarkEnd w:id="98"/>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负责及时会同有关部门做好安全生产事故的信息发布工作。把握正确舆论导向，引导新闻媒体客观报道突发事件。负责危险化学品生产安全事故网络舆情的监测、引导和管控，做好重要舆情信息的报告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区发改委（工信局）：负责组织协调应急救援所需的电力保障；负责相关应急救灾物资的收储、轮换、日常管理和组织保障。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区公安分局：负责应急救援的治安保卫，组织提供施救所需的救援器材和其他救援装备。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交警五、六大队：负责道路交通管制。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区民政局：配合做好遇难人员遗体处置工作。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区财政局：按照规定落实政府安全生产投入，保障有关部门和单位安全生产工作经费，为应对事故工作提供资金支持。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区人社局：指导督促与事故有关的工伤保险政策落实；配</w:t>
      </w:r>
      <w:r>
        <w:rPr>
          <w:rFonts w:ascii="Times New Roman" w:eastAsia="方正仿宋_GBK" w:hAnsi="Times New Roman" w:cs="Times New Roman"/>
          <w:kern w:val="0"/>
          <w:sz w:val="32"/>
          <w:szCs w:val="32"/>
        </w:rPr>
        <w:lastRenderedPageBreak/>
        <w:t>合有关部门对事故救援工作中做出突出贡献的单位和个人给予奖励。</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鼓楼生态环境局：负责组织</w:t>
      </w:r>
      <w:r>
        <w:rPr>
          <w:rFonts w:ascii="Times New Roman" w:eastAsia="方正仿宋_GBK" w:hAnsi="Times New Roman" w:cs="Times New Roman"/>
          <w:kern w:val="0"/>
          <w:sz w:val="32"/>
          <w:szCs w:val="32"/>
        </w:rPr>
        <w:t>协调事故现场环境应急监测、预警和环境损坏评估工作，组织制定环境应急处置方案。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区建设局：组织提供施救所需的工程机械、救援器材等救援设备。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区商务局：负责协调应急救援物资、药品和相关生活用品的保障。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区卫健委：负责协调派遣医疗专家、卫生救援队伍开展医疗救治工作。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区水务局：负责生产安全事故抢险救援过程中水资源调配，组织协调应急救援所需供水保障工作。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区应急局：负责组织协调危险化学品生产安全事故应急救援工作；负责组织协调生产安全事故应急救援相关物资的调拨；负责组织协调受灾人员的临时生活救助；负责组织开展事故调查处理。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市场监管局：负责组织协调涉危险化学品的特种设备事故的应急救援工作，提供特种设备事故救援技术支持；负责提供应急救援所需的特种设备；负责提供抢救用药品和医疗器械的信息，监督抢救伤员所需药品、医疗器械的质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鼓楼消防救援大队：负责事故现场火灾扑救，控制易燃易爆、有毒有害物质泄漏，搜救失踪人员；负责协调现场施救力</w:t>
      </w:r>
      <w:r>
        <w:rPr>
          <w:rFonts w:ascii="Times New Roman" w:eastAsia="方正仿宋_GBK" w:hAnsi="Times New Roman" w:cs="Times New Roman"/>
          <w:kern w:val="0"/>
          <w:sz w:val="32"/>
          <w:szCs w:val="32"/>
        </w:rPr>
        <w:lastRenderedPageBreak/>
        <w:t>量和物资的部署。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区人武部：根据</w:t>
      </w:r>
      <w:r>
        <w:rPr>
          <w:rFonts w:ascii="Times New Roman" w:eastAsia="方正仿宋_GBK" w:hAnsi="Times New Roman" w:cs="Times New Roman"/>
          <w:kern w:val="0"/>
          <w:sz w:val="32"/>
          <w:szCs w:val="32"/>
        </w:rPr>
        <w:t>区人民政府需求，协调民兵支援协助事故救援。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事发地区街道办事处（园区、管委会）：根据区危险化学品事故应急指挥中心要求，协调、配合实施本辖区危险化学品生产安全事故应急救援善后工作。</w:t>
      </w:r>
    </w:p>
    <w:p w:rsidR="00877CE2" w:rsidRDefault="00E031D4">
      <w:pPr>
        <w:spacing w:line="560" w:lineRule="exact"/>
        <w:ind w:rightChars="11" w:right="23" w:firstLine="645"/>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各工作组职责</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t>2.4.1</w:t>
      </w:r>
      <w:r>
        <w:rPr>
          <w:rFonts w:ascii="Times New Roman" w:eastAsia="方正仿宋_GBK" w:hAnsi="Times New Roman" w:cs="Times New Roman"/>
          <w:b/>
          <w:sz w:val="32"/>
          <w:szCs w:val="32"/>
        </w:rPr>
        <w:t>综合协调组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区应急局牵头，区有关部门和事故发生地街道（园区、管委会）组成，主要职责是协调组织事故现场救援工作；负责向各专业小组传达指挥部指令；负责联系和督促各组工作；调运应急物资。</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t>2.4.2</w:t>
      </w:r>
      <w:r>
        <w:rPr>
          <w:rFonts w:ascii="Times New Roman" w:eastAsia="方正仿宋_GBK" w:hAnsi="Times New Roman" w:cs="Times New Roman"/>
          <w:b/>
          <w:sz w:val="32"/>
          <w:szCs w:val="32"/>
        </w:rPr>
        <w:t>专家顾问组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牵头，鼓楼生态环境局、区公安分局、区市场监管局、鼓楼消防救援大队组成，负责与市安委会协调，共享市级专家组资源。负责对事故应急救援提出具体实施方案和安全措施，参与现场救援和事故的调查分析，提供技术支持和决策咨询。</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2.4.3</w:t>
      </w:r>
      <w:r>
        <w:rPr>
          <w:rFonts w:ascii="Times New Roman" w:eastAsia="方正仿宋_GBK" w:hAnsi="Times New Roman" w:cs="Times New Roman"/>
          <w:b/>
          <w:bCs/>
          <w:sz w:val="32"/>
          <w:szCs w:val="32"/>
        </w:rPr>
        <w:t>抢险救援组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鼓楼消防救援大队牵头，专业应急救援队伍、事发单位救援阶段等人员组成，负责火灾、爆炸、有毒物质泄漏事故现场应急处置，并组织对遇险、受伤人员进行营救和失踪人员的搜</w:t>
      </w:r>
      <w:r>
        <w:rPr>
          <w:rFonts w:ascii="Times New Roman" w:eastAsia="方正仿宋_GBK" w:hAnsi="Times New Roman" w:cs="Times New Roman"/>
          <w:kern w:val="0"/>
          <w:sz w:val="32"/>
          <w:szCs w:val="32"/>
        </w:rPr>
        <w:lastRenderedPageBreak/>
        <w:t>救。</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2.4.4</w:t>
      </w:r>
      <w:r>
        <w:rPr>
          <w:rFonts w:ascii="Times New Roman" w:eastAsia="方正仿宋_GBK" w:hAnsi="Times New Roman" w:cs="Times New Roman"/>
          <w:b/>
          <w:bCs/>
          <w:sz w:val="32"/>
          <w:szCs w:val="32"/>
        </w:rPr>
        <w:t>医疗救护组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区卫健委牵头，协调组织医疗资源、组织救护设备和设施、药品，组织有关医疗单位和专家进入</w:t>
      </w:r>
      <w:r>
        <w:rPr>
          <w:rFonts w:ascii="Times New Roman" w:eastAsia="方正仿宋_GBK" w:hAnsi="Times New Roman" w:cs="Times New Roman"/>
          <w:kern w:val="0"/>
          <w:sz w:val="32"/>
          <w:szCs w:val="32"/>
        </w:rPr>
        <w:t>事故现场，开展医疗救治工作。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2.4.5</w:t>
      </w:r>
      <w:r>
        <w:rPr>
          <w:rFonts w:ascii="Times New Roman" w:eastAsia="方正仿宋_GBK" w:hAnsi="Times New Roman" w:cs="Times New Roman"/>
          <w:b/>
          <w:bCs/>
          <w:sz w:val="32"/>
          <w:szCs w:val="32"/>
        </w:rPr>
        <w:t>警戒疏散组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分局牵头，交警五、六大队、区城管局、相关街道（园区、管委会）组成，负责确定应急状态下人员、物资疏散、转移和安置方式、范围、路线、程序，并进行基本的防护指导；对事故现场进行保护、警戒，维持现场抢险救灾秩序，维护社会治安。</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2.4.6</w:t>
      </w:r>
      <w:r>
        <w:rPr>
          <w:rFonts w:ascii="Times New Roman" w:eastAsia="方正仿宋_GBK" w:hAnsi="Times New Roman" w:cs="Times New Roman"/>
          <w:b/>
          <w:bCs/>
          <w:sz w:val="32"/>
          <w:szCs w:val="32"/>
        </w:rPr>
        <w:t>后勤保障组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发改委牵头，区财政局、相关街道（园区、管委会）参加，负责组织协调有关部门，落实运输保障和物资保障工作，必要时做好运输车辆、特种车辆设备的征用工作；保证救援所需物资的供应，确保救援物资以最快的速度送达。</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2.4.7</w:t>
      </w:r>
      <w:r>
        <w:rPr>
          <w:rFonts w:ascii="Times New Roman" w:eastAsia="方正仿宋_GBK" w:hAnsi="Times New Roman" w:cs="Times New Roman"/>
          <w:b/>
          <w:bCs/>
          <w:sz w:val="32"/>
          <w:szCs w:val="32"/>
        </w:rPr>
        <w:t>环境保护组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鼓楼生态环境局牵头，负责对事故现场周边环境的实时监测，分析并提供监测数据；协助有关部门实施污染处置；监督事故中产生的危险废物无害化处置。</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2.4.8</w:t>
      </w:r>
      <w:r>
        <w:rPr>
          <w:rFonts w:ascii="Times New Roman" w:eastAsia="方正仿宋_GBK" w:hAnsi="Times New Roman" w:cs="Times New Roman"/>
          <w:b/>
          <w:bCs/>
          <w:sz w:val="32"/>
          <w:szCs w:val="32"/>
        </w:rPr>
        <w:t>新闻报道组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区委宣传部牵头，负责组织事故应急处置和抢险救援的新</w:t>
      </w:r>
      <w:r>
        <w:rPr>
          <w:rFonts w:ascii="Times New Roman" w:eastAsia="方正仿宋_GBK" w:hAnsi="Times New Roman" w:cs="Times New Roman"/>
          <w:kern w:val="0"/>
          <w:sz w:val="32"/>
          <w:szCs w:val="32"/>
        </w:rPr>
        <w:lastRenderedPageBreak/>
        <w:t>闻报道、媒体接待和信息发布工作。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t>2.4.9</w:t>
      </w:r>
      <w:r>
        <w:rPr>
          <w:rFonts w:ascii="Times New Roman" w:eastAsia="方正仿宋_GBK" w:hAnsi="Times New Roman" w:cs="Times New Roman"/>
          <w:b/>
          <w:sz w:val="32"/>
          <w:szCs w:val="32"/>
        </w:rPr>
        <w:t>善后处置组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事故发生地的街道（园区、管委会）牵头，区公安分局、区民政局、区人社局、区应急局、区金融局等有关部门和事故发生单位组成，按照有关规定做好补偿、慰问等善后工作。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t>2.4.10</w:t>
      </w:r>
      <w:r>
        <w:rPr>
          <w:rFonts w:ascii="Times New Roman" w:eastAsia="方正仿宋_GBK" w:hAnsi="Times New Roman" w:cs="Times New Roman"/>
          <w:b/>
          <w:sz w:val="32"/>
          <w:szCs w:val="32"/>
        </w:rPr>
        <w:t>事故调查组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区应急局牵头，区检察院、区</w:t>
      </w:r>
      <w:r>
        <w:rPr>
          <w:rFonts w:ascii="Times New Roman" w:eastAsia="方正仿宋_GBK" w:hAnsi="Times New Roman" w:cs="Times New Roman" w:hint="eastAsia"/>
          <w:kern w:val="0"/>
          <w:sz w:val="32"/>
          <w:szCs w:val="32"/>
        </w:rPr>
        <w:t>监委</w:t>
      </w:r>
      <w:r>
        <w:rPr>
          <w:rFonts w:ascii="Times New Roman" w:eastAsia="方正仿宋_GBK" w:hAnsi="Times New Roman" w:cs="Times New Roman"/>
          <w:kern w:val="0"/>
          <w:sz w:val="32"/>
          <w:szCs w:val="32"/>
        </w:rPr>
        <w:t>、区总工会、</w:t>
      </w:r>
      <w:r>
        <w:rPr>
          <w:rFonts w:ascii="Times New Roman" w:eastAsia="方正仿宋_GBK" w:hAnsi="Times New Roman" w:cs="Times New Roman"/>
          <w:kern w:val="0"/>
          <w:sz w:val="32"/>
          <w:szCs w:val="32"/>
        </w:rPr>
        <w:t>区公安分局、鼓楼生态环境局等单位组成，组织事故调查，开展应急处置评估，形成事故调查报告，提出事故处理及防范措施意见。</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bookmarkStart w:id="99" w:name="_Toc20671"/>
      <w:bookmarkStart w:id="100" w:name="_Toc29403"/>
      <w:bookmarkStart w:id="101" w:name="_Toc10929"/>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5</w:t>
      </w:r>
      <w:r>
        <w:rPr>
          <w:rFonts w:ascii="Times New Roman" w:eastAsia="方正楷体_GBK" w:hAnsi="Times New Roman" w:cs="Times New Roman"/>
          <w:bCs/>
          <w:sz w:val="32"/>
          <w:szCs w:val="32"/>
        </w:rPr>
        <w:t>生产经营单位职责</w:t>
      </w:r>
      <w:bookmarkEnd w:id="99"/>
      <w:bookmarkEnd w:id="100"/>
      <w:bookmarkEnd w:id="101"/>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生产经营单位是安全生产责任主体，应建立专（兼）职救援队伍，做好应急物资储备，完善应急预案和现场处置方案，加强从业人员应急培训，组织开展演练。事故发生后，应做好事故的先期处置工作，及时报告事故情况及已采取的处置措施和请求事项，按照区应急指挥部的要求，提供应急处置所需危险化学信息和相关资料，配合实施事故救援及后期相关工作。</w:t>
      </w:r>
    </w:p>
    <w:p w:rsidR="00877CE2" w:rsidRDefault="00E031D4">
      <w:pPr>
        <w:widowControl/>
        <w:spacing w:line="560" w:lineRule="exact"/>
        <w:ind w:rightChars="11" w:right="23" w:firstLineChars="200" w:firstLine="640"/>
        <w:jc w:val="left"/>
        <w:outlineLvl w:val="0"/>
        <w:rPr>
          <w:rFonts w:ascii="Times New Roman" w:eastAsia="宋体" w:hAnsi="Times New Roman" w:cs="Times New Roman"/>
          <w:kern w:val="0"/>
          <w:sz w:val="24"/>
        </w:rPr>
      </w:pPr>
      <w:r>
        <w:rPr>
          <w:rFonts w:ascii="Times New Roman" w:eastAsia="方正黑体_GBK" w:hAnsi="Times New Roman" w:cs="Times New Roman"/>
          <w:kern w:val="0"/>
          <w:sz w:val="32"/>
          <w:szCs w:val="32"/>
          <w:lang/>
        </w:rPr>
        <w:t xml:space="preserve">3 </w:t>
      </w:r>
      <w:r>
        <w:rPr>
          <w:rFonts w:ascii="Times New Roman" w:eastAsia="方正黑体_GBK" w:hAnsi="Times New Roman" w:cs="Times New Roman"/>
          <w:kern w:val="0"/>
          <w:sz w:val="32"/>
          <w:szCs w:val="32"/>
          <w:lang/>
        </w:rPr>
        <w:t>预防与预警</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1</w:t>
      </w:r>
      <w:r>
        <w:rPr>
          <w:rFonts w:ascii="Times New Roman" w:eastAsia="方正楷体_GBK" w:hAnsi="Times New Roman" w:cs="Times New Roman"/>
          <w:bCs/>
          <w:sz w:val="32"/>
          <w:szCs w:val="32"/>
        </w:rPr>
        <w:t xml:space="preserve"> </w:t>
      </w:r>
      <w:r>
        <w:rPr>
          <w:rFonts w:ascii="Times New Roman" w:eastAsia="方正楷体_GBK" w:hAnsi="Times New Roman" w:cs="Times New Roman"/>
          <w:bCs/>
          <w:sz w:val="32"/>
          <w:szCs w:val="32"/>
        </w:rPr>
        <w:t>预防与监测</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kern w:val="0"/>
          <w:sz w:val="24"/>
        </w:rPr>
      </w:pPr>
      <w:r>
        <w:rPr>
          <w:rFonts w:ascii="Times New Roman" w:eastAsia="方正仿宋_GBK" w:hAnsi="Times New Roman" w:cs="Times New Roman"/>
          <w:b/>
          <w:bCs/>
          <w:sz w:val="32"/>
          <w:szCs w:val="32"/>
        </w:rPr>
        <w:t xml:space="preserve">3.1.1 </w:t>
      </w:r>
      <w:r>
        <w:rPr>
          <w:rFonts w:ascii="Times New Roman" w:eastAsia="方正仿宋_GBK" w:hAnsi="Times New Roman" w:cs="Times New Roman"/>
          <w:b/>
          <w:bCs/>
          <w:sz w:val="32"/>
          <w:szCs w:val="32"/>
        </w:rPr>
        <w:t>预防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危险化学品生产经营单位应当按规定执行领导干部带班和应急值班制度，针对本单位可能发生的危险化学品生产安全事</w:t>
      </w:r>
      <w:r>
        <w:rPr>
          <w:rFonts w:ascii="Times New Roman" w:eastAsia="方正仿宋_GBK" w:hAnsi="Times New Roman" w:cs="Times New Roman"/>
          <w:kern w:val="0"/>
          <w:sz w:val="32"/>
          <w:szCs w:val="32"/>
        </w:rPr>
        <w:lastRenderedPageBreak/>
        <w:t>故的特点和危害，组织开展风险辨识和评估，制定本单位危险化学品生产安全事故应急救援预案，并与当地政府预案保持衔接，向本单位从业人员公布相关预案或方案，定期组织开展应急演练。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政府有关部门应规范危险化学品产业布局，落实总体规划对用地安全布局及重大危险源管控要求，统筹加强城市规划与危险化学品产业发展的衔接，加强风险防控网格化系统建设，科学规避危险化学品安全风险。</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 xml:space="preserve">3.1.2 </w:t>
      </w:r>
      <w:r>
        <w:rPr>
          <w:rFonts w:ascii="Times New Roman" w:eastAsia="方正仿宋_GBK" w:hAnsi="Times New Roman" w:cs="Times New Roman"/>
          <w:b/>
          <w:bCs/>
          <w:sz w:val="32"/>
          <w:szCs w:val="32"/>
        </w:rPr>
        <w:t>监测与预测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w:t>
      </w:r>
      <w:r>
        <w:rPr>
          <w:rFonts w:ascii="Times New Roman" w:eastAsia="方正仿宋_GBK" w:hAnsi="Times New Roman" w:cs="Times New Roman"/>
          <w:kern w:val="0"/>
          <w:sz w:val="32"/>
          <w:szCs w:val="32"/>
        </w:rPr>
        <w:t>政府及有关部门、各危险化学品生产经营单位应建立监测预警机制，采取专业监测、视频监控、公众投诉等方式多种渠道收集信息，及时发布预警信息，提出防范应对工作要求。</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区人民政府及有关部门应当根据事故发生案例汇总、专业监测数据、年度发生趋势等，对事故发生可能性进行预测分析。对于外地发生的事故按照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高度敏感、注重关联</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原则，做好本地区事故预测防范工作，及时完善防控应对措施。</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 xml:space="preserve"> </w:t>
      </w:r>
      <w:r>
        <w:rPr>
          <w:rFonts w:ascii="Times New Roman" w:eastAsia="方正楷体_GBK" w:hAnsi="Times New Roman" w:cs="Times New Roman"/>
          <w:bCs/>
          <w:sz w:val="32"/>
          <w:szCs w:val="32"/>
        </w:rPr>
        <w:t>预警</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预警信息发布严格实行审签制。发布预警信息由区长或分管副区长签发，国家、省、市发布预警信息时，以上级预警信息为准。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预警信息要素包括发布机关、发布时间、预警区域或场所、</w:t>
      </w:r>
      <w:r>
        <w:rPr>
          <w:rFonts w:ascii="Times New Roman" w:eastAsia="方正仿宋_GBK" w:hAnsi="Times New Roman" w:cs="Times New Roman"/>
          <w:kern w:val="0"/>
          <w:sz w:val="32"/>
          <w:szCs w:val="32"/>
        </w:rPr>
        <w:lastRenderedPageBreak/>
        <w:t>险情类别、预警类型、预警期起始时间、可能影响范围、灾情概要、有关预防预警措施及工作要求等内容。需要向社会发布的预警信息由相应的预警信息发布职能部门和单位按规定履行必要的审核审批程序后才可发布，并对所发布信息内容、质量负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预警信息还可利用广播、电视、报刊、互联网、政务微博、微信公众号、手机短信等方式发布。对老弱病残等特殊人群和学校、医院等特殊场所应采取有针对性的公告方式播发预警信息，确保预警信息全覆盖。</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 xml:space="preserve"> </w:t>
      </w:r>
      <w:r>
        <w:rPr>
          <w:rFonts w:ascii="Times New Roman" w:eastAsia="方正楷体_GBK" w:hAnsi="Times New Roman" w:cs="Times New Roman"/>
          <w:bCs/>
          <w:sz w:val="32"/>
          <w:szCs w:val="32"/>
        </w:rPr>
        <w:t>预警措施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区级应急指挥机构根据预警信息，做</w:t>
      </w:r>
      <w:r>
        <w:rPr>
          <w:rFonts w:ascii="Times New Roman" w:eastAsia="方正仿宋_GBK" w:hAnsi="Times New Roman" w:cs="Times New Roman"/>
          <w:kern w:val="0"/>
          <w:sz w:val="32"/>
          <w:szCs w:val="32"/>
        </w:rPr>
        <w:t>好事故预防工作部署，视情采取以下一项或多项措施：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）按照相关应急预案要求，组织对事故发生、发展情况的监测、预报和预警工作；组织有关部门和机构、人员对信息进行分析评估。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）转移、撤离或者疏散可能受到危害的人员，并进行妥善安置。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）通知应急救援队伍、负有特定职责的人员进入集结待命状态，并动员后备人员做好参与应急处置工作的准备；相关部门立即开展应急监测分析，随时掌握并报告事态进展情况。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）针对可能造成的危害，封闭、隔离或者限制使用有关场所，中止可能导致危害扩大的行为和活动。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）调集应急所需物资</w:t>
      </w:r>
      <w:r>
        <w:rPr>
          <w:rFonts w:ascii="Times New Roman" w:eastAsia="方正仿宋_GBK" w:hAnsi="Times New Roman" w:cs="Times New Roman"/>
          <w:kern w:val="0"/>
          <w:sz w:val="32"/>
          <w:szCs w:val="32"/>
        </w:rPr>
        <w:t>、设备、工具，准备应急设施，做好应急保障工作。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）开展专项行动，进行隐患整治，消除事故风险。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）不能保证安全的，应及时下达通知，督促生产经营单位立即整改、局部停产或撤出人员、全部停产等措施。</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lang/>
        </w:rPr>
      </w:pP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 xml:space="preserve"> </w:t>
      </w:r>
      <w:r>
        <w:rPr>
          <w:rFonts w:ascii="Times New Roman" w:eastAsia="方正楷体_GBK" w:hAnsi="Times New Roman" w:cs="Times New Roman"/>
          <w:bCs/>
          <w:sz w:val="32"/>
          <w:szCs w:val="32"/>
        </w:rPr>
        <w:t>预警调整与解除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预警后，区危险化学品事故应急指挥中心办公室应密切关注事件进展情况，根据事态的发展，按照规定适时调整预警级别并发布。有事实证明不可能发生事故或者危险已经解除的，应当按规定宣布解除警报，终止预警，并解除已经采取的有关措施。</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lang/>
        </w:rPr>
      </w:pPr>
      <w:r>
        <w:rPr>
          <w:rFonts w:ascii="Times New Roman" w:eastAsia="方正黑体_GBK" w:hAnsi="Times New Roman" w:cs="Times New Roman"/>
          <w:kern w:val="0"/>
          <w:sz w:val="32"/>
          <w:szCs w:val="32"/>
          <w:lang/>
        </w:rPr>
        <w:t>4</w:t>
      </w:r>
      <w:r>
        <w:rPr>
          <w:rFonts w:ascii="Times New Roman" w:eastAsia="方正黑体_GBK" w:hAnsi="Times New Roman" w:cs="Times New Roman"/>
          <w:kern w:val="0"/>
          <w:sz w:val="32"/>
          <w:szCs w:val="32"/>
          <w:lang/>
        </w:rPr>
        <w:t>信息报告</w:t>
      </w:r>
    </w:p>
    <w:p w:rsidR="00877CE2" w:rsidRDefault="00E031D4">
      <w:pPr>
        <w:widowControl/>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bCs/>
          <w:sz w:val="32"/>
          <w:szCs w:val="32"/>
        </w:rPr>
        <w:t>事故单位信息报告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危险化学品事故发生后，事故现场有关人员应当立即向本单位负责人报告；事故单位负责人接到报告后，应当于</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小时内按事故报告规定向区应急局和负有安全监督管理职责的有关部门报告。情况紧急时，事故现场有关人员可以直接向区应急指挥中心和负有安全监督管理职责的有关部门报告。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区危险化学品事故应急指挥中心值班电话：</w:t>
      </w:r>
      <w:r>
        <w:rPr>
          <w:rFonts w:ascii="Times New Roman" w:eastAsia="方正仿宋_GBK" w:hAnsi="Times New Roman" w:cs="Times New Roman"/>
          <w:kern w:val="0"/>
          <w:sz w:val="32"/>
          <w:szCs w:val="32"/>
        </w:rPr>
        <w:t>58591805</w:t>
      </w:r>
      <w:r>
        <w:rPr>
          <w:rFonts w:ascii="Times New Roman" w:eastAsia="方正仿宋_GBK" w:hAnsi="Times New Roman" w:cs="Times New Roman"/>
          <w:kern w:val="0"/>
          <w:sz w:val="32"/>
          <w:szCs w:val="32"/>
        </w:rPr>
        <w:t>，区人民政府总值班室电话：</w:t>
      </w:r>
      <w:r>
        <w:rPr>
          <w:rFonts w:ascii="Times New Roman" w:eastAsia="方正仿宋_GBK" w:hAnsi="Times New Roman" w:cs="Times New Roman"/>
          <w:kern w:val="0"/>
          <w:sz w:val="32"/>
          <w:szCs w:val="32"/>
        </w:rPr>
        <w:t>83230118</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区应急局信息报告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区危险化学品事故应急指挥中心和负有安全监督管理职责</w:t>
      </w:r>
      <w:r>
        <w:rPr>
          <w:rFonts w:ascii="Times New Roman" w:eastAsia="方正仿宋_GBK" w:hAnsi="Times New Roman" w:cs="Times New Roman"/>
          <w:kern w:val="0"/>
          <w:sz w:val="32"/>
          <w:szCs w:val="32"/>
        </w:rPr>
        <w:lastRenderedPageBreak/>
        <w:t>的有关部门接到事故报告后，应当立即组织力量对报告事项进行调查核实，并按事故报告规定立即报区人民政府总值班室和上级部门。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初报或报警的内容包括事故发生的单位概况、事故发生的时间、详细地点、事故类别、事故涉及的危化品种类和数量、简要经过、伤亡人数（包括失踪人数）、直接经济损失的初步估计、事故发生原因的初步判断、事故采取的措施及事故控制情况、现场救援所需的专业人员和抢险设备、器材、交通路线、事态发展趋势、事故可能波及或影响的范围，以及联系人姓名、联系电话等。当</w:t>
      </w:r>
      <w:r>
        <w:rPr>
          <w:rFonts w:ascii="Times New Roman" w:eastAsia="方正仿宋_GBK" w:hAnsi="Times New Roman" w:cs="Times New Roman"/>
          <w:kern w:val="0"/>
          <w:sz w:val="32"/>
          <w:szCs w:val="32"/>
        </w:rPr>
        <w:t>情况发生变化时，需及时进行信息续报。信息续报的内容包括人员、事故影响最新情况、事态发展变化情况、采取应对措施的效果、检测评估最新情况、下一步需采取的措施等。</w:t>
      </w:r>
    </w:p>
    <w:p w:rsidR="00877CE2" w:rsidRDefault="00E031D4">
      <w:pPr>
        <w:pStyle w:val="aa"/>
        <w:spacing w:before="0" w:beforeAutospacing="0" w:after="0" w:afterAutospacing="0" w:line="560" w:lineRule="exact"/>
        <w:ind w:rightChars="11" w:right="23" w:firstLineChars="200" w:firstLine="640"/>
        <w:jc w:val="both"/>
        <w:outlineLvl w:val="0"/>
        <w:rPr>
          <w:rFonts w:ascii="Times New Roman" w:eastAsia="黑体" w:hAnsi="Times New Roman" w:cs="Times New Roman"/>
          <w:bCs/>
          <w:kern w:val="2"/>
          <w:sz w:val="32"/>
          <w:szCs w:val="32"/>
        </w:rPr>
      </w:pPr>
      <w:r>
        <w:rPr>
          <w:rFonts w:ascii="Times New Roman" w:eastAsia="方正黑体_GBK" w:hAnsi="Times New Roman" w:cs="Times New Roman"/>
          <w:sz w:val="32"/>
          <w:szCs w:val="32"/>
          <w:lang/>
        </w:rPr>
        <w:t>5</w:t>
      </w:r>
      <w:r>
        <w:rPr>
          <w:rFonts w:ascii="Times New Roman" w:eastAsia="方正黑体_GBK" w:hAnsi="Times New Roman" w:cs="Times New Roman"/>
          <w:sz w:val="32"/>
          <w:szCs w:val="32"/>
          <w:lang/>
        </w:rPr>
        <w:t>应急响应</w:t>
      </w:r>
    </w:p>
    <w:p w:rsidR="00877CE2" w:rsidRDefault="00E031D4">
      <w:pPr>
        <w:pStyle w:val="aa"/>
        <w:spacing w:before="0" w:beforeAutospacing="0" w:after="0" w:afterAutospacing="0" w:line="560" w:lineRule="exact"/>
        <w:ind w:rightChars="11" w:right="23" w:firstLineChars="200" w:firstLine="640"/>
        <w:jc w:val="both"/>
        <w:outlineLvl w:val="1"/>
        <w:rPr>
          <w:rFonts w:ascii="Times New Roman" w:eastAsia="楷体" w:hAnsi="Times New Roman" w:cs="Times New Roman"/>
          <w:bCs/>
          <w:kern w:val="2"/>
          <w:sz w:val="32"/>
          <w:szCs w:val="32"/>
        </w:rPr>
      </w:pPr>
      <w:r>
        <w:rPr>
          <w:rFonts w:ascii="Times New Roman" w:eastAsia="楷体" w:hAnsi="Times New Roman" w:cs="Times New Roman"/>
          <w:kern w:val="2"/>
          <w:sz w:val="32"/>
          <w:szCs w:val="32"/>
        </w:rPr>
        <w:t>5</w:t>
      </w:r>
      <w:r>
        <w:rPr>
          <w:rFonts w:ascii="Times New Roman" w:eastAsia="楷体" w:hAnsi="Times New Roman" w:cs="Times New Roman"/>
          <w:bCs/>
          <w:kern w:val="2"/>
          <w:sz w:val="32"/>
          <w:szCs w:val="32"/>
        </w:rPr>
        <w:t>.</w:t>
      </w:r>
      <w:r>
        <w:rPr>
          <w:rFonts w:ascii="Times New Roman" w:eastAsia="楷体" w:hAnsi="Times New Roman" w:cs="Times New Roman"/>
          <w:kern w:val="2"/>
          <w:sz w:val="32"/>
          <w:szCs w:val="32"/>
        </w:rPr>
        <w:t>1</w:t>
      </w:r>
      <w:r>
        <w:rPr>
          <w:rFonts w:ascii="Times New Roman" w:eastAsia="方正楷体_GBK" w:hAnsi="Times New Roman" w:cs="Times New Roman"/>
          <w:bCs/>
          <w:kern w:val="2"/>
          <w:sz w:val="32"/>
          <w:szCs w:val="32"/>
        </w:rPr>
        <w:t>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危险化学品事故发生后，事故发生单位主要负责人或现场人员应当积极采取有效措施，进行先期处置。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危险化学品生产安全事故发生后，事发单位应立即启动本单位应急预案，组织开展应对工作，组织本单位应急救援队伍和工作人员营救受害人员，疏散、撤离现场受威胁人员，通知可能受影响的单位和人员，积极组织救治受伤人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）控制危险源，设置警戒区域，封锁危险场所，并采取</w:t>
      </w:r>
      <w:r>
        <w:rPr>
          <w:rFonts w:ascii="Times New Roman" w:eastAsia="方正仿宋_GBK" w:hAnsi="Times New Roman" w:cs="Times New Roman"/>
          <w:kern w:val="0"/>
          <w:sz w:val="32"/>
          <w:szCs w:val="32"/>
        </w:rPr>
        <w:lastRenderedPageBreak/>
        <w:t>其他必要措施防止危害扩大；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）维护事故现场秩序，保护相关证据；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）向所在地区人民政府及其有关部门报告；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）配合区危险化学品事故应急指挥中心做好应急救援工作，提供事故现场情况，对周边环境可能造成的影响和事故可能发生的后果等有关信息。</w:t>
      </w:r>
    </w:p>
    <w:p w:rsidR="00877CE2" w:rsidRDefault="00E031D4">
      <w:pPr>
        <w:pStyle w:val="aa"/>
        <w:spacing w:before="0" w:beforeAutospacing="0" w:after="0" w:afterAutospacing="0" w:line="560" w:lineRule="exact"/>
        <w:ind w:rightChars="11" w:right="23" w:firstLine="645"/>
        <w:outlineLvl w:val="1"/>
        <w:rPr>
          <w:rFonts w:ascii="Times New Roman" w:eastAsia="楷体" w:hAnsi="Times New Roman" w:cs="Times New Roman"/>
          <w:bCs/>
          <w:kern w:val="2"/>
          <w:sz w:val="32"/>
          <w:szCs w:val="32"/>
        </w:rPr>
      </w:pPr>
      <w:r>
        <w:rPr>
          <w:rFonts w:ascii="Times New Roman" w:eastAsia="楷体" w:hAnsi="Times New Roman" w:cs="Times New Roman"/>
          <w:kern w:val="2"/>
          <w:sz w:val="32"/>
          <w:szCs w:val="32"/>
        </w:rPr>
        <w:t>5</w:t>
      </w:r>
      <w:r>
        <w:rPr>
          <w:rFonts w:ascii="Times New Roman" w:eastAsia="楷体" w:hAnsi="Times New Roman" w:cs="Times New Roman"/>
          <w:bCs/>
          <w:kern w:val="2"/>
          <w:sz w:val="32"/>
          <w:szCs w:val="32"/>
        </w:rPr>
        <w:t>.</w:t>
      </w:r>
      <w:r>
        <w:rPr>
          <w:rFonts w:ascii="Times New Roman" w:eastAsia="楷体" w:hAnsi="Times New Roman" w:cs="Times New Roman"/>
          <w:kern w:val="2"/>
          <w:sz w:val="32"/>
          <w:szCs w:val="32"/>
        </w:rPr>
        <w:t>2</w:t>
      </w:r>
      <w:r>
        <w:rPr>
          <w:rFonts w:ascii="Times New Roman" w:eastAsia="方正楷体_GBK" w:hAnsi="Times New Roman" w:cs="Times New Roman"/>
          <w:bCs/>
          <w:kern w:val="2"/>
          <w:sz w:val="32"/>
          <w:szCs w:val="32"/>
        </w:rPr>
        <w:t>现场保护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因抢救人员、防止事故扩大需要移动现场物品的，事故发生单位、公安部门、应急管理局应当在确保自身安全的前提下做好标志，采取拍照、摄像、绘图等方法详细记录事故现场原貌，妥善保存现场重要痕迹、物证。</w:t>
      </w:r>
    </w:p>
    <w:p w:rsidR="00877CE2" w:rsidRDefault="00E031D4">
      <w:pPr>
        <w:pStyle w:val="aa"/>
        <w:spacing w:before="0" w:beforeAutospacing="0" w:after="0" w:afterAutospacing="0" w:line="560" w:lineRule="exact"/>
        <w:ind w:rightChars="11" w:right="23" w:firstLine="645"/>
        <w:outlineLvl w:val="1"/>
        <w:rPr>
          <w:rFonts w:ascii="Times New Roman" w:eastAsia="楷体" w:hAnsi="Times New Roman" w:cs="Times New Roman"/>
          <w:bCs/>
          <w:kern w:val="2"/>
          <w:sz w:val="32"/>
          <w:szCs w:val="32"/>
        </w:rPr>
      </w:pPr>
      <w:r>
        <w:rPr>
          <w:rFonts w:ascii="Times New Roman" w:eastAsia="楷体" w:hAnsi="Times New Roman" w:cs="Times New Roman"/>
          <w:kern w:val="2"/>
          <w:sz w:val="32"/>
          <w:szCs w:val="32"/>
        </w:rPr>
        <w:t>5</w:t>
      </w:r>
      <w:r>
        <w:rPr>
          <w:rFonts w:ascii="Times New Roman" w:eastAsia="楷体" w:hAnsi="Times New Roman" w:cs="Times New Roman"/>
          <w:bCs/>
          <w:kern w:val="2"/>
          <w:sz w:val="32"/>
          <w:szCs w:val="32"/>
        </w:rPr>
        <w:t>.</w:t>
      </w:r>
      <w:r>
        <w:rPr>
          <w:rFonts w:ascii="Times New Roman" w:eastAsia="楷体" w:hAnsi="Times New Roman" w:cs="Times New Roman"/>
          <w:kern w:val="2"/>
          <w:sz w:val="32"/>
          <w:szCs w:val="32"/>
        </w:rPr>
        <w:t>3</w:t>
      </w:r>
      <w:r>
        <w:rPr>
          <w:rFonts w:ascii="Times New Roman" w:eastAsia="方正楷体_GBK" w:hAnsi="Times New Roman" w:cs="Times New Roman"/>
          <w:bCs/>
          <w:kern w:val="2"/>
          <w:sz w:val="32"/>
          <w:szCs w:val="32"/>
        </w:rPr>
        <w:t>启</w:t>
      </w:r>
      <w:r>
        <w:rPr>
          <w:rFonts w:ascii="Times New Roman" w:eastAsia="方正楷体_GBK" w:hAnsi="Times New Roman" w:cs="Times New Roman"/>
          <w:bCs/>
          <w:kern w:val="2"/>
          <w:sz w:val="32"/>
          <w:szCs w:val="32"/>
        </w:rPr>
        <w:t>动预案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根据事故的性质和预案启动条件经紧急磋商后，做出启动区危险化学品应急预案的决定。区各有关单位应根据预案规定的职责要求，服从指挥中心的统一指挥，现场指挥人员和救援人员立即到达规定岗位，采取相应的救援、控制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事故发生单位应指派专人负责引导指挥人员及各专业救援队伍进入事故救援现场。</w:t>
      </w:r>
    </w:p>
    <w:p w:rsidR="00877CE2" w:rsidRDefault="00E031D4">
      <w:pPr>
        <w:pStyle w:val="aa"/>
        <w:spacing w:before="0" w:beforeAutospacing="0" w:after="0" w:afterAutospacing="0" w:line="560" w:lineRule="exact"/>
        <w:ind w:rightChars="11" w:right="23" w:firstLine="645"/>
        <w:outlineLvl w:val="1"/>
        <w:rPr>
          <w:rFonts w:ascii="Times New Roman" w:eastAsia="仿宋_GB2312" w:hAnsi="Times New Roman" w:cs="Times New Roman"/>
          <w:kern w:val="2"/>
          <w:sz w:val="32"/>
          <w:szCs w:val="32"/>
        </w:rPr>
      </w:pPr>
      <w:r>
        <w:rPr>
          <w:rFonts w:ascii="Times New Roman" w:eastAsia="楷体" w:hAnsi="Times New Roman" w:cs="Times New Roman"/>
          <w:kern w:val="2"/>
          <w:sz w:val="32"/>
          <w:szCs w:val="32"/>
        </w:rPr>
        <w:t>5</w:t>
      </w:r>
      <w:r>
        <w:rPr>
          <w:rFonts w:ascii="Times New Roman" w:eastAsia="楷体" w:hAnsi="Times New Roman" w:cs="Times New Roman"/>
          <w:bCs/>
          <w:kern w:val="2"/>
          <w:sz w:val="32"/>
          <w:szCs w:val="32"/>
        </w:rPr>
        <w:t>.</w:t>
      </w:r>
      <w:r>
        <w:rPr>
          <w:rFonts w:ascii="Times New Roman" w:eastAsia="楷体" w:hAnsi="Times New Roman" w:cs="Times New Roman"/>
          <w:kern w:val="2"/>
          <w:sz w:val="32"/>
          <w:szCs w:val="32"/>
        </w:rPr>
        <w:t>4</w:t>
      </w:r>
      <w:r>
        <w:rPr>
          <w:rFonts w:ascii="Times New Roman" w:eastAsia="方正楷体_GBK" w:hAnsi="Times New Roman" w:cs="Times New Roman"/>
          <w:bCs/>
          <w:kern w:val="2"/>
          <w:sz w:val="32"/>
          <w:szCs w:val="32"/>
        </w:rPr>
        <w:t>现场指挥</w:t>
      </w:r>
    </w:p>
    <w:p w:rsidR="00877CE2" w:rsidRDefault="00E031D4">
      <w:pPr>
        <w:pStyle w:val="aa"/>
        <w:spacing w:before="0" w:beforeAutospacing="0" w:after="0" w:afterAutospacing="0" w:line="560" w:lineRule="exact"/>
        <w:ind w:rightChars="11" w:right="23" w:firstLine="645"/>
        <w:outlineLvl w:val="2"/>
        <w:rPr>
          <w:rFonts w:ascii="Times New Roman" w:eastAsia="方正仿宋_GBK" w:hAnsi="Times New Roman" w:cs="Times New Roman"/>
          <w:b/>
          <w:bCs/>
          <w:kern w:val="2"/>
          <w:sz w:val="32"/>
          <w:szCs w:val="32"/>
        </w:rPr>
      </w:pPr>
      <w:r>
        <w:rPr>
          <w:rFonts w:ascii="Times New Roman" w:eastAsia="方正仿宋_GBK" w:hAnsi="Times New Roman" w:cs="Times New Roman"/>
          <w:b/>
          <w:bCs/>
          <w:kern w:val="2"/>
          <w:sz w:val="32"/>
          <w:szCs w:val="32"/>
        </w:rPr>
        <w:t>5.4.1</w:t>
      </w:r>
      <w:r>
        <w:rPr>
          <w:rFonts w:ascii="Times New Roman" w:eastAsia="方正仿宋_GBK" w:hAnsi="Times New Roman" w:cs="Times New Roman"/>
          <w:b/>
          <w:bCs/>
          <w:kern w:val="2"/>
          <w:sz w:val="32"/>
          <w:szCs w:val="32"/>
        </w:rPr>
        <w:t>成立现场指挥部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根据事故抢险需要，设立现场指挥部，由区有关单位组成，</w:t>
      </w:r>
      <w:r>
        <w:rPr>
          <w:rFonts w:ascii="Times New Roman" w:eastAsia="方正仿宋_GBK" w:hAnsi="Times New Roman" w:cs="Times New Roman"/>
          <w:kern w:val="0"/>
          <w:sz w:val="32"/>
          <w:szCs w:val="32"/>
        </w:rPr>
        <w:lastRenderedPageBreak/>
        <w:t>现场指挥长由区危险化学品事故应急指挥中心指定。现场指挥长负责指挥所有参与应急救援的人员，统一指挥现场各工作组应急处置工作，及时向区危险化学品事故应急指挥中心报告事故灾难事态发展及救援情况。现场应急处置工作不能有效控制事故时，区危险化学品事故应急指挥中心应当立即向区应急管理委员会报告，由区应急管理委员会向市应急救援指挥机构提出增援请求。</w:t>
      </w:r>
    </w:p>
    <w:p w:rsidR="00877CE2" w:rsidRDefault="00E031D4">
      <w:pPr>
        <w:pStyle w:val="aa"/>
        <w:spacing w:before="0" w:beforeAutospacing="0" w:after="0" w:afterAutospacing="0" w:line="560" w:lineRule="exact"/>
        <w:ind w:rightChars="11" w:right="23" w:firstLine="645"/>
        <w:outlineLvl w:val="2"/>
        <w:rPr>
          <w:rFonts w:ascii="Times New Roman" w:eastAsia="方正仿宋_GBK" w:hAnsi="Times New Roman" w:cs="Times New Roman"/>
          <w:b/>
          <w:bCs/>
          <w:kern w:val="2"/>
          <w:sz w:val="32"/>
          <w:szCs w:val="32"/>
        </w:rPr>
      </w:pPr>
      <w:r>
        <w:rPr>
          <w:rFonts w:ascii="Times New Roman" w:eastAsia="方正仿宋_GBK" w:hAnsi="Times New Roman" w:cs="Times New Roman"/>
          <w:b/>
          <w:bCs/>
          <w:kern w:val="2"/>
          <w:sz w:val="32"/>
          <w:szCs w:val="32"/>
        </w:rPr>
        <w:t>5.4.2</w:t>
      </w:r>
      <w:r>
        <w:rPr>
          <w:rFonts w:ascii="Times New Roman" w:eastAsia="方正仿宋_GBK" w:hAnsi="Times New Roman" w:cs="Times New Roman"/>
          <w:b/>
          <w:bCs/>
          <w:kern w:val="2"/>
          <w:sz w:val="32"/>
          <w:szCs w:val="32"/>
        </w:rPr>
        <w:t>现场工作要求</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）现场各救援队伍之间保持良好的通讯联系；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）救援车辆应服从现场指挥长的调度，并按现场交通管</w:t>
      </w:r>
      <w:r>
        <w:rPr>
          <w:rFonts w:ascii="Times New Roman" w:eastAsia="方正仿宋_GBK" w:hAnsi="Times New Roman" w:cs="Times New Roman"/>
          <w:kern w:val="0"/>
          <w:sz w:val="32"/>
          <w:szCs w:val="32"/>
        </w:rPr>
        <w:t>理人员的要求行驶和停放；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）对易燃、易爆危险物质大量泄漏救援，应使用防爆型器材和工具，应急救援人员应严格着装规定，不得穿着如带钉子的鞋、化纤衣服等容易引起火星的服装，进入危险区时关闭手机等通讯工具；</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）对有毒物质泄漏的处置，必须使用正压自给式防毒面具，对皮肤有危害物质的处置，必须穿全封闭化学防护服、戴防护手套等；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）事故现场要建立警戒区域，警戒边界设置警示内容及注意事项；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）进入事故现场的应急处理人员应做好统一标识；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）事故单位应当无条件配合现场指挥的工作，提供必要</w:t>
      </w:r>
      <w:r>
        <w:rPr>
          <w:rFonts w:ascii="Times New Roman" w:eastAsia="方正仿宋_GBK" w:hAnsi="Times New Roman" w:cs="Times New Roman"/>
          <w:kern w:val="0"/>
          <w:sz w:val="32"/>
          <w:szCs w:val="32"/>
        </w:rPr>
        <w:lastRenderedPageBreak/>
        <w:t>的协助。</w:t>
      </w:r>
    </w:p>
    <w:p w:rsidR="00877CE2" w:rsidRDefault="00E031D4">
      <w:pPr>
        <w:keepNext/>
        <w:keepLines/>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bCs/>
          <w:sz w:val="32"/>
          <w:szCs w:val="32"/>
        </w:rPr>
        <w:t>救援程</w:t>
      </w:r>
      <w:r>
        <w:rPr>
          <w:rFonts w:ascii="Times New Roman" w:eastAsia="方正楷体_GBK" w:hAnsi="Times New Roman" w:cs="Times New Roman"/>
          <w:bCs/>
          <w:sz w:val="32"/>
          <w:szCs w:val="32"/>
        </w:rPr>
        <w:t>序</w:t>
      </w:r>
    </w:p>
    <w:p w:rsidR="00877CE2" w:rsidRDefault="00E031D4" w:rsidP="00222C7D">
      <w:pPr>
        <w:widowControl/>
        <w:spacing w:line="560" w:lineRule="exact"/>
        <w:ind w:rightChars="11" w:right="23" w:firstLineChars="200" w:firstLine="641"/>
        <w:jc w:val="left"/>
        <w:outlineLvl w:val="2"/>
        <w:rPr>
          <w:rFonts w:ascii="Times New Roman" w:eastAsia="宋体" w:hAnsi="Times New Roman" w:cs="Times New Roman"/>
          <w:kern w:val="0"/>
          <w:sz w:val="24"/>
        </w:rPr>
      </w:pPr>
      <w:r>
        <w:rPr>
          <w:rFonts w:ascii="Times New Roman" w:eastAsia="方正仿宋_GBK" w:hAnsi="Times New Roman" w:cs="Times New Roman"/>
          <w:b/>
          <w:bCs/>
          <w:sz w:val="32"/>
          <w:szCs w:val="32"/>
        </w:rPr>
        <w:t>5.5.1</w:t>
      </w:r>
      <w:r>
        <w:rPr>
          <w:rFonts w:ascii="Times New Roman" w:eastAsia="方正仿宋_GBK" w:hAnsi="Times New Roman" w:cs="Times New Roman"/>
          <w:b/>
          <w:bCs/>
          <w:sz w:val="32"/>
          <w:szCs w:val="32"/>
        </w:rPr>
        <w:t>危险化学品生产安全事故一般处置方案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）接警。接警时应明确发生事故的单位名称、地址、危险化学品种类、事故简要情况、人员伤亡情况、需要请求的事项等。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）隔离事故现场，建立警戒区。事故发生后，启动应急预案，根据化学品泄漏的扩散情况、火焰辐射热、爆炸所</w:t>
      </w:r>
      <w:r>
        <w:rPr>
          <w:rFonts w:ascii="Times New Roman" w:eastAsia="方正仿宋_GBK" w:hAnsi="Times New Roman" w:cs="Times New Roman" w:hint="eastAsia"/>
          <w:kern w:val="0"/>
          <w:sz w:val="32"/>
          <w:szCs w:val="32"/>
        </w:rPr>
        <w:t>涉及</w:t>
      </w:r>
      <w:r>
        <w:rPr>
          <w:rFonts w:ascii="Times New Roman" w:eastAsia="方正仿宋_GBK" w:hAnsi="Times New Roman" w:cs="Times New Roman"/>
          <w:kern w:val="0"/>
          <w:sz w:val="32"/>
          <w:szCs w:val="32"/>
        </w:rPr>
        <w:t>的范围建立警戒区，并在通往事故现场的主要干道上实行交通管制。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）人员疏散。包括撤离和就地保护两种，撤离是指把所有可能受到威胁的人员从危险区域转移到安全区域。一般是从上风侧离开，必须有组织、有秩序地进行。就地保护是指人进入建筑物或</w:t>
      </w:r>
      <w:r>
        <w:rPr>
          <w:rFonts w:ascii="Times New Roman" w:eastAsia="方正仿宋_GBK" w:hAnsi="Times New Roman" w:cs="Times New Roman" w:hint="eastAsia"/>
          <w:kern w:val="0"/>
          <w:sz w:val="32"/>
          <w:szCs w:val="32"/>
        </w:rPr>
        <w:t>其他</w:t>
      </w:r>
      <w:r>
        <w:rPr>
          <w:rFonts w:ascii="Times New Roman" w:eastAsia="方正仿宋_GBK" w:hAnsi="Times New Roman" w:cs="Times New Roman"/>
          <w:kern w:val="0"/>
          <w:sz w:val="32"/>
          <w:szCs w:val="32"/>
        </w:rPr>
        <w:t>设施内，直至危险过去。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）现场控制。针对不同事故，开展现场控制工作，根据事故特点和事故引发物质的不同，采取不同的防护措施。</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5.5.2</w:t>
      </w:r>
      <w:r>
        <w:rPr>
          <w:rFonts w:ascii="Times New Roman" w:eastAsia="方正仿宋_GBK" w:hAnsi="Times New Roman" w:cs="Times New Roman"/>
          <w:b/>
          <w:bCs/>
          <w:sz w:val="32"/>
          <w:szCs w:val="32"/>
        </w:rPr>
        <w:t>火灾事故处置方案要点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）搜救受伤及被困人员；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）确定火灾发生位置；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）确定引起火灾的物质类别和来源，及其控制保护和隔断办法；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）所需的火灾应急救援处置技术和专家；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）明确火灾发生区域危险化学品的存留情况及周围环境；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）明确周围区域存在的重大危险源及脆弱性目标分布情况；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）确定火灾扑救的基本方法；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）确定火灾可能导致的后果；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）确定火灾可</w:t>
      </w:r>
      <w:r>
        <w:rPr>
          <w:rFonts w:ascii="Times New Roman" w:eastAsia="方正仿宋_GBK" w:hAnsi="Times New Roman" w:cs="Times New Roman"/>
          <w:kern w:val="0"/>
          <w:sz w:val="32"/>
          <w:szCs w:val="32"/>
        </w:rPr>
        <w:t>能导致的后果对周围区域的可能影响；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）火灾可能导致后果的主要控制措施（控制火灾蔓延、工程抢险、人员疏散、医疗救护等）；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）可能需要调动的应急救援力量。</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5.5.3</w:t>
      </w:r>
      <w:r>
        <w:rPr>
          <w:rFonts w:ascii="Times New Roman" w:eastAsia="方正仿宋_GBK" w:hAnsi="Times New Roman" w:cs="Times New Roman"/>
          <w:b/>
          <w:bCs/>
          <w:sz w:val="32"/>
          <w:szCs w:val="32"/>
        </w:rPr>
        <w:t>爆炸事故处置方案要点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）搜救受伤及被困人员；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）确定爆炸地点；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）确定爆炸类型（物理爆炸、化学爆炸）；</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）确定引起爆炸的物质类别（气体、液体、固体）；</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）所需的爆炸应急救援处置技术和专家；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）明确爆炸地点危险化学品的存留情况及周围环境；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）明确周围区域存在的重大危险源及脆弱性目标分布情况；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）确定爆炸可能导致的后果（如火灾、二次爆炸等）；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）确定爆炸可能导致后果的主要控制措施；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）可能需要调动的应急救援力量。</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lastRenderedPageBreak/>
        <w:t>5.5.4</w:t>
      </w:r>
      <w:r>
        <w:rPr>
          <w:rFonts w:ascii="Times New Roman" w:eastAsia="方正仿宋_GBK" w:hAnsi="Times New Roman" w:cs="Times New Roman"/>
          <w:b/>
          <w:sz w:val="32"/>
          <w:szCs w:val="32"/>
        </w:rPr>
        <w:t>易燃、易爆或有毒物质泄漏事故处置方案要点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）搜救受伤及被困人员；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）确定泄漏源的位置；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）确定泄漏的化学品种类、数量（易燃、易爆或有毒物质）及其可能影响的范围；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）确定所需的泄漏应急救援处置技术、装备和专家；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）确定泄漏源的周围环境（环境功能区、人口密度等）；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）确定是否已有泄漏物质进入大气、水体、下水道等场所；</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）明确周围区域存在的重大危险源、脆弱性目标分布情况；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）确定泄漏时间或预计持续时间；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）确定实际或估算的泄漏量；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）明确现场的气象信息；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）预测泄漏扩散趋势；</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12</w:t>
      </w:r>
      <w:r>
        <w:rPr>
          <w:rFonts w:ascii="Times New Roman" w:eastAsia="方正仿宋_GBK" w:hAnsi="Times New Roman" w:cs="Times New Roman"/>
          <w:kern w:val="0"/>
          <w:sz w:val="32"/>
          <w:szCs w:val="32"/>
        </w:rPr>
        <w:t>）明确泄漏可能导致的后果；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13</w:t>
      </w:r>
      <w:r>
        <w:rPr>
          <w:rFonts w:ascii="Times New Roman" w:eastAsia="方正仿宋_GBK" w:hAnsi="Times New Roman" w:cs="Times New Roman"/>
          <w:kern w:val="0"/>
          <w:sz w:val="32"/>
          <w:szCs w:val="32"/>
        </w:rPr>
        <w:t>）明确泄漏危及周围环境的可能性；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14</w:t>
      </w:r>
      <w:r>
        <w:rPr>
          <w:rFonts w:ascii="Times New Roman" w:eastAsia="方正仿宋_GBK" w:hAnsi="Times New Roman" w:cs="Times New Roman"/>
          <w:kern w:val="0"/>
          <w:sz w:val="32"/>
          <w:szCs w:val="32"/>
        </w:rPr>
        <w:t>）确定泄漏可能导致后果的主要控制措施（堵漏、工程抢险、人员疏散、医疗救护等）；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15</w:t>
      </w:r>
      <w:r>
        <w:rPr>
          <w:rFonts w:ascii="Times New Roman" w:eastAsia="方正仿宋_GBK" w:hAnsi="Times New Roman" w:cs="Times New Roman"/>
          <w:kern w:val="0"/>
          <w:sz w:val="32"/>
          <w:szCs w:val="32"/>
        </w:rPr>
        <w:t>）确定可能需要调动的应急救援力量。</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bCs/>
          <w:sz w:val="32"/>
          <w:szCs w:val="32"/>
        </w:rPr>
      </w:pPr>
      <w:bookmarkStart w:id="102" w:name="_Toc8150"/>
      <w:bookmarkStart w:id="103" w:name="_Toc24746"/>
      <w:bookmarkStart w:id="104" w:name="_Toc20641"/>
      <w:bookmarkStart w:id="105" w:name="_Toc29491"/>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6</w:t>
      </w:r>
      <w:r>
        <w:rPr>
          <w:rFonts w:ascii="Times New Roman" w:eastAsia="方正楷体_GBK" w:hAnsi="Times New Roman" w:cs="Times New Roman"/>
          <w:bCs/>
          <w:sz w:val="32"/>
          <w:szCs w:val="32"/>
        </w:rPr>
        <w:t>人员防护</w:t>
      </w:r>
      <w:bookmarkEnd w:id="102"/>
      <w:bookmarkEnd w:id="103"/>
      <w:bookmarkEnd w:id="104"/>
      <w:bookmarkEnd w:id="10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参与现场</w:t>
      </w:r>
      <w:r>
        <w:rPr>
          <w:rFonts w:ascii="Times New Roman" w:eastAsia="方正仿宋_GBK" w:hAnsi="Times New Roman" w:cs="Times New Roman" w:hint="eastAsia"/>
          <w:kern w:val="0"/>
          <w:sz w:val="32"/>
          <w:szCs w:val="32"/>
        </w:rPr>
        <w:t>救援</w:t>
      </w:r>
      <w:r>
        <w:rPr>
          <w:rFonts w:ascii="Times New Roman" w:eastAsia="方正仿宋_GBK" w:hAnsi="Times New Roman" w:cs="Times New Roman"/>
          <w:kern w:val="0"/>
          <w:sz w:val="32"/>
          <w:szCs w:val="32"/>
        </w:rPr>
        <w:t>人员应根据需要携带相应的防护装备，采取安全防护措施，严格执行人员进入和离开事故现场的相关规定。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区危险化学品事故应急指挥中心根据需要，负责协调、调集相应的安全防护装备。必要时，报请市人民政府协调支持。</w:t>
      </w:r>
    </w:p>
    <w:p w:rsidR="00877CE2" w:rsidRDefault="00E031D4">
      <w:pPr>
        <w:pStyle w:val="aa"/>
        <w:spacing w:before="0" w:beforeAutospacing="0" w:after="0" w:afterAutospacing="0" w:line="560" w:lineRule="exact"/>
        <w:ind w:rightChars="11" w:right="23" w:firstLine="645"/>
        <w:outlineLvl w:val="1"/>
        <w:rPr>
          <w:rFonts w:ascii="Times New Roman" w:eastAsia="方正楷体_GBK" w:hAnsi="Times New Roman" w:cs="Times New Roman"/>
          <w:b/>
          <w:kern w:val="2"/>
          <w:sz w:val="32"/>
          <w:szCs w:val="32"/>
        </w:rPr>
      </w:pPr>
      <w:r>
        <w:rPr>
          <w:rFonts w:ascii="Times New Roman" w:eastAsia="方正楷体_GBK" w:hAnsi="Times New Roman" w:cs="Times New Roman"/>
          <w:kern w:val="2"/>
          <w:sz w:val="32"/>
          <w:szCs w:val="32"/>
        </w:rPr>
        <w:t>5</w:t>
      </w:r>
      <w:r>
        <w:rPr>
          <w:rFonts w:ascii="Times New Roman" w:eastAsia="方正楷体_GBK" w:hAnsi="Times New Roman" w:cs="Times New Roman"/>
          <w:bCs/>
          <w:kern w:val="2"/>
          <w:sz w:val="32"/>
          <w:szCs w:val="32"/>
        </w:rPr>
        <w:t>.</w:t>
      </w:r>
      <w:r>
        <w:rPr>
          <w:rFonts w:ascii="Times New Roman" w:eastAsia="方正楷体_GBK" w:hAnsi="Times New Roman" w:cs="Times New Roman"/>
          <w:kern w:val="2"/>
          <w:sz w:val="32"/>
          <w:szCs w:val="32"/>
        </w:rPr>
        <w:t>7</w:t>
      </w:r>
      <w:r>
        <w:rPr>
          <w:rFonts w:ascii="Times New Roman" w:eastAsia="方正楷体_GBK" w:hAnsi="Times New Roman" w:cs="Times New Roman"/>
          <w:bCs/>
          <w:kern w:val="2"/>
          <w:sz w:val="32"/>
          <w:szCs w:val="32"/>
        </w:rPr>
        <w:t>响应结束</w:t>
      </w:r>
    </w:p>
    <w:p w:rsidR="00877CE2" w:rsidRDefault="00E031D4">
      <w:pPr>
        <w:pStyle w:val="aa"/>
        <w:spacing w:before="0" w:beforeAutospacing="0" w:after="0" w:afterAutospacing="0" w:line="560" w:lineRule="exact"/>
        <w:ind w:rightChars="11" w:right="23" w:firstLine="645"/>
        <w:outlineLvl w:val="2"/>
        <w:rPr>
          <w:rFonts w:ascii="Times New Roman" w:eastAsia="方正仿宋_GBK" w:hAnsi="Times New Roman" w:cs="Times New Roman"/>
          <w:b/>
          <w:bCs/>
          <w:kern w:val="2"/>
          <w:sz w:val="32"/>
          <w:szCs w:val="32"/>
        </w:rPr>
      </w:pPr>
      <w:r>
        <w:rPr>
          <w:rFonts w:ascii="Times New Roman" w:eastAsia="方正仿宋_GBK" w:hAnsi="Times New Roman" w:cs="Times New Roman"/>
          <w:b/>
          <w:bCs/>
          <w:kern w:val="2"/>
          <w:sz w:val="32"/>
          <w:szCs w:val="32"/>
        </w:rPr>
        <w:t xml:space="preserve">5.7.1 </w:t>
      </w:r>
      <w:r>
        <w:rPr>
          <w:rFonts w:ascii="Times New Roman" w:eastAsia="方正仿宋_GBK" w:hAnsi="Times New Roman" w:cs="Times New Roman"/>
          <w:b/>
          <w:bCs/>
          <w:kern w:val="2"/>
          <w:sz w:val="32"/>
          <w:szCs w:val="32"/>
        </w:rPr>
        <w:t>应急终止条件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事故现场得到控制，事故和隐患已经消除，环境符合有关标准规定；遇险人员全部得救，完成对失踪人员的搜救工作；事故所造成的危害和影响全部清除，无次生、衍生事故发生的可能性。</w:t>
      </w:r>
    </w:p>
    <w:p w:rsidR="00877CE2" w:rsidRDefault="00E031D4">
      <w:pPr>
        <w:pStyle w:val="aa"/>
        <w:spacing w:before="0" w:beforeAutospacing="0" w:after="0" w:afterAutospacing="0" w:line="560" w:lineRule="exact"/>
        <w:ind w:rightChars="11" w:right="23" w:firstLine="645"/>
        <w:outlineLvl w:val="2"/>
        <w:rPr>
          <w:rFonts w:ascii="Times New Roman" w:eastAsia="方正仿宋_GBK" w:hAnsi="Times New Roman" w:cs="Times New Roman"/>
          <w:b/>
          <w:sz w:val="32"/>
          <w:szCs w:val="32"/>
        </w:rPr>
      </w:pPr>
      <w:r>
        <w:rPr>
          <w:rFonts w:ascii="Times New Roman" w:eastAsia="方正仿宋_GBK" w:hAnsi="Times New Roman" w:cs="Times New Roman"/>
          <w:b/>
          <w:bCs/>
          <w:kern w:val="2"/>
          <w:sz w:val="32"/>
          <w:szCs w:val="32"/>
        </w:rPr>
        <w:t>5.7.2</w:t>
      </w:r>
      <w:r>
        <w:rPr>
          <w:rFonts w:ascii="Times New Roman" w:eastAsia="方正仿宋_GBK" w:hAnsi="Times New Roman" w:cs="Times New Roman"/>
          <w:b/>
          <w:kern w:val="2"/>
          <w:sz w:val="32"/>
          <w:szCs w:val="32"/>
        </w:rPr>
        <w:t>应急程序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谁宣布启动，谁宣布结束</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的原则，在符合应急终止条件后，区危险化学品事故应急指挥中心宣布应急结束，组织人员和应急救援队伍撤离现场。</w:t>
      </w:r>
    </w:p>
    <w:p w:rsidR="00877CE2" w:rsidRDefault="00E031D4">
      <w:pPr>
        <w:keepNext/>
        <w:keepLines/>
        <w:spacing w:line="560" w:lineRule="exact"/>
        <w:ind w:rightChars="11" w:right="23" w:firstLineChars="200" w:firstLine="640"/>
        <w:outlineLvl w:val="0"/>
        <w:rPr>
          <w:rFonts w:ascii="Times New Roman" w:eastAsia="仿宋" w:hAnsi="Times New Roman" w:cs="Times New Roman"/>
          <w:b/>
          <w:kern w:val="44"/>
          <w:sz w:val="32"/>
          <w:szCs w:val="32"/>
        </w:rPr>
      </w:pPr>
      <w:r>
        <w:rPr>
          <w:rFonts w:ascii="Times New Roman" w:eastAsia="方正黑体_GBK" w:hAnsi="Times New Roman" w:cs="Times New Roman"/>
          <w:kern w:val="0"/>
          <w:sz w:val="32"/>
          <w:szCs w:val="32"/>
          <w:lang/>
        </w:rPr>
        <w:t>6</w:t>
      </w:r>
      <w:r>
        <w:rPr>
          <w:rFonts w:ascii="Times New Roman" w:eastAsia="方正黑体_GBK" w:hAnsi="Times New Roman" w:cs="Times New Roman"/>
          <w:kern w:val="0"/>
          <w:sz w:val="32"/>
          <w:szCs w:val="32"/>
          <w:lang/>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坚持在区委区人民政府领导下，由区委宣传部组织协调相关部门和单位做好信息发布工作，采用适当方式发布信息，客观地组织报道事故和抢险救援、善后工作等情况。相关部门和单位应指定专人负责信息汇集，做发协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信息发布应当及时、准确、全面、客观。事故发生后应尽快发布简要信息，随后发布初步核实情况、政府应对措施和公</w:t>
      </w:r>
      <w:r>
        <w:rPr>
          <w:rFonts w:ascii="Times New Roman" w:eastAsia="方正仿宋_GBK" w:hAnsi="Times New Roman" w:cs="Times New Roman"/>
          <w:kern w:val="0"/>
          <w:sz w:val="32"/>
          <w:szCs w:val="32"/>
        </w:rPr>
        <w:lastRenderedPageBreak/>
        <w:t>众防范措施等，并根据事故处置情况做好后续信息发布工作。同时，对社会上不符合实际的报道和传言及时予以澄清更正。</w:t>
      </w:r>
    </w:p>
    <w:p w:rsidR="00877CE2" w:rsidRDefault="00E031D4">
      <w:pPr>
        <w:pStyle w:val="aa"/>
        <w:spacing w:before="0" w:beforeAutospacing="0" w:after="0" w:afterAutospacing="0" w:line="560" w:lineRule="exact"/>
        <w:ind w:left="643" w:rightChars="11" w:right="23"/>
        <w:outlineLvl w:val="0"/>
        <w:rPr>
          <w:rFonts w:ascii="Times New Roman" w:eastAsia="黑体" w:hAnsi="Times New Roman" w:cs="Times New Roman"/>
          <w:bCs/>
          <w:sz w:val="32"/>
          <w:szCs w:val="32"/>
        </w:rPr>
      </w:pPr>
      <w:r>
        <w:rPr>
          <w:rFonts w:ascii="Times New Roman" w:eastAsia="方正黑体_GBK" w:hAnsi="Times New Roman" w:cs="Times New Roman"/>
          <w:sz w:val="32"/>
          <w:szCs w:val="32"/>
          <w:lang/>
        </w:rPr>
        <w:t>7</w:t>
      </w:r>
      <w:r>
        <w:rPr>
          <w:rFonts w:ascii="Times New Roman" w:eastAsia="方正黑体_GBK" w:hAnsi="Times New Roman" w:cs="Times New Roman"/>
          <w:sz w:val="32"/>
          <w:szCs w:val="32"/>
          <w:lang/>
        </w:rPr>
        <w:t>后期处置</w:t>
      </w:r>
    </w:p>
    <w:p w:rsidR="00877CE2" w:rsidRDefault="00E031D4">
      <w:pPr>
        <w:pStyle w:val="aa"/>
        <w:spacing w:before="0" w:beforeAutospacing="0" w:after="0" w:afterAutospacing="0" w:line="560" w:lineRule="exact"/>
        <w:ind w:rightChars="11" w:right="23" w:firstLine="645"/>
        <w:outlineLvl w:val="1"/>
        <w:rPr>
          <w:rFonts w:ascii="Times New Roman" w:eastAsia="方正楷体_GBK" w:hAnsi="Times New Roman" w:cs="Times New Roman"/>
          <w:bCs/>
          <w:kern w:val="2"/>
          <w:sz w:val="32"/>
          <w:szCs w:val="32"/>
        </w:rPr>
      </w:pPr>
      <w:r>
        <w:rPr>
          <w:rFonts w:ascii="Times New Roman" w:eastAsia="方正楷体_GBK" w:hAnsi="Times New Roman" w:cs="Times New Roman"/>
          <w:kern w:val="2"/>
          <w:sz w:val="32"/>
          <w:szCs w:val="32"/>
        </w:rPr>
        <w:t>7</w:t>
      </w:r>
      <w:r>
        <w:rPr>
          <w:rFonts w:ascii="Times New Roman" w:eastAsia="方正楷体_GBK" w:hAnsi="Times New Roman" w:cs="Times New Roman"/>
          <w:bCs/>
          <w:kern w:val="2"/>
          <w:sz w:val="32"/>
          <w:szCs w:val="32"/>
        </w:rPr>
        <w:t>.</w:t>
      </w:r>
      <w:r>
        <w:rPr>
          <w:rFonts w:ascii="Times New Roman" w:eastAsia="方正楷体_GBK" w:hAnsi="Times New Roman" w:cs="Times New Roman"/>
          <w:kern w:val="2"/>
          <w:sz w:val="32"/>
          <w:szCs w:val="32"/>
        </w:rPr>
        <w:t>1</w:t>
      </w:r>
      <w:r>
        <w:rPr>
          <w:rFonts w:ascii="Times New Roman" w:eastAsia="方正楷体_GBK" w:hAnsi="Times New Roman" w:cs="Times New Roman"/>
          <w:bCs/>
          <w:kern w:val="2"/>
          <w:sz w:val="32"/>
          <w:szCs w:val="32"/>
        </w:rPr>
        <w:t>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善后处理工作由区危险化学品事故应急指挥中心统一协调，由事故发生地街道（园区、管委会）牵头，区公安分局、鼓楼生态环境局、区民政局、区人社局、区应急局、区金融局等相关部门参加组成善后处理组。具体分工：社会治安由区公安分局负责；人员安置和相关补（赔）工作由事故发生地街道（园区、管委会）、区民政局、区人社局、区应急局负责；污染物清除处置和环境恢复及污染物收集、处理由鼓楼生态环境局负责</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保险</w:t>
      </w:r>
      <w:r>
        <w:rPr>
          <w:rFonts w:ascii="Times New Roman" w:eastAsia="方正仿宋_GBK" w:hAnsi="Times New Roman" w:cs="Times New Roman" w:hint="eastAsia"/>
          <w:kern w:val="0"/>
          <w:sz w:val="32"/>
          <w:szCs w:val="32"/>
        </w:rPr>
        <w:t>理赔</w:t>
      </w:r>
      <w:r>
        <w:rPr>
          <w:rFonts w:ascii="Times New Roman" w:eastAsia="方正仿宋_GBK" w:hAnsi="Times New Roman" w:cs="Times New Roman"/>
          <w:kern w:val="0"/>
          <w:sz w:val="32"/>
          <w:szCs w:val="32"/>
        </w:rPr>
        <w:t>的协调督促由区金融局负责。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各单位对所负责的善后工作要制定严格的处理程序，尽快恢复事故发生地的正常工作和生活秩序。</w:t>
      </w:r>
    </w:p>
    <w:p w:rsidR="00877CE2" w:rsidRDefault="00E031D4">
      <w:pPr>
        <w:adjustRightInd w:val="0"/>
        <w:snapToGrid w:val="0"/>
        <w:spacing w:line="560" w:lineRule="exact"/>
        <w:ind w:rightChars="11" w:right="23" w:firstLineChars="200" w:firstLine="640"/>
        <w:outlineLvl w:val="1"/>
        <w:rPr>
          <w:rFonts w:ascii="Times New Roman" w:eastAsia="黑体" w:hAnsi="Times New Roman" w:cs="Times New Roman"/>
          <w:bCs/>
          <w:kern w:val="0"/>
          <w:sz w:val="32"/>
          <w:szCs w:val="32"/>
        </w:rPr>
      </w:pPr>
      <w:r>
        <w:rPr>
          <w:rFonts w:ascii="Times New Roman" w:eastAsia="楷体" w:hAnsi="Times New Roman" w:cs="Times New Roman"/>
          <w:sz w:val="32"/>
          <w:szCs w:val="32"/>
        </w:rPr>
        <w:t>7</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bCs/>
          <w:sz w:val="32"/>
          <w:szCs w:val="32"/>
        </w:rPr>
        <w:t>总</w:t>
      </w:r>
      <w:r>
        <w:rPr>
          <w:rFonts w:ascii="Times New Roman" w:eastAsia="方正楷体_GBK" w:hAnsi="Times New Roman" w:cs="Times New Roman"/>
          <w:bCs/>
          <w:sz w:val="32"/>
          <w:szCs w:val="32"/>
        </w:rPr>
        <w:t>结评估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处置工作结束后，区危险化学品事故应急指挥中心应及时开展应对处置工作总结，对先期处置情况、应急响应情况、指挥救援情况、应急处置措施执行情况、现场管理和信息发布情况等开展评估，总结和吸取应急处置经验教训，提出改进应急工作的建议。有关部门和单位应开展应急处置工作进行总结评估，并向区应急管理委员会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事故调查处理工作按照《生产安全事故报告和调查处置条</w:t>
      </w:r>
      <w:r>
        <w:rPr>
          <w:rFonts w:ascii="Times New Roman" w:eastAsia="方正仿宋_GBK" w:hAnsi="Times New Roman" w:cs="Times New Roman"/>
          <w:kern w:val="0"/>
          <w:sz w:val="32"/>
          <w:szCs w:val="32"/>
        </w:rPr>
        <w:lastRenderedPageBreak/>
        <w:t>例》及其他有关规定进行。</w:t>
      </w:r>
    </w:p>
    <w:p w:rsidR="00877CE2" w:rsidRDefault="00E031D4">
      <w:pPr>
        <w:widowControl/>
        <w:spacing w:line="560" w:lineRule="exact"/>
        <w:ind w:rightChars="11" w:right="23" w:firstLineChars="200" w:firstLine="640"/>
        <w:jc w:val="left"/>
        <w:outlineLvl w:val="0"/>
        <w:rPr>
          <w:rFonts w:ascii="Times New Roman" w:eastAsia="黑体" w:hAnsi="Times New Roman" w:cs="Times New Roman"/>
          <w:bCs/>
          <w:sz w:val="32"/>
          <w:szCs w:val="32"/>
        </w:rPr>
      </w:pPr>
      <w:r>
        <w:rPr>
          <w:rFonts w:ascii="Times New Roman" w:eastAsia="方正黑体_GBK" w:hAnsi="Times New Roman" w:cs="Times New Roman"/>
          <w:kern w:val="0"/>
          <w:sz w:val="32"/>
          <w:szCs w:val="32"/>
          <w:lang/>
        </w:rPr>
        <w:t>8</w:t>
      </w:r>
      <w:r>
        <w:rPr>
          <w:rFonts w:ascii="Times New Roman" w:eastAsia="方正黑体_GBK" w:hAnsi="Times New Roman" w:cs="Times New Roman"/>
          <w:kern w:val="0"/>
          <w:sz w:val="32"/>
          <w:szCs w:val="32"/>
          <w:lang/>
        </w:rPr>
        <w:t>应急保障</w:t>
      </w:r>
    </w:p>
    <w:p w:rsidR="00877CE2" w:rsidRDefault="00E031D4">
      <w:pPr>
        <w:widowControl/>
        <w:spacing w:line="560" w:lineRule="exact"/>
        <w:ind w:rightChars="11" w:right="23" w:firstLineChars="200" w:firstLine="640"/>
        <w:jc w:val="left"/>
        <w:outlineLvl w:val="1"/>
        <w:rPr>
          <w:rFonts w:ascii="Times New Roman" w:eastAsia="宋体" w:hAnsi="Times New Roman" w:cs="Times New Roman"/>
          <w:kern w:val="0"/>
          <w:sz w:val="24"/>
        </w:rPr>
      </w:pPr>
      <w:r>
        <w:rPr>
          <w:rFonts w:ascii="Times New Roman" w:eastAsia="方正楷体_GBK" w:hAnsi="Times New Roman" w:cs="Times New Roman"/>
          <w:sz w:val="32"/>
          <w:szCs w:val="32"/>
        </w:rPr>
        <w:t>8.1</w:t>
      </w:r>
      <w:r>
        <w:rPr>
          <w:rFonts w:ascii="Times New Roman" w:eastAsia="方正楷体_GBK" w:hAnsi="Times New Roman" w:cs="Times New Roman"/>
          <w:bCs/>
          <w:sz w:val="32"/>
          <w:szCs w:val="32"/>
        </w:rPr>
        <w:t>队伍保障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应急处置队伍包括综合性消防救援队伍，由政府及有关部门组建的专业应急救援队伍，由驻宁解放军和武警部队为骨干的应急救援队伍，由基层组织、企事业单位组建的基层应急救援队伍。</w:t>
      </w:r>
    </w:p>
    <w:p w:rsidR="00877CE2" w:rsidRDefault="00E031D4">
      <w:pPr>
        <w:adjustRightInd w:val="0"/>
        <w:snapToGrid w:val="0"/>
        <w:spacing w:line="560" w:lineRule="exact"/>
        <w:ind w:rightChars="11" w:right="23" w:firstLineChars="200" w:firstLine="640"/>
        <w:outlineLvl w:val="1"/>
        <w:rPr>
          <w:rFonts w:ascii="Times New Roman" w:eastAsia="方正楷体_GBK" w:hAnsi="Times New Roman" w:cs="Times New Roman"/>
          <w:b/>
          <w:kern w:val="0"/>
          <w:sz w:val="32"/>
          <w:szCs w:val="32"/>
        </w:rPr>
      </w:pPr>
      <w:r>
        <w:rPr>
          <w:rFonts w:ascii="Times New Roman" w:eastAsia="方正楷体_GBK" w:hAnsi="Times New Roman" w:cs="Times New Roman"/>
          <w:sz w:val="32"/>
          <w:szCs w:val="32"/>
        </w:rPr>
        <w:t>8</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物资保障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储备生产安全事故应急时所需物资，加强对储备物资的管理，及时予以补充和更新。与其他地区建立物资调剂供应的渠道，以便需要时，迅速从其他地区调入应急物资，必要时依据有关法律、法规，及时动员和征用社会物资。</w:t>
      </w:r>
    </w:p>
    <w:p w:rsidR="00877CE2" w:rsidRDefault="00E031D4">
      <w:pPr>
        <w:adjustRightInd w:val="0"/>
        <w:snapToGrid w:val="0"/>
        <w:spacing w:line="560" w:lineRule="exact"/>
        <w:ind w:rightChars="11" w:right="23" w:firstLineChars="200" w:firstLine="640"/>
        <w:outlineLvl w:val="1"/>
        <w:rPr>
          <w:rFonts w:ascii="Times New Roman" w:eastAsia="方正楷体_GBK" w:hAnsi="Times New Roman" w:cs="Times New Roman"/>
          <w:b/>
          <w:kern w:val="0"/>
          <w:sz w:val="32"/>
          <w:szCs w:val="32"/>
        </w:rPr>
      </w:pPr>
      <w:r>
        <w:rPr>
          <w:rFonts w:ascii="Times New Roman" w:eastAsia="方正楷体_GBK" w:hAnsi="Times New Roman" w:cs="Times New Roman"/>
          <w:sz w:val="32"/>
          <w:szCs w:val="32"/>
        </w:rPr>
        <w:t>8</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交通运输保障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交通运输等部门加强应急处置交通运输保障能力建设，确保优先运送处置事故所需物资、设备、工具、应急救援人员和受到</w:t>
      </w:r>
      <w:r>
        <w:rPr>
          <w:rFonts w:ascii="Times New Roman" w:eastAsia="方正仿宋_GBK" w:hAnsi="Times New Roman" w:cs="Times New Roman"/>
          <w:kern w:val="0"/>
          <w:sz w:val="32"/>
          <w:szCs w:val="32"/>
        </w:rPr>
        <w:t>危害的人员，依法对事故现场实施交通管制，保障抢险道路畅通，确保救灾物资、器材和人员运送及时到位。</w:t>
      </w:r>
    </w:p>
    <w:p w:rsidR="00877CE2" w:rsidRDefault="00E031D4">
      <w:pPr>
        <w:widowControl/>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方正楷体_GBK" w:hAnsi="Times New Roman" w:cs="Times New Roman"/>
          <w:sz w:val="32"/>
          <w:szCs w:val="32"/>
        </w:rPr>
        <w:t>8.4</w:t>
      </w:r>
      <w:r>
        <w:rPr>
          <w:rFonts w:ascii="Times New Roman" w:eastAsia="方正楷体_GBK" w:hAnsi="Times New Roman" w:cs="Times New Roman"/>
          <w:bCs/>
          <w:sz w:val="32"/>
          <w:szCs w:val="32"/>
        </w:rPr>
        <w:t>治安保障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公安部门组织事故现场安全警戒和治安管理，及时疏散群众，加强对重点场所、重点物资设备的防范保护。</w:t>
      </w:r>
    </w:p>
    <w:p w:rsidR="00877CE2" w:rsidRDefault="00E031D4">
      <w:pPr>
        <w:widowControl/>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方正楷体_GBK" w:hAnsi="Times New Roman" w:cs="Times New Roman"/>
          <w:sz w:val="32"/>
          <w:szCs w:val="32"/>
        </w:rPr>
        <w:t>8.5</w:t>
      </w:r>
      <w:r>
        <w:rPr>
          <w:rFonts w:ascii="Times New Roman" w:eastAsia="方正楷体_GBK" w:hAnsi="Times New Roman" w:cs="Times New Roman"/>
          <w:bCs/>
          <w:sz w:val="32"/>
          <w:szCs w:val="32"/>
        </w:rPr>
        <w:t>医疗卫生保障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卫健部门应掌握本行政区域内医疗卫生资源信息，尤其是</w:t>
      </w:r>
      <w:r>
        <w:rPr>
          <w:rFonts w:ascii="Times New Roman" w:eastAsia="方正仿宋_GBK" w:hAnsi="Times New Roman" w:cs="Times New Roman"/>
          <w:kern w:val="0"/>
          <w:sz w:val="32"/>
          <w:szCs w:val="32"/>
        </w:rPr>
        <w:lastRenderedPageBreak/>
        <w:t>专科救治方面的资源信息，其中包括职业中毒、烧伤等救治机构的数量、分布、可用病床、技术力量和水平等。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加强对应急救治药品、医疗器械的监督管理，保证所用药品、医疗器械安全有效，掌握抢救药品、医疗器械、消毒、解毒药品供应信息。</w:t>
      </w:r>
    </w:p>
    <w:p w:rsidR="00877CE2" w:rsidRDefault="00E031D4">
      <w:pPr>
        <w:adjustRightInd w:val="0"/>
        <w:snapToGrid w:val="0"/>
        <w:spacing w:line="560" w:lineRule="exact"/>
        <w:ind w:rightChars="11" w:right="23" w:firstLineChars="200" w:firstLine="640"/>
        <w:outlineLvl w:val="1"/>
        <w:rPr>
          <w:rFonts w:ascii="Times New Roman" w:eastAsia="方正仿宋_GBK" w:hAnsi="Times New Roman" w:cs="Times New Roman"/>
          <w:kern w:val="0"/>
          <w:sz w:val="32"/>
          <w:szCs w:val="32"/>
          <w:lang/>
        </w:rPr>
      </w:pPr>
      <w:r>
        <w:rPr>
          <w:rFonts w:ascii="Times New Roman" w:eastAsia="方正楷体_GBK" w:hAnsi="Times New Roman" w:cs="Times New Roman"/>
          <w:sz w:val="32"/>
          <w:szCs w:val="32"/>
        </w:rPr>
        <w:t>8.6</w:t>
      </w:r>
      <w:r>
        <w:rPr>
          <w:rFonts w:ascii="Times New Roman" w:eastAsia="方正楷体_GBK" w:hAnsi="Times New Roman" w:cs="Times New Roman"/>
          <w:bCs/>
          <w:sz w:val="32"/>
          <w:szCs w:val="32"/>
        </w:rPr>
        <w:t>资金保障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生产安全事故应急救援费用、善后处理费用和损失赔偿费用由事故责任单位承担，事故责任单位暂时无力承担的，由当地人民政府协调解决；对事故应急处置中所必需的专项资金，由区人民政府列入财政预算。</w:t>
      </w:r>
    </w:p>
    <w:p w:rsidR="00877CE2" w:rsidRDefault="00E031D4">
      <w:pPr>
        <w:pStyle w:val="aa"/>
        <w:spacing w:before="0" w:beforeAutospacing="0" w:after="0" w:afterAutospacing="0" w:line="560" w:lineRule="exact"/>
        <w:ind w:left="643" w:rightChars="11" w:right="23"/>
        <w:outlineLvl w:val="0"/>
        <w:rPr>
          <w:rFonts w:ascii="Times New Roman" w:eastAsia="黑体" w:hAnsi="Times New Roman" w:cs="Times New Roman"/>
          <w:bCs/>
          <w:kern w:val="2"/>
          <w:sz w:val="32"/>
          <w:szCs w:val="32"/>
        </w:rPr>
      </w:pPr>
      <w:r>
        <w:rPr>
          <w:rFonts w:ascii="Times New Roman" w:eastAsia="方正黑体_GBK" w:hAnsi="Times New Roman" w:cs="Times New Roman"/>
          <w:sz w:val="32"/>
          <w:szCs w:val="32"/>
          <w:lang/>
        </w:rPr>
        <w:t>9</w:t>
      </w:r>
      <w:r>
        <w:rPr>
          <w:rFonts w:ascii="Times New Roman" w:eastAsia="方正黑体_GBK" w:hAnsi="Times New Roman" w:cs="Times New Roman"/>
          <w:sz w:val="32"/>
          <w:szCs w:val="32"/>
          <w:lang/>
        </w:rPr>
        <w:t>监督与管理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奖励与责任追究、预案修订及演练、宣传培训等工作均严格执行《南京市鼓楼区生产安全事故应急预案》有关规定。</w:t>
      </w:r>
    </w:p>
    <w:p w:rsidR="00877CE2" w:rsidRDefault="00E031D4">
      <w:pPr>
        <w:pStyle w:val="aa"/>
        <w:spacing w:before="0" w:beforeAutospacing="0" w:after="0" w:afterAutospacing="0" w:line="560" w:lineRule="exact"/>
        <w:ind w:rightChars="11" w:right="23" w:firstLineChars="196" w:firstLine="627"/>
        <w:outlineLvl w:val="0"/>
        <w:rPr>
          <w:rFonts w:ascii="Times New Roman" w:eastAsia="黑体" w:hAnsi="Times New Roman" w:cs="Times New Roman"/>
          <w:bCs/>
          <w:sz w:val="32"/>
          <w:szCs w:val="32"/>
        </w:rPr>
      </w:pPr>
      <w:r>
        <w:rPr>
          <w:rFonts w:ascii="Times New Roman" w:eastAsia="方正黑体_GBK" w:hAnsi="Times New Roman" w:cs="Times New Roman"/>
          <w:sz w:val="32"/>
          <w:szCs w:val="32"/>
          <w:lang/>
        </w:rPr>
        <w:t>10</w:t>
      </w:r>
      <w:r>
        <w:rPr>
          <w:rFonts w:ascii="Times New Roman" w:eastAsia="方正黑体_GBK" w:hAnsi="Times New Roman" w:cs="Times New Roman"/>
          <w:sz w:val="32"/>
          <w:szCs w:val="32"/>
          <w:lang/>
        </w:rPr>
        <w:t>附则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本预案由区应急局会同区有关部门制定，并根据形势发展变化及时进行修订完善，报区人民政府批准后实施。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本预案由区应急局负责解释。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本预案自印发之日起实施。</w:t>
      </w:r>
    </w:p>
    <w:p w:rsidR="00877CE2" w:rsidRDefault="00E031D4">
      <w:pPr>
        <w:rPr>
          <w:rFonts w:ascii="Times New Roman" w:eastAsia="方正黑体_GBK" w:hAnsi="Times New Roman" w:cs="Times New Roman"/>
          <w:kern w:val="0"/>
          <w:sz w:val="32"/>
          <w:szCs w:val="32"/>
          <w:lang/>
        </w:rPr>
      </w:pPr>
      <w:r>
        <w:rPr>
          <w:rFonts w:ascii="Times New Roman" w:eastAsia="方正黑体_GBK" w:hAnsi="Times New Roman" w:cs="Times New Roman"/>
          <w:kern w:val="0"/>
          <w:sz w:val="32"/>
          <w:szCs w:val="32"/>
          <w:lang/>
        </w:rPr>
        <w:br w:type="page"/>
      </w:r>
    </w:p>
    <w:p w:rsidR="00877CE2" w:rsidRDefault="00E031D4">
      <w:pPr>
        <w:autoSpaceDE w:val="0"/>
        <w:autoSpaceDN w:val="0"/>
        <w:adjustRightInd w:val="0"/>
        <w:spacing w:line="560" w:lineRule="exact"/>
        <w:ind w:rightChars="11" w:right="23" w:firstLineChars="200" w:firstLine="640"/>
        <w:rPr>
          <w:rFonts w:ascii="Times New Roman" w:eastAsia="方正小标宋_GBK" w:hAnsi="Times New Roman" w:cs="Times New Roman"/>
          <w:sz w:val="44"/>
          <w:szCs w:val="44"/>
        </w:rPr>
      </w:pPr>
      <w:r>
        <w:rPr>
          <w:rFonts w:ascii="Times New Roman" w:eastAsia="方正黑体_GBK" w:hAnsi="Times New Roman" w:cs="Times New Roman"/>
          <w:kern w:val="0"/>
          <w:sz w:val="32"/>
          <w:szCs w:val="32"/>
          <w:lang/>
        </w:rPr>
        <w:lastRenderedPageBreak/>
        <w:t>11</w:t>
      </w:r>
      <w:r>
        <w:rPr>
          <w:rFonts w:ascii="Times New Roman" w:eastAsia="方正黑体_GBK" w:hAnsi="Times New Roman" w:cs="Times New Roman"/>
          <w:kern w:val="0"/>
          <w:sz w:val="32"/>
          <w:szCs w:val="32"/>
          <w:lang/>
        </w:rPr>
        <w:t>附件</w:t>
      </w:r>
    </w:p>
    <w:p w:rsidR="00877CE2" w:rsidRDefault="00E031D4">
      <w:pPr>
        <w:adjustRightInd w:val="0"/>
        <w:snapToGrid w:val="0"/>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11.1 </w:t>
      </w:r>
      <w:r>
        <w:rPr>
          <w:rFonts w:ascii="Times New Roman" w:eastAsia="方正楷体_GBK" w:hAnsi="Times New Roman" w:cs="Times New Roman"/>
          <w:sz w:val="32"/>
          <w:szCs w:val="32"/>
        </w:rPr>
        <w:t>危险化学品事故应急响应处置流程图</w:t>
      </w:r>
    </w:p>
    <w:p w:rsidR="00877CE2" w:rsidRDefault="00877CE2">
      <w:pPr>
        <w:ind w:rightChars="11" w:right="23"/>
        <w:rPr>
          <w:rFonts w:ascii="Times New Roman" w:hAnsi="Times New Roman" w:cs="Times New Roman"/>
          <w:b/>
          <w:sz w:val="32"/>
          <w:szCs w:val="32"/>
        </w:rPr>
      </w:pPr>
    </w:p>
    <w:p w:rsidR="00877CE2" w:rsidRDefault="00877CE2">
      <w:pPr>
        <w:ind w:rightChars="11" w:right="23"/>
        <w:rPr>
          <w:rFonts w:ascii="Times New Roman" w:hAnsi="Times New Roman" w:cs="Times New Roman"/>
          <w:b/>
          <w:sz w:val="32"/>
          <w:szCs w:val="32"/>
        </w:rPr>
      </w:pPr>
    </w:p>
    <w:p w:rsidR="00877CE2" w:rsidRDefault="00877CE2">
      <w:pPr>
        <w:ind w:rightChars="11" w:right="23"/>
        <w:rPr>
          <w:rFonts w:ascii="Times New Roman" w:hAnsi="Times New Roman" w:cs="Times New Roman"/>
        </w:rPr>
      </w:pPr>
      <w:r w:rsidRPr="00877CE2">
        <w:rPr>
          <w:rFonts w:ascii="Times New Roman" w:hAnsi="Times New Roman" w:cs="Times New Roman"/>
          <w:sz w:val="32"/>
          <w:szCs w:val="32"/>
        </w:rPr>
      </w:r>
      <w:r w:rsidRPr="00877CE2">
        <w:rPr>
          <w:rFonts w:ascii="Times New Roman" w:hAnsi="Times New Roman" w:cs="Times New Roman"/>
          <w:sz w:val="32"/>
          <w:szCs w:val="32"/>
        </w:rPr>
        <w:pict>
          <v:group id="_x0000_s1117" editas="canvas" style="width:450pt;height:436.8pt;mso-position-horizontal-relative:char;mso-position-vertical-relative:line" coordsize="5715000,5547360203" o:gfxdata="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">
            <v:shape id="_x0000_s1141" style="position:absolute;width:5715000;height:5547360" coordsize="21600,21600" o:spt="100" o:gfxdata="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BF&#10;ktqC1gAAAAUBAAAPAAAAAAAAAAEAIAAAACIAAABkcnMvZG93bnJldi54bWxQSwECFAAUAAAACACH&#10;TuJAg7rzImEGAAANOAAADgAAAAAAAAABACAAAAAlAQAAZHJzL2Uyb0RvYy54bWxQSwUGAAAAAAYA&#10;BgBZAQAA+AkAAAAA&#10;" adj="0,,0" path="" filled="f" stroked="f">
              <v:stroke joinstyle="round"/>
              <v:formulas/>
              <v:path o:connecttype="segments"/>
              <o:lock v:ext="edit" aspectratio="t"/>
            </v:shape>
            <v:rect id="矩形 4" o:spid="_x0000_s1140" style="position:absolute;left:1371600;width:1828800;height:69342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ywFfUAAAABQEAAA8AAAAAAAAAAQAgAAAAIgAAAGRy&#10;cy9kb3ducmV2LnhtbFBLAQIUABQAAAAIAIdO4kB10TupCQIAADAEAAAOAAAAAAAAAAEAIAAAACMB&#10;AABkcnMvZTJvRG9jLnhtbFBLBQYAAAAABgAGAFkBAACeBQAAAAA=&#10;">
              <v:textbox>
                <w:txbxContent>
                  <w:p w:rsidR="00877CE2" w:rsidRDefault="00E031D4">
                    <w:pPr>
                      <w:jc w:val="center"/>
                      <w:rPr>
                        <w:rFonts w:ascii="宋体" w:hAnsi="宋体"/>
                        <w:sz w:val="24"/>
                      </w:rPr>
                    </w:pPr>
                    <w:r>
                      <w:rPr>
                        <w:rFonts w:ascii="宋体" w:hAnsi="宋体" w:hint="eastAsia"/>
                        <w:sz w:val="24"/>
                      </w:rPr>
                      <w:t>危险化学品事故发生，</w:t>
                    </w:r>
                  </w:p>
                  <w:p w:rsidR="00877CE2" w:rsidRDefault="00E031D4">
                    <w:pPr>
                      <w:jc w:val="center"/>
                      <w:rPr>
                        <w:rFonts w:ascii="宋体" w:hAnsi="宋体"/>
                        <w:sz w:val="24"/>
                      </w:rPr>
                    </w:pPr>
                    <w:r>
                      <w:rPr>
                        <w:rFonts w:ascii="宋体" w:hAnsi="宋体" w:hint="eastAsia"/>
                        <w:sz w:val="24"/>
                      </w:rPr>
                      <w:t>区危险化学品事故应急指挥中心启动应急预案</w:t>
                    </w:r>
                  </w:p>
                </w:txbxContent>
              </v:textbox>
            </v:rect>
            <v:rect id="矩形 5" o:spid="_x0000_s1139" style="position:absolute;left:3886200;top:99060;width:1628775;height:49530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PLAV9QAAAAFAQAADwAAAAAAAAABACAAAAAiAAAA&#10;ZHJzL2Rvd25yZXYueG1sUEsBAhQAFAAAAAgAh07iQMCFQBULAgAANAQAAA4AAAAAAAAAAQAgAAAA&#10;IwEAAGRycy9lMm9Eb2MueG1sUEsFBgAAAAAGAAYAWQEAAKAFAAAAAA==&#10;">
              <v:textbox>
                <w:txbxContent>
                  <w:p w:rsidR="00877CE2" w:rsidRDefault="00E031D4">
                    <w:pPr>
                      <w:rPr>
                        <w:rFonts w:ascii="宋体" w:hAnsi="宋体"/>
                        <w:sz w:val="24"/>
                      </w:rPr>
                    </w:pPr>
                    <w:r>
                      <w:rPr>
                        <w:rFonts w:ascii="宋体" w:hAnsi="宋体" w:hint="eastAsia"/>
                        <w:sz w:val="24"/>
                      </w:rPr>
                      <w:t>事故单位启动本单位预案，开展自救</w:t>
                    </w:r>
                  </w:p>
                </w:txbxContent>
              </v:textbox>
            </v:rect>
            <v:rect id="矩形 6" o:spid="_x0000_s1138" style="position:absolute;left:1143000;top:1089660;width:2286000;height:495935"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PLAV9QAAAAFAQAADwAAAAAAAAABACAAAAAi&#10;AAAAZHJzL2Rvd25yZXYueG1sUEsBAhQAFAAAAAgAh07iQGtN6ZIOAgAANgQAAA4AAAAAAAAAAQAg&#10;AAAAIwEAAGRycy9lMm9Eb2MueG1sUEsFBgAAAAAGAAYAWQEAAKMFAAAAAA==&#10;">
              <v:textbox>
                <w:txbxContent>
                  <w:p w:rsidR="00877CE2" w:rsidRDefault="00E031D4">
                    <w:pPr>
                      <w:rPr>
                        <w:rFonts w:eastAsia="楷体_GB2312"/>
                        <w:sz w:val="24"/>
                      </w:rPr>
                    </w:pPr>
                    <w:r>
                      <w:rPr>
                        <w:rFonts w:ascii="宋体" w:hAnsi="宋体" w:hint="eastAsia"/>
                        <w:sz w:val="24"/>
                      </w:rPr>
                      <w:t>区危险化学品事故应急指挥中心通知各相关部门赶赴现场</w:t>
                    </w:r>
                  </w:p>
                </w:txbxContent>
              </v:textbox>
            </v:rect>
            <v:rect id="矩形 7" o:spid="_x0000_s1137" style="position:absolute;left:3886200;top:1089025;width:1600200;height:495935"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PLAV9QAAAAFAQAADwAAAAAAAAABACAAAAAi&#10;AAAAZHJzL2Rvd25yZXYueG1sUEsBAhQAFAAAAAgAh07iQNy6Z8IOAgAANgQAAA4AAAAAAAAAAQAg&#10;AAAAIwEAAGRycy9lMm9Eb2MueG1sUEsFBgAAAAAGAAYAWQEAAKMFAAAAAA==&#10;">
              <v:textbox>
                <w:txbxContent>
                  <w:p w:rsidR="00877CE2" w:rsidRDefault="00E031D4">
                    <w:pPr>
                      <w:rPr>
                        <w:rFonts w:ascii="宋体" w:hAnsi="宋体"/>
                        <w:sz w:val="24"/>
                      </w:rPr>
                    </w:pPr>
                    <w:r>
                      <w:rPr>
                        <w:rFonts w:ascii="宋体" w:hAnsi="宋体" w:hint="eastAsia"/>
                        <w:sz w:val="24"/>
                      </w:rPr>
                      <w:t>视事故发展情况报上级应急指挥中心</w:t>
                    </w:r>
                  </w:p>
                </w:txbxContent>
              </v:textbox>
            </v:rect>
            <v:rect id="矩形 8" o:spid="_x0000_s1136" style="position:absolute;left:1600200;top:1980565;width:1266190;height:495935"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8sBX1AAAAAUBAAAPAAAAAAAAAAEAIAAAACIA&#10;AABkcnMvZG93bnJldi54bWxQSwECFAAUAAAACACHTuJAJTgs7w0CAAA2BAAADgAAAAAAAAABACAA&#10;AAAjAQAAZHJzL2Uyb0RvYy54bWxQSwUGAAAAAAYABgBZAQAAogUAAAAA&#10;">
              <v:textbox>
                <w:txbxContent>
                  <w:p w:rsidR="00877CE2" w:rsidRDefault="00E031D4">
                    <w:pPr>
                      <w:rPr>
                        <w:rFonts w:ascii="宋体" w:hAnsi="宋体"/>
                        <w:sz w:val="24"/>
                      </w:rPr>
                    </w:pPr>
                    <w:r>
                      <w:rPr>
                        <w:rFonts w:ascii="宋体" w:hAnsi="宋体" w:hint="eastAsia"/>
                        <w:sz w:val="24"/>
                      </w:rPr>
                      <w:t>成立现场事故应急指挥部</w:t>
                    </w:r>
                  </w:p>
                </w:txbxContent>
              </v:textbox>
            </v:rect>
            <v:rect id="矩形 9" o:spid="_x0000_s1135" style="position:absolute;left:3543935;top:1980565;width:1713865;height:495935"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8sBX1AAAAAUBAAAPAAAAAAAAAAEAIAAAACIA&#10;AABkcnMvZG93bnJldi54bWxQSwECFAAUAAAACACHTuJA1TGPDQ0CAAA2BAAADgAAAAAAAAABACAA&#10;AAAjAQAAZHJzL2Uyb0RvYy54bWxQSwUGAAAAAAYABgBZAQAAogUAAAAA&#10;">
              <v:textbox>
                <w:txbxContent>
                  <w:p w:rsidR="00877CE2" w:rsidRDefault="00E031D4">
                    <w:pPr>
                      <w:jc w:val="center"/>
                      <w:rPr>
                        <w:rFonts w:ascii="宋体" w:hAnsi="宋体"/>
                        <w:sz w:val="24"/>
                      </w:rPr>
                    </w:pPr>
                    <w:r>
                      <w:rPr>
                        <w:rFonts w:ascii="宋体" w:hAnsi="宋体" w:hint="eastAsia"/>
                        <w:sz w:val="24"/>
                      </w:rPr>
                      <w:t>视事故发展情况请示启动区应急指挥中心</w:t>
                    </w:r>
                  </w:p>
                </w:txbxContent>
              </v:textbox>
            </v:rect>
            <v:rect id="矩形 10" o:spid="_x0000_s1134" style="position:absolute;left:342900;top:2080260;width:805815;height:29718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8sBX1AAAAAUBAAAPAAAAAAAAAAEAIAAAACIA&#10;AABkcnMvZG93bnJldi54bWxQSwECFAAUAAAACACHTuJAb5xFBQ0CAAA1BAAADgAAAAAAAAABACAA&#10;AAAjAQAAZHJzL2Uyb0RvYy54bWxQSwUGAAAAAAYABgBZAQAAogUAAAAA&#10;">
              <v:textbox>
                <w:txbxContent>
                  <w:p w:rsidR="00877CE2" w:rsidRDefault="00E031D4">
                    <w:pPr>
                      <w:jc w:val="center"/>
                      <w:rPr>
                        <w:rFonts w:ascii="宋体" w:hAnsi="宋体"/>
                        <w:sz w:val="24"/>
                      </w:rPr>
                    </w:pPr>
                    <w:r>
                      <w:rPr>
                        <w:rFonts w:ascii="宋体" w:hAnsi="宋体" w:hint="eastAsia"/>
                        <w:sz w:val="24"/>
                      </w:rPr>
                      <w:t>新闻报道</w:t>
                    </w:r>
                  </w:p>
                </w:txbxContent>
              </v:textbox>
            </v:rect>
            <v:rect id="矩形 11" o:spid="_x0000_s1133" style="position:absolute;left:1285875;top:2872740;width:1998980;height:49530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PLAV9QAAAAFAQAADwAAAAAAAAABACAA&#10;AAAiAAAAZHJzL2Rvd25yZXYueG1sUEsBAhQAFAAAAAgAh07iQFxGcmkRAgAANwQAAA4AAAAAAAAA&#10;AQAgAAAAIwEAAGRycy9lMm9Eb2MueG1sUEsFBgAAAAAGAAYAWQEAAKYFAAAAAA==&#10;">
              <v:textbox>
                <w:txbxContent>
                  <w:p w:rsidR="00877CE2" w:rsidRDefault="00E031D4">
                    <w:pPr>
                      <w:rPr>
                        <w:rFonts w:ascii="宋体" w:hAnsi="宋体"/>
                        <w:sz w:val="24"/>
                      </w:rPr>
                    </w:pPr>
                    <w:r>
                      <w:rPr>
                        <w:rFonts w:ascii="宋体" w:hAnsi="宋体" w:hint="eastAsia"/>
                        <w:sz w:val="24"/>
                      </w:rPr>
                      <w:t>全面开展救援工作，保持事故所在地社会稳定</w:t>
                    </w:r>
                  </w:p>
                </w:txbxContent>
              </v:textbox>
            </v:rect>
            <v:rect id="矩形 12" o:spid="_x0000_s1132" style="position:absolute;top:4160520;width:1371600;height:49530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8sBX1AAAAAUBAAAPAAAAAAAAAAEAIAAAACIAAABkcnMvZG93&#10;bnJldi54bWxQSwECFAAUAAAACACHTuJAdxNWNQQCAAAxBAAADgAAAAAAAAABACAAAAAjAQAAZHJz&#10;L2Uyb0RvYy54bWxQSwUGAAAAAAYABgBZAQAAmQUAAAAA&#10;">
              <v:textbox>
                <w:txbxContent>
                  <w:p w:rsidR="00877CE2" w:rsidRDefault="00E031D4">
                    <w:pPr>
                      <w:rPr>
                        <w:rFonts w:ascii="宋体" w:hAnsi="宋体"/>
                        <w:sz w:val="24"/>
                      </w:rPr>
                    </w:pPr>
                    <w:r>
                      <w:rPr>
                        <w:rFonts w:ascii="宋体" w:hAnsi="宋体" w:hint="eastAsia"/>
                        <w:sz w:val="24"/>
                      </w:rPr>
                      <w:t>事故后的毒害物质监测和消洗</w:t>
                    </w:r>
                  </w:p>
                </w:txbxContent>
              </v:textbox>
            </v:rect>
            <v:rect id="矩形 13" o:spid="_x0000_s1131" style="position:absolute;left:1714500;top:4160520;width:1257300;height:49530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&#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8sBX1AAAAAUBAAAPAAAAAAAAAAEAIAAAACIAAABk&#10;cnMvZG93bnJldi54bWxQSwECFAAUAAAACACHTuJA+LQmAwoCAAA3BAAADgAAAAAAAAABACAAAAAj&#10;AQAAZHJzL2Uyb0RvYy54bWxQSwUGAAAAAAYABgBZAQAAnwUAAAAA&#10;">
              <v:textbox>
                <w:txbxContent>
                  <w:p w:rsidR="00877CE2" w:rsidRDefault="00E031D4">
                    <w:pPr>
                      <w:rPr>
                        <w:rFonts w:ascii="宋体" w:hAnsi="宋体"/>
                        <w:sz w:val="24"/>
                      </w:rPr>
                    </w:pPr>
                    <w:r>
                      <w:rPr>
                        <w:rFonts w:ascii="宋体" w:hAnsi="宋体" w:hint="eastAsia"/>
                        <w:sz w:val="24"/>
                      </w:rPr>
                      <w:t>事故调查及事故损失统计</w:t>
                    </w:r>
                  </w:p>
                </w:txbxContent>
              </v:textbox>
            </v:rect>
            <v:rect id="矩形 14" o:spid="_x0000_s1130" style="position:absolute;left:3429000;top:4258945;width:920115;height:29845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PLAV9QAAAAFAQAADwAAAAAAAAABACAA&#10;AAAiAAAAZHJzL2Rvd25yZXYueG1sUEsBAhQAFAAAAAgAh07iQKjs3ocRAgAANgQAAA4AAAAAAAAA&#10;AQAgAAAAIwEAAGRycy9lMm9Eb2MueG1sUEsFBgAAAAAGAAYAWQEAAKYFAAAAAA==&#10;">
              <v:textbox>
                <w:txbxContent>
                  <w:p w:rsidR="00877CE2" w:rsidRDefault="00E031D4">
                    <w:pPr>
                      <w:jc w:val="center"/>
                      <w:rPr>
                        <w:rFonts w:ascii="宋体" w:hAnsi="宋体"/>
                        <w:sz w:val="24"/>
                      </w:rPr>
                    </w:pPr>
                    <w:r>
                      <w:rPr>
                        <w:rFonts w:ascii="宋体" w:hAnsi="宋体" w:hint="eastAsia"/>
                        <w:sz w:val="24"/>
                      </w:rPr>
                      <w:t>社会宣传</w:t>
                    </w:r>
                  </w:p>
                </w:txbxContent>
              </v:textbox>
            </v:rect>
            <v:line id="直接连接符 15" o:spid="_x0000_s1129" style="position:absolute" from="2286000,693420" to="2286000,1089025"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jiR53WAAAABQEAAA8AAAAAAAAAAQAgAAAAIgAAAGRycy9kb3du&#10;cmV2LnhtbFBLAQIUABQAAAAIAIdO4kAZIxgtAQIAAOgDAAAOAAAAAAAAAAEAIAAAACUBAABkcnMv&#10;ZTJvRG9jLnhtbFBLBQYAAAAABgAGAFkBAACYBQAAAAA=&#10;">
              <v:stroke endarrow="block"/>
            </v:line>
            <v:shape id="任意多边形 16" o:spid="_x0000_s1128" style="position:absolute;left:3200400;top:348615;width:565150;height:1905" coordsize="1280,1" o:spt="100" o:gfxdata="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vcS9TWAAAABQEAAA8AAAAAAAAAAQAg&#10;AAAAIgAAAGRycy9kb3ducmV2LnhtbFBLAQIUABQAAAAIAIdO4kA2XMuFSQIAALgEAAAOAAAAAAAA&#10;AAEAIAAAACUBAABkcnMvZTJvRG9jLnhtbFBLBQYAAAAABgAGAFkBAADgBQAAAAA=&#10;" adj="0,,0" path="m,l1280,e" filled="f">
              <v:stroke joinstyle="round"/>
              <v:formulas/>
              <v:path o:connecttype="segments"/>
            </v:shape>
            <v:line id="直接连接符 17" o:spid="_x0000_s1127" style="position:absolute" from="2286000,1584960" to="2286000,1980565"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OJHndYAAAAFAQAADwAAAAAAAAABACAAAAAiAAAAZHJzL2Rvd25y&#10;ZXYueG1sUEsBAhQAFAAAAAgAh07iQAP9hNgAAgAA6QMAAA4AAAAAAAAAAQAgAAAAJQEAAGRycy9l&#10;Mm9Eb2MueG1sUEsFBgAAAAAGAAYAWQEAAJcFAAAAAA==&#10;">
              <v:stroke endarrow="block"/>
            </v:line>
            <v:shape id="任意多边形 18" o:spid="_x0000_s1126" style="position:absolute;left:3422650;top:1342390;width:385445;height:635" coordsize="1110,1" o:spt="100" o:gfxdata="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LDH9UAAAAFAQAADwAAAAAAAAAB&#10;ACAAAAAiAAAAZHJzL2Rvd25yZXYueG1sUEsBAhQAFAAAAAgAh07iQKgy6M9MAgAAvAQAAA4AAAAA&#10;AAAAAQAgAAAAJAEAAGRycy9lMm9Eb2MueG1sUEsFBgAAAAAGAAYAWQEAAOIFAAAAAA==&#10;" adj="0,,0" path="m,l1110,e" filled="f">
              <v:stroke endarrow="block" joinstyle="round"/>
              <v:formulas/>
              <v:path o:connecttype="segments"/>
            </v:shape>
            <v:shape id="任意多边形 19" o:spid="_x0000_s1125" style="position:absolute;left:1143000;top:2225040;width:460375;height:5715" coordsize="720,10" o:spt="100" o:gfxdata="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mkyv1gAAAAUBAAAPAAAAAAAAAAEA&#10;IAAAACIAAABkcnMvZG93bnJldi54bWxQSwECFAAUAAAACACHTuJAaf1UgkoCAAC5BAAADgAAAAAA&#10;AAABACAAAAAlAQAAZHJzL2Uyb0RvYy54bWxQSwUGAAAAAAYABgBZAQAA4QUAAAAA&#10;" adj="0,,0" path="m,10l720,e" filled="f">
              <v:stroke joinstyle="round"/>
              <v:formulas/>
              <v:path o:connecttype="segments"/>
            </v:shape>
            <v:shape id="任意多边形 20" o:spid="_x0000_s1124" style="position:absolute;left:2851785;top:2230755;width:702310;height:635" coordsize="1100,1" o:spt="100" o:gfxdata="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FgdErWAAAABQEAAA8AAAAAAAAAAQAgAAAA&#10;IgAAAGRycy9kb3ducmV2LnhtbFBLAQIUABQAAAAIAIdO4kCH57sVRgIAALgEAAAOAAAAAAAAAAEA&#10;IAAAACUBAABkcnMvZTJvRG9jLnhtbFBLBQYAAAAABgAGAFkBAADdBQAAAAA=&#10;" adj="0,,0" path="m,1l1100,e" filled="f">
              <v:stroke joinstyle="round"/>
              <v:formulas/>
              <v:path o:connecttype="segments"/>
            </v:shape>
            <v:line id="直接连接符 21" o:spid="_x0000_s1123" style="position:absolute" from="2286000,2476500" to="2287270,2872740"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OJHndYAAAAFAQAADwAAAAAAAAABACAAAAAiAAAAZHJzL2Rv&#10;d25yZXYueG1sUEsBAhQAFAAAAAgAh07iQHXHEBoDAgAA7AMAAA4AAAAAAAAAAQAgAAAAJQEAAGRy&#10;cy9lMm9Eb2MueG1sUEsFBgAAAAAGAAYAWQEAAJoFAAAAAA==&#10;">
              <v:stroke endarrow="block"/>
            </v:line>
            <v:line id="直接连接符 22" o:spid="_x0000_s1122" style="position:absolute" from="2286000,3368040" to="2286000,4160520"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OJHndYAAAAFAQAADwAAAAAAAAABACAAAAAiAAAAZHJzL2Rv&#10;d25yZXYueG1sUEsBAhQAFAAAAAgAh07iQCy1gN0DAgAA6QMAAA4AAAAAAAAAAQAgAAAAJQEAAGRy&#10;cy9lMm9Eb2MueG1sUEsFBgAAAAAGAAYAWQEAAJoFAAAAAA==&#10;">
              <v:stroke endarrow="block"/>
            </v:line>
            <v:line id="直接连接符 23" o:spid="_x0000_s1121" style="position:absolute" from="581025,3764280" to="3878580,3764915" o:gfxdata="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7luT91AAAAAUBAAAPAAAAAAAAAAEAIAAAACIAAABkcnMvZG93bnJldi54bWxQ&#10;SwECFAAUAAAACACHTuJA7oDt6fsBAADnAwAADgAAAAAAAAABACAAAAAjAQAAZHJzL2Uyb0RvYy54&#10;bWxQSwUGAAAAAAYABgBZAQAAkAUAAAAA&#10;"/>
            <v:line id="直接连接符 24" o:spid="_x0000_s1120" style="position:absolute" from="571500,3764280" to="571500,4160520"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4ked1gAAAAUBAAAPAAAAAAAAAAEAIAAAACIAAABkcnMvZG93&#10;bnJldi54bWxQSwECFAAUAAAACACHTuJAsKR1/gICAADoAwAADgAAAAAAAAABACAAAAAlAQAAZHJz&#10;L2Uyb0RvYy54bWxQSwUGAAAAAAYABgBZAQAAmQUAAAAA&#10;">
              <v:stroke endarrow="block"/>
            </v:line>
            <v:line id="直接连接符 25" o:spid="_x0000_s1119" style="position:absolute" from="3886200,3764280" to="3886200,4258945"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4ked1gAAAAUBAAAPAAAAAAAAAAEAIAAAACIAAABkcnMvZG93&#10;bnJldi54bWxQSwECFAAUAAAACACHTuJAV9k1xwICAADpAwAADgAAAAAAAAABACAAAAAlAQAAZHJz&#10;L2Uyb0RvYy54bWxQSwUGAAAAAAYABgBZAQAAmQUAAAAA&#10;">
              <v:stroke endarrow="block"/>
            </v:line>
            <v:line id="直接连接符 26" o:spid="_x0000_s1118" style="position:absolute" from="3762375,348615" to="3876675,349250"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jiR53WAAAABQEAAA8AAAAAAAAAAQAgAAAAIgAAAGRycy9k&#10;b3ducmV2LnhtbFBLAQIUABQAAAAIAIdO4kBGGWEyBAIAAOoDAAAOAAAAAAAAAAEAIAAAACUBAABk&#10;cnMvZTJvRG9jLnhtbFBLBQYAAAAABgAGAFkBAACbBQAAAAA=&#10;">
              <v:stroke endarrow="block"/>
            </v:line>
            <w10:wrap type="none"/>
            <w10:anchorlock/>
          </v:group>
        </w:pict>
      </w:r>
    </w:p>
    <w:p w:rsidR="00877CE2" w:rsidRDefault="00877CE2">
      <w:pPr>
        <w:spacing w:line="560" w:lineRule="exact"/>
        <w:ind w:rightChars="11" w:right="23"/>
        <w:jc w:val="center"/>
        <w:rPr>
          <w:rFonts w:ascii="Times New Roman" w:eastAsia="方正小标宋_GBK" w:hAnsi="Times New Roman" w:cs="Times New Roman"/>
          <w:bCs/>
          <w:sz w:val="44"/>
          <w:szCs w:val="44"/>
        </w:rPr>
      </w:pPr>
    </w:p>
    <w:p w:rsidR="00877CE2" w:rsidRDefault="00877CE2">
      <w:pPr>
        <w:spacing w:line="560" w:lineRule="exact"/>
        <w:ind w:rightChars="11" w:right="23"/>
        <w:jc w:val="center"/>
        <w:rPr>
          <w:rFonts w:ascii="Times New Roman" w:eastAsia="方正小标宋_GBK" w:hAnsi="Times New Roman" w:cs="Times New Roman"/>
          <w:bCs/>
          <w:sz w:val="44"/>
          <w:szCs w:val="44"/>
        </w:rPr>
      </w:pPr>
    </w:p>
    <w:p w:rsidR="00877CE2" w:rsidRDefault="00E031D4">
      <w:pPr>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lastRenderedPageBreak/>
        <w:br w:type="page"/>
      </w:r>
    </w:p>
    <w:p w:rsidR="00877CE2" w:rsidRDefault="00E031D4">
      <w:pPr>
        <w:spacing w:line="560" w:lineRule="exact"/>
        <w:ind w:rightChars="11" w:right="23"/>
        <w:jc w:val="center"/>
        <w:outlineLvl w:val="0"/>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lastRenderedPageBreak/>
        <w:t>南京市鼓楼区建设工程事故应急预案</w:t>
      </w:r>
    </w:p>
    <w:p w:rsidR="00877CE2" w:rsidRDefault="00877CE2">
      <w:pPr>
        <w:spacing w:line="560" w:lineRule="exact"/>
        <w:ind w:rightChars="11" w:right="23"/>
        <w:jc w:val="center"/>
        <w:rPr>
          <w:rFonts w:ascii="Times New Roman" w:eastAsia="仿宋" w:hAnsi="Times New Roman" w:cs="Times New Roman"/>
          <w:b/>
          <w:sz w:val="32"/>
          <w:szCs w:val="32"/>
        </w:rPr>
      </w:pP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1 </w:t>
      </w:r>
      <w:r>
        <w:rPr>
          <w:rFonts w:ascii="Times New Roman" w:eastAsia="方正黑体_GBK" w:hAnsi="Times New Roman" w:cs="Times New Roman"/>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为规范鼓楼区建设工程质量安全事故应急管理和应急响应程序，及时有效地实施事故应急救援工作，最大限度地减少人员伤亡、财产损失以及降低不良社会影响，维护人民群众的生命财产安全和社会稳定，制定本预案。</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2 </w:t>
      </w:r>
      <w:r>
        <w:rPr>
          <w:rFonts w:ascii="Times New Roman" w:eastAsia="方正黑体_GBK" w:hAnsi="Times New Roman" w:cs="Times New Roman"/>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中华人民共和国安全生产法》《中华人民共和国突发事件应对法》《建设工程安全生产管理条例》《生产安全事故应急条例》《生产安全事故应急预案管理办法》《江苏省突发事件应急预案管理办法》《南京市生产安全事故报告和调查处理规定》等有关规定，结合我区实际，制定本方案。</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3 </w:t>
      </w:r>
      <w:r>
        <w:rPr>
          <w:rFonts w:ascii="Times New Roman" w:eastAsia="方正黑体_GBK" w:hAnsi="Times New Roman" w:cs="Times New Roman"/>
          <w:sz w:val="32"/>
          <w:szCs w:val="32"/>
        </w:rPr>
        <w:t>适用的范围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行政区域内的区属各类新建、扩建、改建房屋建筑和市政基础设施工程在施工过程中发生的危及人员安全或导致人员伤亡，以及由于施工原因造成的危及社会和公众安全、导致国家和人民财产遭受严重损失的事故的预防和处置工作。市及市级以上立项项目按市</w:t>
      </w:r>
      <w:r>
        <w:rPr>
          <w:rFonts w:ascii="Times New Roman" w:eastAsia="方正仿宋_GBK" w:hAnsi="Times New Roman" w:cs="Times New Roman"/>
          <w:kern w:val="0"/>
          <w:sz w:val="32"/>
          <w:szCs w:val="32"/>
        </w:rPr>
        <w:t>有关规定执行。</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4 </w:t>
      </w:r>
      <w:r>
        <w:rPr>
          <w:rFonts w:ascii="Times New Roman" w:eastAsia="方正黑体_GBK" w:hAnsi="Times New Roman" w:cs="Times New Roman"/>
          <w:sz w:val="32"/>
          <w:szCs w:val="32"/>
        </w:rPr>
        <w:t>事故分级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依据建设工程施工突发事故造成的人员及财产损失等情况，事故等级由高到低划分为特别重大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级）、重大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lastRenderedPageBreak/>
        <w:t>较大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级）、一般</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级）四个级别。</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一般事故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级）：是指造成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人以下重伤，或者</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万元以下直接经济损失的事故；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较大事故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级）：是指造成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人以下重伤，或者</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万元以下直接经济损失的事故；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重大事故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级）：是指造成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w:t>
      </w:r>
      <w:r>
        <w:rPr>
          <w:rFonts w:ascii="Times New Roman" w:eastAsia="方正仿宋_GBK" w:hAnsi="Times New Roman" w:cs="Times New Roman"/>
          <w:kern w:val="0"/>
          <w:sz w:val="32"/>
          <w:szCs w:val="32"/>
        </w:rPr>
        <w:t>下重伤，或者</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亿元以下直接经济损失的事故；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特别重大事故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级）：是指造成</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人以上死亡，或者</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人以上重伤，或者</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亿元以上直接经济损失的事故。</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5 </w:t>
      </w:r>
      <w:r>
        <w:rPr>
          <w:rFonts w:ascii="Times New Roman" w:eastAsia="方正黑体_GBK" w:hAnsi="Times New Roman" w:cs="Times New Roman"/>
          <w:bCs/>
          <w:sz w:val="32"/>
          <w:szCs w:val="32"/>
        </w:rPr>
        <w:t>应急指挥体系及职责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区属建设工程较大级别以上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级以上）的施工突发事故，由市建设工程应急指挥部负责组织指挥和应急救援处置。一般施工突发事故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级）由区应急指挥机构负责组织指挥和应急救援处置。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总指挥：由分管副区长担任，负责区建设工程应急指挥机构的领导工作，对本区建设工程突发事故应对工作实施统一指挥。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副总指挥：由区建设局主要领导担任，协助总指挥做好应急救援的各项工作，负责区建设工程事故应急指挥机构的统筹</w:t>
      </w:r>
      <w:r>
        <w:rPr>
          <w:rFonts w:ascii="Times New Roman" w:eastAsia="方正仿宋_GBK" w:hAnsi="Times New Roman" w:cs="Times New Roman"/>
          <w:kern w:val="0"/>
          <w:sz w:val="32"/>
          <w:szCs w:val="32"/>
        </w:rPr>
        <w:lastRenderedPageBreak/>
        <w:t>协调。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成员单位：区委宣传部、区应急管理局、区建设局、区公安分局、区消防救援支队、区卫生健康委员会、事发地的交警大队、事发地的街道，并可根据处置需要进行补充和调整。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职责：组织协调建设工程施工突发事故应急救援工作；负责贯彻执行国家、省市和区委区人民政府及主管部门的指示精神，及时向上级汇报事故情况；指挥、协调应急救援工作及善后处理；按照国家有关规定参与对事故的调查处理。</w:t>
      </w:r>
    </w:p>
    <w:p w:rsidR="00877CE2" w:rsidRDefault="00E031D4">
      <w:pPr>
        <w:spacing w:line="560" w:lineRule="exact"/>
        <w:ind w:rightChars="11" w:right="23" w:firstLineChars="200" w:firstLine="640"/>
        <w:outlineLvl w:val="0"/>
        <w:rPr>
          <w:rFonts w:ascii="Times New Roman" w:eastAsia="方正仿宋_GBK" w:hAnsi="Times New Roman" w:cs="Times New Roman"/>
          <w:bCs/>
          <w:sz w:val="32"/>
          <w:szCs w:val="32"/>
        </w:rPr>
      </w:pPr>
      <w:r>
        <w:rPr>
          <w:rFonts w:ascii="Times New Roman" w:eastAsia="方正黑体_GBK" w:hAnsi="Times New Roman" w:cs="Times New Roman" w:hint="eastAsia"/>
          <w:bCs/>
          <w:sz w:val="32"/>
          <w:szCs w:val="32"/>
        </w:rPr>
        <w:t xml:space="preserve">6 </w:t>
      </w:r>
      <w:r>
        <w:rPr>
          <w:rFonts w:ascii="Times New Roman" w:eastAsia="方正黑体_GBK" w:hAnsi="Times New Roman" w:cs="Times New Roman"/>
          <w:bCs/>
          <w:sz w:val="32"/>
          <w:szCs w:val="32"/>
        </w:rPr>
        <w:t>抢险力量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现场抢险需要的人力</w:t>
      </w:r>
      <w:r>
        <w:rPr>
          <w:rFonts w:ascii="Times New Roman" w:eastAsia="方正仿宋_GBK" w:hAnsi="Times New Roman" w:cs="Times New Roman"/>
          <w:kern w:val="0"/>
          <w:sz w:val="32"/>
          <w:szCs w:val="32"/>
        </w:rPr>
        <w:t>及基本工具由发生事故的施工企业提供，现场人员和设备无法满足救援需要时，应急处置小组通知救援预备队增援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专业救援是消防大队，抢险是施工企业或预备队</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7 </w:t>
      </w:r>
      <w:r>
        <w:rPr>
          <w:rFonts w:ascii="Times New Roman" w:eastAsia="方正黑体_GBK" w:hAnsi="Times New Roman" w:cs="Times New Roman"/>
          <w:bCs/>
          <w:sz w:val="32"/>
          <w:szCs w:val="32"/>
        </w:rPr>
        <w:t>应急响应</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7.1 </w:t>
      </w:r>
      <w:r>
        <w:rPr>
          <w:rFonts w:ascii="Times New Roman" w:eastAsia="方正楷体_GBK" w:hAnsi="Times New Roman" w:cs="Times New Roman"/>
          <w:sz w:val="32"/>
          <w:szCs w:val="32"/>
        </w:rPr>
        <w:t>应急响应权限划分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对应建设工程施工突发事故一般、较大、重大、特别重大的分级标准，响应级别分为</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级响应、</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级响应、</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级响应、</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级响应。</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级响应区应急指挥机构启动，指挥部各成员单位负责响应，</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级以上响应由市建设工程应急指挥部按程序启动。</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7.2 </w:t>
      </w:r>
      <w:r>
        <w:rPr>
          <w:rFonts w:ascii="Times New Roman" w:eastAsia="方正楷体_GBK" w:hAnsi="Times New Roman" w:cs="Times New Roman"/>
          <w:sz w:val="32"/>
          <w:szCs w:val="32"/>
        </w:rPr>
        <w:t>基本响应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建设工程施工突发事故发生后，所在企业应立即启动本级</w:t>
      </w:r>
      <w:r>
        <w:rPr>
          <w:rFonts w:ascii="Times New Roman" w:eastAsia="方正仿宋_GBK" w:hAnsi="Times New Roman" w:cs="Times New Roman"/>
          <w:kern w:val="0"/>
          <w:sz w:val="32"/>
          <w:szCs w:val="32"/>
        </w:rPr>
        <w:lastRenderedPageBreak/>
        <w:t>应急预案，协调相关单位和抢险资源开展抢险救援工作，并在第一时间向区建筑工程安全监督部门报告事故信息。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区建筑工程安全监督部门接报后</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立即报告应急指挥机构副总指挥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副总指挥接报后</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立即通知相关部门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赶赴事故现场勘察事故情况，应急指挥机构副总指挥判定是否需要启动应急预案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并向应急机构总指挥报告。</w:t>
      </w:r>
    </w:p>
    <w:p w:rsidR="00877CE2" w:rsidRDefault="00E031D4">
      <w:pPr>
        <w:spacing w:line="560" w:lineRule="exact"/>
        <w:ind w:rightChars="11" w:right="23" w:firstLineChars="200" w:firstLine="640"/>
        <w:outlineLvl w:val="1"/>
        <w:rPr>
          <w:rFonts w:ascii="Times New Roman" w:eastAsia="方正仿宋_GBK" w:hAnsi="Times New Roman" w:cs="Times New Roman"/>
          <w:sz w:val="32"/>
          <w:szCs w:val="32"/>
        </w:rPr>
      </w:pPr>
      <w:r>
        <w:rPr>
          <w:rFonts w:ascii="Times New Roman" w:eastAsia="方正楷体_GBK" w:hAnsi="Times New Roman" w:cs="Times New Roman" w:hint="eastAsia"/>
          <w:sz w:val="32"/>
          <w:szCs w:val="32"/>
        </w:rPr>
        <w:t xml:space="preserve">7.3 </w:t>
      </w:r>
      <w:r>
        <w:rPr>
          <w:rFonts w:ascii="Times New Roman" w:eastAsia="方正楷体_GBK" w:hAnsi="Times New Roman" w:cs="Times New Roman"/>
          <w:sz w:val="32"/>
          <w:szCs w:val="32"/>
        </w:rPr>
        <w:t>信息报告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事故信息报告工作应贯穿事故发生、发展、处置和善后恢复的全过程。建设工程突发事故发生后，事故单位必须在第一时间将事故时间、地点、伤亡人数、事故经过、现场</w:t>
      </w:r>
      <w:r>
        <w:rPr>
          <w:rFonts w:ascii="Times New Roman" w:eastAsia="方正仿宋_GBK" w:hAnsi="Times New Roman" w:cs="Times New Roman"/>
          <w:kern w:val="0"/>
          <w:sz w:val="32"/>
          <w:szCs w:val="32"/>
        </w:rPr>
        <w:t>采取的措施、事故初步原因等有关情况上报，不得缓报、瞒报。当信息内容不清晰或不完整时，应尽快核实，并及时将准确信息上报。在抢险工作进行中，各参与抢险的单位应及时将抢险救援进展情况以及存在的问题续报区建筑工程安全监督部门。</w:t>
      </w:r>
    </w:p>
    <w:p w:rsidR="00877CE2" w:rsidRDefault="00E031D4">
      <w:pPr>
        <w:spacing w:line="560" w:lineRule="exact"/>
        <w:ind w:rightChars="11" w:right="23" w:firstLineChars="200" w:firstLine="640"/>
        <w:outlineLvl w:val="1"/>
        <w:rPr>
          <w:rFonts w:ascii="Times New Roman" w:eastAsia="方正仿宋_GBK" w:hAnsi="Times New Roman" w:cs="Times New Roman"/>
          <w:sz w:val="32"/>
          <w:szCs w:val="32"/>
        </w:rPr>
      </w:pPr>
      <w:r>
        <w:rPr>
          <w:rFonts w:ascii="Times New Roman" w:eastAsia="方正楷体_GBK" w:hAnsi="Times New Roman" w:cs="Times New Roman" w:hint="eastAsia"/>
          <w:sz w:val="32"/>
          <w:szCs w:val="32"/>
        </w:rPr>
        <w:t xml:space="preserve">7.4 </w:t>
      </w:r>
      <w:r>
        <w:rPr>
          <w:rFonts w:ascii="Times New Roman" w:eastAsia="方正楷体_GBK" w:hAnsi="Times New Roman" w:cs="Times New Roman"/>
          <w:sz w:val="32"/>
          <w:szCs w:val="32"/>
        </w:rPr>
        <w:t>企业先期处置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发生后，在应急救援指挥人员未到达现场前，事故企业应立即开展先期处置。在政府部门到达事故现场前，事故所在总包企业为企业先期处置的主责单位，总包企业项目负责人为抢险救援指挥的第一责任人。建设工程施工突发事故发生后，事故所在项目总包企业应立即组织开展抢险救援。根据现场实际</w:t>
      </w:r>
      <w:r>
        <w:rPr>
          <w:rFonts w:ascii="Times New Roman" w:eastAsia="方正仿宋_GBK" w:hAnsi="Times New Roman" w:cs="Times New Roman"/>
          <w:kern w:val="0"/>
          <w:sz w:val="32"/>
          <w:szCs w:val="32"/>
        </w:rPr>
        <w:t>需要，企业先期处置可选择采取以下措施：立即将危险环境中的施工人员撤离至安全区域；核实事故人员伤亡情况；向区</w:t>
      </w:r>
      <w:r>
        <w:rPr>
          <w:rFonts w:ascii="Times New Roman" w:eastAsia="方正仿宋_GBK" w:hAnsi="Times New Roman" w:cs="Times New Roman"/>
          <w:kern w:val="0"/>
          <w:sz w:val="32"/>
          <w:szCs w:val="32"/>
        </w:rPr>
        <w:lastRenderedPageBreak/>
        <w:t>建筑工程安全监督部门报告事故准确信息，并随时续报救援进展情况；根据抢险需要立即拨打</w:t>
      </w:r>
      <w:r>
        <w:rPr>
          <w:rFonts w:ascii="Times New Roman" w:eastAsia="方正仿宋_GBK" w:hAnsi="Times New Roman" w:cs="Times New Roman"/>
          <w:kern w:val="0"/>
          <w:sz w:val="32"/>
          <w:szCs w:val="32"/>
        </w:rPr>
        <w:t>120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119</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122</w:t>
      </w:r>
      <w:r>
        <w:rPr>
          <w:rFonts w:ascii="Times New Roman" w:eastAsia="方正仿宋_GBK" w:hAnsi="Times New Roman" w:cs="Times New Roman"/>
          <w:kern w:val="0"/>
          <w:sz w:val="32"/>
          <w:szCs w:val="32"/>
        </w:rPr>
        <w:t>等电话号码，通知相关单位到场救助；安排人员到现场周边迎候赶往现场抢险救援的人员、车辆和设备；当施工突发事故造成路面塌陷或高空悬挂危险物等次生灾害和隐患时，应及时安排专人对危险区域进行看护，并进行围挡、隔离、封闭，确定抢险救援工作区域，同时安排人员进行交通疏导，维护现场及周边秩序；调集所属人员和</w:t>
      </w:r>
      <w:r>
        <w:rPr>
          <w:rFonts w:ascii="Times New Roman" w:eastAsia="方正仿宋_GBK" w:hAnsi="Times New Roman" w:cs="Times New Roman"/>
          <w:kern w:val="0"/>
          <w:sz w:val="32"/>
          <w:szCs w:val="32"/>
        </w:rPr>
        <w:t>技术力量，在确保绝对安全的前提下，消除影响抢险救援的阻碍和不利因素，并组织开展抢险救援。当区人民政府救援指挥人员到达现场后，总包企业项目负责人应及时报告抢险救援进展情况、需要处理的问题及有关工作措施。交接工作完成后，移交事故处置协调指挥权，并配合做好后续抢险救援工作。</w:t>
      </w:r>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r>
        <w:rPr>
          <w:rFonts w:ascii="Times New Roman" w:eastAsia="方正楷体_GBK" w:hAnsi="Times New Roman" w:cs="Times New Roman" w:hint="eastAsia"/>
          <w:sz w:val="32"/>
          <w:szCs w:val="32"/>
        </w:rPr>
        <w:t xml:space="preserve">7.5 </w:t>
      </w:r>
      <w:r>
        <w:rPr>
          <w:rFonts w:ascii="Times New Roman" w:eastAsia="方正楷体_GBK" w:hAnsi="Times New Roman" w:cs="Times New Roman"/>
          <w:sz w:val="32"/>
          <w:szCs w:val="32"/>
        </w:rPr>
        <w:t>成立现场指挥部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发生后，区应急指挥机构根据现场救援需要，适时成立现场指挥部。现场指挥部一般情况下设综合协调组、安全保卫组、舆情信息组、事故救援组、医疗救护组、善后处理组、事故处理组等七个专业处置组，根据抢险救援的实际需要，也可作相</w:t>
      </w:r>
      <w:r>
        <w:rPr>
          <w:rFonts w:ascii="Times New Roman" w:eastAsia="方正仿宋_GBK" w:hAnsi="Times New Roman" w:cs="Times New Roman"/>
          <w:kern w:val="0"/>
          <w:sz w:val="32"/>
          <w:szCs w:val="32"/>
        </w:rPr>
        <w:t>应调整。对</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级以上的事故，在市建设工程应急指挥部领导到达现场后，区应急指挥机构应立即报告抢险救援进展，并将事故处置协调指挥权进行移交，配合做好后续抢险救援工作。</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lastRenderedPageBreak/>
        <w:t xml:space="preserve">7.6 </w:t>
      </w:r>
      <w:r>
        <w:rPr>
          <w:rFonts w:ascii="Times New Roman" w:eastAsia="方正楷体_GBK" w:hAnsi="Times New Roman" w:cs="Times New Roman"/>
          <w:sz w:val="32"/>
          <w:szCs w:val="32"/>
        </w:rPr>
        <w:t>专业组职责</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综合协调组：</w:t>
      </w:r>
      <w:r>
        <w:rPr>
          <w:rFonts w:ascii="Times New Roman" w:eastAsia="方正仿宋_GBK" w:hAnsi="Times New Roman" w:cs="Times New Roman"/>
          <w:kern w:val="0"/>
          <w:sz w:val="32"/>
          <w:szCs w:val="32"/>
        </w:rPr>
        <w:t>负责传达现场指挥部领导决定，协调督促相关单位落实指挥部领导下达的指令。承担外联和现场指挥部内部协调、现场会务、资料收集等工作。（主要责任单位：区建设局）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社会面控制组：</w:t>
      </w:r>
      <w:r>
        <w:rPr>
          <w:rFonts w:ascii="Times New Roman" w:eastAsia="方正仿宋_GBK" w:hAnsi="Times New Roman" w:cs="Times New Roman"/>
          <w:kern w:val="0"/>
          <w:sz w:val="32"/>
          <w:szCs w:val="32"/>
        </w:rPr>
        <w:t>主要负责组织协调抢险救援现场及周边治安秩序维护工作，包括警戒线设置、人员控制、交通疏导等，并为抢险救援资源快速到达现场以及伤亡人员的快速转运提供通行便</w:t>
      </w:r>
      <w:r>
        <w:rPr>
          <w:rFonts w:ascii="Times New Roman" w:eastAsia="方正仿宋_GBK" w:hAnsi="Times New Roman" w:cs="Times New Roman"/>
          <w:kern w:val="0"/>
          <w:sz w:val="32"/>
          <w:szCs w:val="32"/>
        </w:rPr>
        <w:t>利。（主要责任单位：鼓楼公安分局、事发地的交警大队）</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抢险救援组：</w:t>
      </w:r>
      <w:r>
        <w:rPr>
          <w:rFonts w:ascii="Times New Roman" w:eastAsia="方正仿宋_GBK" w:hAnsi="Times New Roman" w:cs="Times New Roman"/>
          <w:kern w:val="0"/>
          <w:sz w:val="32"/>
          <w:szCs w:val="32"/>
        </w:rPr>
        <w:t>负责落实现场指挥部下达的抢险任务，组织开展一线抢险救援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（主要责任单位：区建设局、消防救援大队）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医疗救护组：</w:t>
      </w:r>
      <w:r>
        <w:rPr>
          <w:rFonts w:ascii="Times New Roman" w:eastAsia="方正仿宋_GBK" w:hAnsi="Times New Roman" w:cs="Times New Roman"/>
          <w:kern w:val="0"/>
          <w:sz w:val="32"/>
          <w:szCs w:val="32"/>
        </w:rPr>
        <w:t>负责组织开展事故伤亡人员的医疗救治和转运，协助提出抢险救援建议和意见。（主要责任单位：区卫健委）</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宣传信息组：</w:t>
      </w:r>
      <w:r>
        <w:rPr>
          <w:rFonts w:ascii="Times New Roman" w:eastAsia="方正仿宋_GBK" w:hAnsi="Times New Roman" w:cs="Times New Roman"/>
          <w:kern w:val="0"/>
          <w:sz w:val="32"/>
          <w:szCs w:val="32"/>
        </w:rPr>
        <w:t>负责研究制定新闻口径、安排对外信息发布，做好舆情应对工作。（主要责任单位：区委宣传部）</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事故调查组：</w:t>
      </w:r>
      <w:r>
        <w:rPr>
          <w:rFonts w:ascii="Times New Roman" w:eastAsia="方正仿宋_GBK" w:hAnsi="Times New Roman" w:cs="Times New Roman"/>
          <w:kern w:val="0"/>
          <w:sz w:val="32"/>
          <w:szCs w:val="32"/>
        </w:rPr>
        <w:t>负责对事故现场的勘察、取证</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查清事故原因和事故责任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总结事故教训</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制定防范措施</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提出对事故责任单位位和责任人的处理意见</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同时积极配合上级事故调查组的调查工作</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（主要责任单位：区应急局、区建设局、鼓楼公</w:t>
      </w:r>
      <w:r>
        <w:rPr>
          <w:rFonts w:ascii="Times New Roman" w:eastAsia="方正仿宋_GBK" w:hAnsi="Times New Roman" w:cs="Times New Roman"/>
          <w:kern w:val="0"/>
          <w:sz w:val="32"/>
          <w:szCs w:val="32"/>
        </w:rPr>
        <w:lastRenderedPageBreak/>
        <w:t>安分局）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善后处理组</w:t>
      </w:r>
      <w:r>
        <w:rPr>
          <w:rFonts w:ascii="Times New Roman" w:eastAsia="方正楷体_GBK" w:hAnsi="Times New Roman" w:cs="Times New Roman" w:hint="eastAsia"/>
          <w:sz w:val="32"/>
          <w:szCs w:val="32"/>
        </w:rPr>
        <w:t>：</w:t>
      </w:r>
      <w:r>
        <w:rPr>
          <w:rFonts w:ascii="Times New Roman" w:eastAsia="方正仿宋_GBK" w:hAnsi="Times New Roman" w:cs="Times New Roman"/>
          <w:kern w:val="0"/>
          <w:sz w:val="32"/>
          <w:szCs w:val="32"/>
        </w:rPr>
        <w:t>做好遇难人员的善后处理工作。（主要责任单位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区应急局、区建设局、鼓楼公安分局、街道办事处）</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8 </w:t>
      </w:r>
      <w:r>
        <w:rPr>
          <w:rFonts w:ascii="Times New Roman" w:eastAsia="方正黑体_GBK" w:hAnsi="Times New Roman" w:cs="Times New Roman"/>
          <w:bCs/>
          <w:sz w:val="32"/>
          <w:szCs w:val="32"/>
        </w:rPr>
        <w:t>宣传、培训和演练</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8.1 </w:t>
      </w:r>
      <w:r>
        <w:rPr>
          <w:rFonts w:ascii="Times New Roman" w:eastAsia="方正楷体_GBK" w:hAnsi="Times New Roman" w:cs="Times New Roman"/>
          <w:sz w:val="32"/>
          <w:szCs w:val="32"/>
        </w:rPr>
        <w:t>宣传、培训</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区建设局牵头组织开展对本预案及相关</w:t>
      </w:r>
      <w:r>
        <w:rPr>
          <w:rFonts w:ascii="Times New Roman" w:eastAsia="方正仿宋_GBK" w:hAnsi="Times New Roman" w:cs="Times New Roman" w:hint="eastAsia"/>
          <w:kern w:val="0"/>
          <w:sz w:val="32"/>
          <w:szCs w:val="32"/>
        </w:rPr>
        <w:t>知识</w:t>
      </w:r>
      <w:r>
        <w:rPr>
          <w:rFonts w:ascii="Times New Roman" w:eastAsia="方正仿宋_GBK" w:hAnsi="Times New Roman" w:cs="Times New Roman"/>
          <w:kern w:val="0"/>
          <w:sz w:val="32"/>
          <w:szCs w:val="32"/>
        </w:rPr>
        <w:t>的培训，指导预案相关人员更好地理解预案和使用预案；组织相关在建工程参建单位人员，开展应急知识培训，丰富一线施工人员业务知识，提高事故协调处置能力。</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8.2 </w:t>
      </w:r>
      <w:r>
        <w:rPr>
          <w:rFonts w:ascii="Times New Roman" w:eastAsia="方正楷体_GBK" w:hAnsi="Times New Roman" w:cs="Times New Roman"/>
          <w:sz w:val="32"/>
          <w:szCs w:val="32"/>
        </w:rPr>
        <w:t>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区建设局牵头组织本辖区在建工程参建单位开展建设工程施工突发事故应急演练，切实</w:t>
      </w:r>
      <w:r>
        <w:rPr>
          <w:rFonts w:ascii="Times New Roman" w:eastAsia="方正仿宋_GBK" w:hAnsi="Times New Roman" w:cs="Times New Roman"/>
          <w:kern w:val="0"/>
          <w:sz w:val="32"/>
          <w:szCs w:val="32"/>
        </w:rPr>
        <w:t>提高应急救援能力。各施工企业应当根据自身情况，定期组织应急演练，演练结束后应及时进行总结</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9 </w:t>
      </w:r>
      <w:r>
        <w:rPr>
          <w:rFonts w:ascii="Times New Roman" w:eastAsia="方正黑体_GBK" w:hAnsi="Times New Roman" w:cs="Times New Roman"/>
          <w:bCs/>
          <w:sz w:val="32"/>
          <w:szCs w:val="32"/>
        </w:rPr>
        <w:t>附则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本预案由区建设工程安全生产专业委员会牵头编制，由区人民政府发布。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本预案由制定机关负责解释。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自印发</w:t>
      </w:r>
      <w:r>
        <w:rPr>
          <w:rFonts w:ascii="Times New Roman" w:eastAsia="方正仿宋_GBK" w:hAnsi="Times New Roman" w:cs="Times New Roman"/>
          <w:kern w:val="0"/>
          <w:sz w:val="32"/>
          <w:szCs w:val="32"/>
        </w:rPr>
        <w:t>之日起实施。</w:t>
      </w:r>
    </w:p>
    <w:p w:rsidR="00877CE2" w:rsidRDefault="00877CE2">
      <w:pPr>
        <w:spacing w:line="600" w:lineRule="exact"/>
        <w:ind w:rightChars="11" w:right="23"/>
        <w:rPr>
          <w:rFonts w:ascii="Times New Roman" w:eastAsia="仿宋_GB2312" w:hAnsi="Times New Roman" w:cs="Times New Roman"/>
          <w:sz w:val="32"/>
          <w:szCs w:val="32"/>
        </w:rPr>
      </w:pPr>
    </w:p>
    <w:p w:rsidR="00877CE2" w:rsidRDefault="00877CE2">
      <w:pPr>
        <w:spacing w:line="600" w:lineRule="exact"/>
        <w:ind w:rightChars="11" w:right="23"/>
        <w:rPr>
          <w:rFonts w:ascii="Times New Roman" w:eastAsia="仿宋_GB2312" w:hAnsi="Times New Roman" w:cs="Times New Roman"/>
          <w:sz w:val="32"/>
          <w:szCs w:val="32"/>
        </w:rPr>
      </w:pPr>
    </w:p>
    <w:p w:rsidR="00877CE2" w:rsidRDefault="00877CE2">
      <w:pPr>
        <w:spacing w:line="600" w:lineRule="exact"/>
        <w:ind w:rightChars="11" w:right="23"/>
        <w:rPr>
          <w:rFonts w:ascii="Times New Roman" w:eastAsia="仿宋_GB2312" w:hAnsi="Times New Roman" w:cs="Times New Roman"/>
          <w:sz w:val="32"/>
          <w:szCs w:val="32"/>
        </w:rPr>
      </w:pPr>
    </w:p>
    <w:p w:rsidR="00877CE2" w:rsidRDefault="00877CE2">
      <w:pPr>
        <w:spacing w:line="600" w:lineRule="exact"/>
        <w:ind w:rightChars="11" w:right="23"/>
        <w:rPr>
          <w:rFonts w:ascii="Times New Roman" w:eastAsia="仿宋_GB2312" w:hAnsi="Times New Roman" w:cs="Times New Roman"/>
          <w:sz w:val="32"/>
          <w:szCs w:val="32"/>
        </w:rPr>
        <w:sectPr w:rsidR="00877CE2">
          <w:footerReference w:type="default" r:id="rId15"/>
          <w:pgSz w:w="11906" w:h="16838"/>
          <w:pgMar w:top="2098" w:right="1474" w:bottom="1984" w:left="1587" w:header="851" w:footer="992" w:gutter="0"/>
          <w:pgNumType w:start="1"/>
          <w:cols w:space="720"/>
          <w:docGrid w:type="linesAndChars" w:linePitch="312"/>
        </w:sectPr>
      </w:pPr>
      <w:r>
        <w:rPr>
          <w:rFonts w:ascii="Times New Roman" w:eastAsia="仿宋_GB2312" w:hAnsi="Times New Roman" w:cs="Times New Roman"/>
          <w:sz w:val="32"/>
          <w:szCs w:val="32"/>
        </w:rPr>
        <w:pict>
          <v:roundrect id="_x0000_s1116" style="position:absolute;left:0;text-align:left;margin-left:151.2pt;margin-top:679.85pt;width:123.7pt;height:73.7pt;z-index:251712512" arcsize="10923f" o:gfxdata="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bM&#10;HQzZAAAADQEAAA8AAAAAAAAAAQAgAAAAIgAAAGRycy9kb3ducmV2LnhtbFBLAQIUABQAAAAIAIdO&#10;4kAfpYRjIgIAAFgEAAAOAAAAAAAAAAEAIAAAACgBAABkcnMvZTJvRG9jLnhtbFBLBQYAAAAABgAG&#10;AFkBAAC8BQAAAAA=&#10;">
            <v:textbox>
              <w:txbxContent>
                <w:p w:rsidR="00877CE2" w:rsidRDefault="00E031D4">
                  <w:pPr>
                    <w:rPr>
                      <w:b/>
                      <w:sz w:val="24"/>
                    </w:rPr>
                  </w:pPr>
                  <w:r>
                    <w:rPr>
                      <w:rFonts w:hint="eastAsia"/>
                      <w:b/>
                      <w:sz w:val="24"/>
                    </w:rPr>
                    <w:t>综合科编写应急处置工作报告报副组长审核存档，向社会公布处理结果</w:t>
                  </w:r>
                </w:p>
              </w:txbxContent>
            </v:textbox>
          </v:roundrect>
        </w:pict>
      </w:r>
    </w:p>
    <w:p w:rsidR="00877CE2" w:rsidRDefault="00E031D4">
      <w:pPr>
        <w:widowControl/>
        <w:spacing w:line="560" w:lineRule="exact"/>
        <w:ind w:rightChars="11" w:right="23"/>
        <w:jc w:val="center"/>
        <w:outlineLvl w:val="1"/>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4"/>
          <w:szCs w:val="44"/>
        </w:rPr>
        <w:lastRenderedPageBreak/>
        <w:t>南京市鼓楼区城镇燃气突发事件应急预案</w:t>
      </w:r>
    </w:p>
    <w:p w:rsidR="00877CE2" w:rsidRDefault="00877CE2">
      <w:pPr>
        <w:widowControl/>
        <w:spacing w:line="560" w:lineRule="exact"/>
        <w:ind w:rightChars="11" w:right="23"/>
        <w:jc w:val="center"/>
        <w:rPr>
          <w:rFonts w:ascii="Times New Roman" w:eastAsia="方正小标宋_GBK" w:hAnsi="Times New Roman" w:cs="Times New Roman"/>
          <w:kern w:val="0"/>
          <w:sz w:val="44"/>
          <w:szCs w:val="44"/>
        </w:rPr>
      </w:pP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1 </w:t>
      </w:r>
      <w:r>
        <w:rPr>
          <w:rFonts w:ascii="Times New Roman" w:eastAsia="方正黑体_GBK" w:hAnsi="Times New Roman" w:cs="Times New Roman"/>
          <w:kern w:val="0"/>
          <w:sz w:val="32"/>
          <w:szCs w:val="32"/>
        </w:rPr>
        <w:t>总则</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1.1 </w:t>
      </w:r>
      <w:r>
        <w:rPr>
          <w:rFonts w:ascii="Times New Roman" w:eastAsia="方正楷体_GBK" w:hAnsi="Times New Roman" w:cs="Times New Roman"/>
          <w:kern w:val="0"/>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为提升南京市鼓楼区城镇燃气安全治理水平，提高城镇燃气突发事件应对能力，最大程度地控制风险和预防危害，快速、高效、科学、妥善开展应急处置，保障人民群众生命财产安全，维护公共安全和社会稳定，制定本预案。</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1.2</w:t>
      </w:r>
      <w:r>
        <w:rPr>
          <w:rFonts w:ascii="Times New Roman" w:eastAsia="方正楷体_GBK" w:hAnsi="Times New Roman" w:cs="Times New Roman"/>
          <w:kern w:val="0"/>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依据《南京市安全生产条例》《南京市燃气管理条例》《南京市突发事件总体应急预案》（宁政发〔</w:t>
      </w:r>
      <w:r>
        <w:rPr>
          <w:rFonts w:ascii="Times New Roman" w:eastAsia="方正仿宋_GBK" w:hAnsi="Times New Roman" w:cs="Times New Roman"/>
          <w:kern w:val="0"/>
          <w:sz w:val="32"/>
          <w:szCs w:val="32"/>
        </w:rPr>
        <w:t>2020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86</w:t>
      </w:r>
      <w:r>
        <w:rPr>
          <w:rFonts w:ascii="Times New Roman" w:eastAsia="方正仿宋_GBK" w:hAnsi="Times New Roman" w:cs="Times New Roman"/>
          <w:kern w:val="0"/>
          <w:sz w:val="32"/>
          <w:szCs w:val="32"/>
        </w:rPr>
        <w:t>号）、《南京市城镇燃气突发事件应急预案》等法律法规和有关文件，结合南京市鼓楼区城镇燃气行业实际，制定本预案。</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1.3 </w:t>
      </w:r>
      <w:r>
        <w:rPr>
          <w:rFonts w:ascii="Times New Roman" w:eastAsia="方正楷体_GBK" w:hAnsi="Times New Roman" w:cs="Times New Roman"/>
          <w:kern w:val="0"/>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本预案适用于发生在南京市鼓楼区行政区域内的城镇燃气突发事件应对工作</w:t>
      </w:r>
      <w:r>
        <w:rPr>
          <w:rFonts w:ascii="Times New Roman" w:eastAsia="方正仿宋_GBK" w:hAnsi="Times New Roman" w:cs="Times New Roman"/>
          <w:kern w:val="0"/>
          <w:sz w:val="32"/>
          <w:szCs w:val="32"/>
        </w:rPr>
        <w:t>。天然气、液化石油气生产和进口，城市门站以外的天然气管道输送，燃气的槽车（船舶）运输和港口装卸，燃气作为发电、工业生产原料、切割气的使用，沼气、秸秆气、氢气的生产和使用，上述类别突发事件不适用本预案。突发事件往往是相互交叉和关联的，危险化学品、道路运输、火灾、特种设备等其他类别突发事件可能引发城镇燃气突发事件或产生次生、衍生后果，应当统筹开展应对工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lastRenderedPageBreak/>
        <w:t xml:space="preserve">1.4 </w:t>
      </w:r>
      <w:r>
        <w:rPr>
          <w:rFonts w:ascii="Times New Roman" w:eastAsia="方正楷体_GBK" w:hAnsi="Times New Roman" w:cs="Times New Roman"/>
          <w:kern w:val="0"/>
          <w:sz w:val="32"/>
          <w:szCs w:val="32"/>
        </w:rPr>
        <w:t>工作原则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城镇燃气突发事件具有发生突然、危害严重、处置技术强、防护要求高等特点，在应急处置时应当遵循</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以人为本，预防为主；政府主导，社会协同；分级负</w:t>
      </w:r>
      <w:r>
        <w:rPr>
          <w:rFonts w:ascii="Times New Roman" w:eastAsia="方正仿宋_GBK" w:hAnsi="Times New Roman" w:cs="Times New Roman"/>
          <w:kern w:val="0"/>
          <w:sz w:val="32"/>
          <w:szCs w:val="32"/>
        </w:rPr>
        <w:t>责，属地为主；依法管理，科学应对；信息公开，正确引导</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的工作原则。</w:t>
      </w:r>
    </w:p>
    <w:p w:rsidR="00877CE2" w:rsidRDefault="00E031D4">
      <w:pPr>
        <w:widowControl/>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1.5 </w:t>
      </w:r>
      <w:r>
        <w:rPr>
          <w:rFonts w:ascii="Times New Roman" w:eastAsia="方正楷体_GBK" w:hAnsi="Times New Roman" w:cs="Times New Roman"/>
          <w:kern w:val="0"/>
          <w:sz w:val="32"/>
          <w:szCs w:val="32"/>
        </w:rPr>
        <w:t>事件分级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所称城镇燃气突发事件，是指突然发生、无法保障供气平稳有序、可能造成严重社会影响、需要采取应急处置措施予以应对的城镇燃气安全生产事故和停限供事件。按照事件性质、造成损失、危害程度、可控范围、影响用户等因素，将城镇燃气突发事件分为四个级别：一级（特别重大）、二级（重大）、三级（较大）和四级（一般）。本预案涉及的数据，所称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包括本数，所称的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不包括本数。</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1</w:t>
      </w:r>
      <w:r>
        <w:rPr>
          <w:rFonts w:ascii="Times New Roman" w:eastAsia="方正仿宋_GBK" w:hAnsi="Times New Roman" w:cs="Times New Roman" w:hint="eastAsia"/>
          <w:b/>
          <w:bCs/>
          <w:kern w:val="0"/>
          <w:sz w:val="32"/>
          <w:szCs w:val="32"/>
        </w:rPr>
        <w:t>.</w:t>
      </w:r>
      <w:r>
        <w:rPr>
          <w:rFonts w:ascii="Times New Roman" w:eastAsia="方正仿宋_GBK" w:hAnsi="Times New Roman" w:cs="Times New Roman"/>
          <w:b/>
          <w:bCs/>
          <w:kern w:val="0"/>
          <w:sz w:val="32"/>
          <w:szCs w:val="32"/>
        </w:rPr>
        <w:t>5.1</w:t>
      </w:r>
      <w:r>
        <w:rPr>
          <w:rFonts w:ascii="Times New Roman" w:eastAsia="方正仿宋_GBK" w:hAnsi="Times New Roman" w:cs="Times New Roman"/>
          <w:b/>
          <w:bCs/>
          <w:kern w:val="0"/>
          <w:sz w:val="32"/>
          <w:szCs w:val="32"/>
        </w:rPr>
        <w:t>一级（特别重大）城镇燃气突发事件是指：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）发生燃气泄漏、爆燃等事故，造成</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人以上死亡，或者</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人以上重伤（包括燃气中毒，下同）；</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万户以上用户燃气中断供应</w:t>
      </w:r>
      <w:r>
        <w:rPr>
          <w:rFonts w:ascii="Times New Roman" w:eastAsia="方正仿宋_GBK" w:hAnsi="Times New Roman" w:cs="Times New Roman"/>
          <w:kern w:val="0"/>
          <w:sz w:val="32"/>
          <w:szCs w:val="32"/>
        </w:rPr>
        <w:t>72</w:t>
      </w:r>
      <w:r>
        <w:rPr>
          <w:rFonts w:ascii="Times New Roman" w:eastAsia="方正仿宋_GBK" w:hAnsi="Times New Roman" w:cs="Times New Roman"/>
          <w:kern w:val="0"/>
          <w:sz w:val="32"/>
          <w:szCs w:val="32"/>
        </w:rPr>
        <w:t>小时以上。</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kern w:val="0"/>
          <w:sz w:val="32"/>
          <w:szCs w:val="32"/>
        </w:rPr>
        <w:t>1.5.2</w:t>
      </w:r>
      <w:r>
        <w:rPr>
          <w:rFonts w:ascii="Times New Roman" w:eastAsia="方正仿宋_GBK" w:hAnsi="Times New Roman" w:cs="Times New Roman"/>
          <w:b/>
          <w:bCs/>
          <w:kern w:val="0"/>
          <w:sz w:val="32"/>
          <w:szCs w:val="32"/>
        </w:rPr>
        <w:t>二级（重大）城镇燃气突发事件是指：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）发生燃气泄漏、爆燃等事故，造成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人以下重伤；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万户以上用户燃气中断供应</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小时以上。</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1.5.3 </w:t>
      </w:r>
      <w:r>
        <w:rPr>
          <w:rFonts w:ascii="Times New Roman" w:eastAsia="方正仿宋_GBK" w:hAnsi="Times New Roman" w:cs="Times New Roman"/>
          <w:b/>
          <w:bCs/>
          <w:kern w:val="0"/>
          <w:sz w:val="32"/>
          <w:szCs w:val="32"/>
        </w:rPr>
        <w:t>三级（较大）城镇燃气突发事件是指：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）发生燃气泄漏、爆燃等事故，造成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w:t>
      </w:r>
      <w:r>
        <w:rPr>
          <w:rFonts w:ascii="Times New Roman" w:eastAsia="方正仿宋_GBK" w:hAnsi="Times New Roman" w:cs="Times New Roman"/>
          <w:kern w:val="0"/>
          <w:sz w:val="32"/>
          <w:szCs w:val="32"/>
        </w:rPr>
        <w:lastRenderedPageBreak/>
        <w:t>以下死亡，或者</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人以下重伤；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万户以上</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万以下用户燃气中断供应</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发生在大型公共建筑或者人群聚集区，如广场、车站、医院、机场、大型商场超市、重点防火单位等，以及重大节假日期间和重要会议、活动、对外窗口等，可能造成城市基础设施长时间无法正常使用或造成较大社会影响。</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1.5.4 </w:t>
      </w:r>
      <w:r>
        <w:rPr>
          <w:rFonts w:ascii="Times New Roman" w:eastAsia="方正仿宋_GBK" w:hAnsi="Times New Roman" w:cs="Times New Roman"/>
          <w:b/>
          <w:bCs/>
          <w:kern w:val="0"/>
          <w:sz w:val="32"/>
          <w:szCs w:val="32"/>
        </w:rPr>
        <w:t>四级（一般）城镇燃气突发事件是指：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）发生燃气泄漏、爆燃等事故，造成</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人以下重伤；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千户以上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万户以下用户燃气中断供应</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小时以上。</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1.6 </w:t>
      </w:r>
      <w:r>
        <w:rPr>
          <w:rFonts w:ascii="Times New Roman" w:eastAsia="方正楷体_GBK" w:hAnsi="Times New Roman" w:cs="Times New Roman"/>
          <w:kern w:val="0"/>
          <w:sz w:val="32"/>
          <w:szCs w:val="32"/>
        </w:rPr>
        <w:t>分级应对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发生四级以下城镇燃气突发事件时，由相关燃</w:t>
      </w:r>
      <w:r>
        <w:rPr>
          <w:rFonts w:ascii="Times New Roman" w:eastAsia="方正仿宋_GBK" w:hAnsi="Times New Roman" w:cs="Times New Roman"/>
          <w:kern w:val="0"/>
          <w:sz w:val="32"/>
          <w:szCs w:val="32"/>
        </w:rPr>
        <w:t>气经营企业按照本单位应急预案及时妥善处置。对可能危及人民群众生命安全、可能造成更多用户更长时间燃气供应中断、可能造成次生衍生后果恶化、引起舆情广泛关注热点问题的事件，相关燃气经营企业应当及时向区人民政府和应急管理、燃气管理部门报告，经区人民政府评估后提高启动响应级别。发生四级（一般）城镇燃气突发事件时，由区人民政府负责应对。超出区人民政府处置能力的，向市人民政府提出请求，由市人民政府负责应对。发生三级（较大）城镇燃气突发事件时，由市人民政府负责应对。发生二级（重大）、一级（特别重大）城镇燃气突发事件时，</w:t>
      </w:r>
      <w:r>
        <w:rPr>
          <w:rFonts w:ascii="Times New Roman" w:eastAsia="方正仿宋_GBK" w:hAnsi="Times New Roman" w:cs="Times New Roman"/>
          <w:kern w:val="0"/>
          <w:sz w:val="32"/>
          <w:szCs w:val="32"/>
        </w:rPr>
        <w:lastRenderedPageBreak/>
        <w:t>市人</w:t>
      </w:r>
      <w:r>
        <w:rPr>
          <w:rFonts w:ascii="Times New Roman" w:eastAsia="方正仿宋_GBK" w:hAnsi="Times New Roman" w:cs="Times New Roman"/>
          <w:kern w:val="0"/>
          <w:sz w:val="32"/>
          <w:szCs w:val="32"/>
        </w:rPr>
        <w:t>民政府在启动应急响应的同时向省人民政府提出请求，在省级专项应急机构的统一领导下，参与突发事件应对工作。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1.7 </w:t>
      </w:r>
      <w:r>
        <w:rPr>
          <w:rFonts w:ascii="Times New Roman" w:eastAsia="方正楷体_GBK" w:hAnsi="Times New Roman" w:cs="Times New Roman"/>
          <w:kern w:val="0"/>
          <w:sz w:val="32"/>
          <w:szCs w:val="32"/>
        </w:rPr>
        <w:t>预案体系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是根据区级层面城镇燃气突发事件应对处置工作方案改制，重点明确区级组织指挥机制、监测预警、信息报告、应急处置、队伍物资保障等内容，指导街道及管委会、企业层面城镇燃气突发事件应对处置工作。</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2 </w:t>
      </w:r>
      <w:r>
        <w:rPr>
          <w:rFonts w:ascii="Times New Roman" w:eastAsia="方正黑体_GBK" w:hAnsi="Times New Roman" w:cs="Times New Roman"/>
          <w:kern w:val="0"/>
          <w:sz w:val="32"/>
          <w:szCs w:val="32"/>
        </w:rPr>
        <w:t>组织体系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为切实提高城镇燃气突发事件应急处置的效率和水平，增强应急措施的针对性、实用性、可操作性，根据</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党政同责、一岗双责</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的工作要求，南京市鼓楼区城镇燃气突发事件应急组织体系由专项应急指挥机构和现场指挥部组成。</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2.1 </w:t>
      </w:r>
      <w:r>
        <w:rPr>
          <w:rFonts w:ascii="Times New Roman" w:eastAsia="方正楷体_GBK" w:hAnsi="Times New Roman" w:cs="Times New Roman"/>
          <w:kern w:val="0"/>
          <w:sz w:val="32"/>
          <w:szCs w:val="32"/>
        </w:rPr>
        <w:t>专项应急指挥机构</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2.1.1 </w:t>
      </w:r>
      <w:r>
        <w:rPr>
          <w:rFonts w:ascii="Times New Roman" w:eastAsia="方正仿宋_GBK" w:hAnsi="Times New Roman" w:cs="Times New Roman"/>
          <w:b/>
          <w:bCs/>
          <w:kern w:val="0"/>
          <w:sz w:val="32"/>
          <w:szCs w:val="32"/>
        </w:rPr>
        <w:t>机构设立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本预案，区人民政府设立区城镇燃气突发事件专项应急指挥机构（以下简称：区城镇燃气专项应急指挥机构）。办公室设在区城镇燃气安全生产委员会，由区城镇燃气安全生产委员会分管领导兼任办公室主任。成员由区委宣传部、区</w:t>
      </w:r>
      <w:r>
        <w:rPr>
          <w:rFonts w:ascii="Times New Roman" w:eastAsia="方正仿宋_GBK" w:hAnsi="Times New Roman" w:cs="Times New Roman" w:hint="eastAsia"/>
          <w:kern w:val="0"/>
          <w:sz w:val="32"/>
          <w:szCs w:val="32"/>
        </w:rPr>
        <w:t>建设局</w:t>
      </w:r>
      <w:r>
        <w:rPr>
          <w:rFonts w:ascii="Times New Roman" w:eastAsia="方正仿宋_GBK" w:hAnsi="Times New Roman" w:cs="Times New Roman"/>
          <w:kern w:val="0"/>
          <w:sz w:val="32"/>
          <w:szCs w:val="32"/>
        </w:rPr>
        <w:t>、公安分局、应急管理局、消防救援支队、市场监督管理局、卫健委、生态环境局等部门分管领导及事件发生单位、燃气应急救援队伍负责人组成。</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kern w:val="0"/>
          <w:sz w:val="32"/>
          <w:szCs w:val="32"/>
        </w:rPr>
        <w:t xml:space="preserve">2.1.2 </w:t>
      </w:r>
      <w:r>
        <w:rPr>
          <w:rFonts w:ascii="Times New Roman" w:eastAsia="方正仿宋_GBK" w:hAnsi="Times New Roman" w:cs="Times New Roman"/>
          <w:b/>
          <w:bCs/>
          <w:kern w:val="0"/>
          <w:sz w:val="32"/>
          <w:szCs w:val="32"/>
        </w:rPr>
        <w:t>主要职责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区城镇</w:t>
      </w:r>
      <w:r>
        <w:rPr>
          <w:rFonts w:ascii="Times New Roman" w:eastAsia="方正仿宋_GBK" w:hAnsi="Times New Roman" w:cs="Times New Roman"/>
          <w:kern w:val="0"/>
          <w:sz w:val="32"/>
          <w:szCs w:val="32"/>
        </w:rPr>
        <w:t>燃气专项应急指挥机构负责指挥协调城镇燃气</w:t>
      </w:r>
      <w:r>
        <w:rPr>
          <w:rFonts w:ascii="Times New Roman" w:eastAsia="方正仿宋_GBK" w:hAnsi="Times New Roman" w:cs="Times New Roman"/>
          <w:kern w:val="0"/>
          <w:sz w:val="32"/>
          <w:szCs w:val="32"/>
        </w:rPr>
        <w:lastRenderedPageBreak/>
        <w:t>突发事件分级应对工作。建立健全协同联动工作机制；负责贯彻落实区委区人民政府相关决定事项，及时向区委区人民政府报告重要情况和建议；组织相应突发事件的预警预防、应急处置等工作，协调成员单位做好相应突发事件的应对工作；做好与其他相关专项应急指挥机构的工作衔接。</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2.1.3 </w:t>
      </w:r>
      <w:r>
        <w:rPr>
          <w:rFonts w:ascii="Times New Roman" w:eastAsia="方正仿宋_GBK" w:hAnsi="Times New Roman" w:cs="Times New Roman"/>
          <w:b/>
          <w:bCs/>
          <w:kern w:val="0"/>
          <w:sz w:val="32"/>
          <w:szCs w:val="32"/>
        </w:rPr>
        <w:t>工作分工</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hint="eastAsia"/>
          <w:b/>
          <w:bCs/>
          <w:kern w:val="0"/>
          <w:sz w:val="32"/>
          <w:szCs w:val="32"/>
        </w:rPr>
        <w:t>区委宣传部</w:t>
      </w:r>
      <w:r>
        <w:rPr>
          <w:rFonts w:ascii="Times New Roman" w:eastAsia="方正仿宋_GBK" w:hAnsi="Times New Roman" w:cs="Times New Roman"/>
          <w:b/>
          <w:bCs/>
          <w:kern w:val="0"/>
          <w:sz w:val="32"/>
          <w:szCs w:val="32"/>
        </w:rPr>
        <w:t>：</w:t>
      </w:r>
      <w:r>
        <w:rPr>
          <w:rFonts w:ascii="Times New Roman" w:eastAsia="方正仿宋_GBK" w:hAnsi="Times New Roman" w:cs="Times New Roman"/>
          <w:kern w:val="0"/>
          <w:sz w:val="32"/>
          <w:szCs w:val="32"/>
        </w:rPr>
        <w:t>负责扎口城镇燃气突发事件应急处置工作的正确舆论导向和宣传报道，协调相关媒体开辟宣传专栏，加强公众燃气安全和应急知识的宣传教育。</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w:t>
      </w:r>
      <w:r>
        <w:rPr>
          <w:rFonts w:ascii="Times New Roman" w:eastAsia="方正仿宋_GBK" w:hAnsi="Times New Roman" w:cs="Times New Roman" w:hint="eastAsia"/>
          <w:b/>
          <w:bCs/>
          <w:kern w:val="0"/>
          <w:sz w:val="32"/>
          <w:szCs w:val="32"/>
        </w:rPr>
        <w:t>建设局</w:t>
      </w:r>
      <w:r>
        <w:rPr>
          <w:rFonts w:ascii="Times New Roman" w:eastAsia="方正仿宋_GBK" w:hAnsi="Times New Roman" w:cs="Times New Roman"/>
          <w:b/>
          <w:bCs/>
          <w:kern w:val="0"/>
          <w:sz w:val="32"/>
          <w:szCs w:val="32"/>
        </w:rPr>
        <w:t>：</w:t>
      </w:r>
      <w:r>
        <w:rPr>
          <w:rFonts w:ascii="Times New Roman" w:eastAsia="方正仿宋_GBK" w:hAnsi="Times New Roman" w:cs="Times New Roman"/>
          <w:kern w:val="0"/>
          <w:sz w:val="32"/>
          <w:szCs w:val="32"/>
        </w:rPr>
        <w:t>承担区城镇燃气专项应急指挥机构办公室的日常工</w:t>
      </w:r>
      <w:r>
        <w:rPr>
          <w:rFonts w:ascii="Times New Roman" w:eastAsia="方正仿宋_GBK" w:hAnsi="Times New Roman" w:cs="Times New Roman"/>
          <w:kern w:val="0"/>
          <w:sz w:val="32"/>
          <w:szCs w:val="32"/>
        </w:rPr>
        <w:t>作。负责本区城镇燃气行业协调工作，配合市主管单位共同做好城镇燃气管理和相应突发事件应急处置。</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区公安分局：</w:t>
      </w:r>
      <w:r>
        <w:rPr>
          <w:rFonts w:ascii="Times New Roman" w:eastAsia="方正仿宋_GBK" w:hAnsi="Times New Roman" w:cs="Times New Roman"/>
          <w:kern w:val="0"/>
          <w:sz w:val="32"/>
          <w:szCs w:val="32"/>
        </w:rPr>
        <w:t>做好城镇燃气道路运输交通突发事件的应急处置，参与应急救援。其中，治安部门和事发地派出所做好相应突发事件现场警戒、人员疏散等工作；公安交管部门做好城镇燃气道路运输交通突发事件的先期处置、交通管制、疏导交通等工作，保障现场道路进出口和应急车道畅通。</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区应急管理局：</w:t>
      </w:r>
      <w:r>
        <w:rPr>
          <w:rFonts w:ascii="Times New Roman" w:eastAsia="方正仿宋_GBK" w:hAnsi="Times New Roman" w:cs="Times New Roman"/>
          <w:kern w:val="0"/>
          <w:sz w:val="32"/>
          <w:szCs w:val="32"/>
        </w:rPr>
        <w:t>承担本区安全生产综合监督管理责任，指导协调参与相应突发事件应急救援和调查处理工作。</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鼓楼消防救援大队：</w:t>
      </w:r>
      <w:r>
        <w:rPr>
          <w:rFonts w:ascii="Times New Roman" w:eastAsia="方正仿宋_GBK" w:hAnsi="Times New Roman" w:cs="Times New Roman"/>
          <w:kern w:val="0"/>
          <w:sz w:val="32"/>
          <w:szCs w:val="32"/>
        </w:rPr>
        <w:t>承担突发事件现场灭火、稀释和抢救、救援等工作</w:t>
      </w:r>
      <w:r>
        <w:rPr>
          <w:rFonts w:ascii="Times New Roman" w:eastAsia="方正仿宋_GBK" w:hAnsi="Times New Roman" w:cs="Times New Roman"/>
          <w:kern w:val="0"/>
          <w:sz w:val="32"/>
          <w:szCs w:val="32"/>
        </w:rPr>
        <w:t>。</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lastRenderedPageBreak/>
        <w:t>区市场监督管理局：</w:t>
      </w:r>
      <w:r>
        <w:rPr>
          <w:rFonts w:ascii="Times New Roman" w:eastAsia="方正仿宋_GBK" w:hAnsi="Times New Roman" w:cs="Times New Roman"/>
          <w:kern w:val="0"/>
          <w:sz w:val="32"/>
          <w:szCs w:val="32"/>
        </w:rPr>
        <w:t>组织协调参与燃气类压力容器、企业内部的工业压力管道及设备突发事件的应急处置和调查处理工作。</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区卫健委：</w:t>
      </w:r>
      <w:r>
        <w:rPr>
          <w:rFonts w:ascii="Times New Roman" w:eastAsia="方正仿宋_GBK" w:hAnsi="Times New Roman" w:cs="Times New Roman"/>
          <w:kern w:val="0"/>
          <w:sz w:val="32"/>
          <w:szCs w:val="32"/>
        </w:rPr>
        <w:t>负责突发事件现场受伤人员的医疗救治，负责对人员的健康危害评估。</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鼓楼生态环境局：</w:t>
      </w:r>
      <w:r>
        <w:rPr>
          <w:rFonts w:ascii="Times New Roman" w:eastAsia="方正仿宋_GBK" w:hAnsi="Times New Roman" w:cs="Times New Roman"/>
          <w:kern w:val="0"/>
          <w:sz w:val="32"/>
          <w:szCs w:val="32"/>
        </w:rPr>
        <w:t>负责突发事件现场及周边环境的应急监测，指导事件发生单位，做好环境污染防控工作</w:t>
      </w:r>
      <w:r>
        <w:rPr>
          <w:rFonts w:ascii="Times New Roman" w:eastAsia="方正仿宋_GBK" w:hAnsi="Times New Roman" w:cs="Times New Roman" w:hint="eastAsia"/>
          <w:kern w:val="0"/>
          <w:sz w:val="32"/>
          <w:szCs w:val="32"/>
        </w:rPr>
        <w:t>。</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事件发生单位：</w:t>
      </w:r>
      <w:r>
        <w:rPr>
          <w:rFonts w:ascii="Times New Roman" w:eastAsia="方正仿宋_GBK" w:hAnsi="Times New Roman" w:cs="Times New Roman"/>
          <w:kern w:val="0"/>
          <w:sz w:val="32"/>
          <w:szCs w:val="32"/>
        </w:rPr>
        <w:t>负责落实安全生产主体责任，发生突发事件或险情后应当立即启动本单位相关应急预案，采取有效措施做好先期处置，并依法依规第一时间如实向区人民政府及其应急管理、燃气管理等相关部门报告情况。落实应急人员、通讯、设备、经费、物资等，在确保安全的前提下组织抢险、抢修、抢救，有效控制危险源，杜绝盲目施救，坚决遏制事态扩大，减少人员伤亡和财产损失。</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燃气应急救援队伍</w:t>
      </w:r>
      <w:r>
        <w:rPr>
          <w:rFonts w:ascii="Times New Roman" w:eastAsia="方正仿宋_GBK" w:hAnsi="Times New Roman" w:cs="Times New Roman"/>
          <w:kern w:val="0"/>
          <w:sz w:val="32"/>
          <w:szCs w:val="32"/>
        </w:rPr>
        <w:t>：依托南京港华燃气有限公司、南京百江液化气有限公司等本区主要燃气经营企业专业技术特长和资源力量优势，借助企业抢修和服务网络，建立或联合建立燃气应急救援队伍，配备专</w:t>
      </w:r>
      <w:r>
        <w:rPr>
          <w:rFonts w:ascii="Times New Roman" w:eastAsia="方正仿宋_GBK" w:hAnsi="Times New Roman" w:cs="Times New Roman"/>
          <w:kern w:val="0"/>
          <w:sz w:val="32"/>
          <w:szCs w:val="32"/>
        </w:rPr>
        <w:t>业防护用品、消防器材、车辆、通讯设备、物资等抢修设备和器材，进行经常性维护保养，组织队伍就近赶赴现场，协助政府和事件发生单位开展燃气应急救援工作。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2.2 </w:t>
      </w:r>
      <w:r>
        <w:rPr>
          <w:rFonts w:ascii="Times New Roman" w:eastAsia="方正楷体_GBK" w:hAnsi="Times New Roman" w:cs="Times New Roman"/>
          <w:kern w:val="0"/>
          <w:sz w:val="32"/>
          <w:szCs w:val="32"/>
        </w:rPr>
        <w:t>现场指挥部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城镇燃气突发事件发生后，依据本预案，在燃气专项应急指挥机构的领导下，视情成立现场指挥部。在</w:t>
      </w:r>
      <w:r>
        <w:rPr>
          <w:rFonts w:ascii="Times New Roman" w:eastAsia="方正仿宋_GBK" w:hAnsi="Times New Roman" w:cs="Times New Roman" w:hint="eastAsia"/>
          <w:kern w:val="0"/>
          <w:sz w:val="32"/>
          <w:szCs w:val="32"/>
        </w:rPr>
        <w:t>党委、政府</w:t>
      </w:r>
      <w:r>
        <w:rPr>
          <w:rFonts w:ascii="Times New Roman" w:eastAsia="方正仿宋_GBK" w:hAnsi="Times New Roman" w:cs="Times New Roman"/>
          <w:kern w:val="0"/>
          <w:sz w:val="32"/>
          <w:szCs w:val="32"/>
        </w:rPr>
        <w:t>和燃气专项应急指挥机构的领导下，统一组织、协调</w:t>
      </w:r>
      <w:r>
        <w:rPr>
          <w:rFonts w:ascii="Times New Roman" w:eastAsia="方正仿宋_GBK" w:hAnsi="Times New Roman" w:cs="Times New Roman"/>
          <w:kern w:val="0"/>
          <w:sz w:val="32"/>
          <w:szCs w:val="32"/>
        </w:rPr>
        <w:lastRenderedPageBreak/>
        <w:t>现场应对工作。</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kern w:val="0"/>
          <w:sz w:val="32"/>
          <w:szCs w:val="32"/>
        </w:rPr>
        <w:t xml:space="preserve">2.2.1 </w:t>
      </w:r>
      <w:r>
        <w:rPr>
          <w:rFonts w:ascii="Times New Roman" w:eastAsia="方正仿宋_GBK" w:hAnsi="Times New Roman" w:cs="Times New Roman"/>
          <w:b/>
          <w:bCs/>
          <w:kern w:val="0"/>
          <w:sz w:val="32"/>
          <w:szCs w:val="32"/>
        </w:rPr>
        <w:t>主要职责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）负责协调、组织开展应急处置，确保安全有效施救；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）维护现场治安和交通秩序，疏散转移可能受影响人员，开展现场医疗救治和防疫、维稳等工作。</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2.2.2 </w:t>
      </w:r>
      <w:r>
        <w:rPr>
          <w:rFonts w:ascii="Times New Roman" w:eastAsia="方正仿宋_GBK" w:hAnsi="Times New Roman" w:cs="Times New Roman"/>
          <w:b/>
          <w:bCs/>
          <w:kern w:val="0"/>
          <w:sz w:val="32"/>
          <w:szCs w:val="32"/>
        </w:rPr>
        <w:t>工</w:t>
      </w:r>
      <w:r>
        <w:rPr>
          <w:rFonts w:ascii="Times New Roman" w:eastAsia="方正仿宋_GBK" w:hAnsi="Times New Roman" w:cs="Times New Roman"/>
          <w:b/>
          <w:bCs/>
          <w:kern w:val="0"/>
          <w:sz w:val="32"/>
          <w:szCs w:val="32"/>
        </w:rPr>
        <w:t>作分工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指挥部可根据需要设立应急工作组，包括综合协调组、抢险救援组、安全警戒组、交通管制组、医疗救护组、灾害监测组、设备检验组、综合保障组、专家组等，具体工作分工如下。现场所有应急力量应当严格服从现场指挥部的统一调度，严格遵守工作要求，及时报告工作情况。</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综合协调组：</w:t>
      </w:r>
      <w:r>
        <w:rPr>
          <w:rFonts w:ascii="Times New Roman" w:eastAsia="方正仿宋_GBK" w:hAnsi="Times New Roman" w:cs="Times New Roman"/>
          <w:kern w:val="0"/>
          <w:sz w:val="32"/>
          <w:szCs w:val="32"/>
        </w:rPr>
        <w:t>承担现场指挥的综合协调、指令接收转发、信息收集上报、调配应急力量和资源等工作；统筹协调媒体现场管理，做好事件舆情引导和信息发布，做好应急救援工作文件。</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抢险救援组：</w:t>
      </w:r>
      <w:r>
        <w:rPr>
          <w:rFonts w:ascii="Times New Roman" w:eastAsia="方正仿宋_GBK" w:hAnsi="Times New Roman" w:cs="Times New Roman"/>
          <w:kern w:val="0"/>
          <w:sz w:val="32"/>
          <w:szCs w:val="32"/>
        </w:rPr>
        <w:t>以公安、消防救援和燃气应急救援队伍为主体，应急管理等部门和事件发生单位等人员</w:t>
      </w:r>
      <w:r>
        <w:rPr>
          <w:rFonts w:ascii="Times New Roman" w:eastAsia="方正仿宋_GBK" w:hAnsi="Times New Roman" w:cs="Times New Roman"/>
          <w:kern w:val="0"/>
          <w:sz w:val="32"/>
          <w:szCs w:val="32"/>
        </w:rPr>
        <w:t>组成。负责燃气泄漏、闪爆、爆燃等应急处置，实施人员搜救、现场清理，疏散、转移受困人员，控制危险源，防止次生、衍生事件发生。</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安全警戒组：</w:t>
      </w:r>
      <w:r>
        <w:rPr>
          <w:rFonts w:ascii="Times New Roman" w:eastAsia="方正仿宋_GBK" w:hAnsi="Times New Roman" w:cs="Times New Roman"/>
          <w:kern w:val="0"/>
          <w:sz w:val="32"/>
          <w:szCs w:val="32"/>
        </w:rPr>
        <w:t>以公安和事发地的街道、社区人员组成，负责组织突发事件可能危及区域相关人员的紧急疏散、撤离、现场保护和警戒、维护现场秩序等工作。</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lastRenderedPageBreak/>
        <w:t>交通管制组：</w:t>
      </w:r>
      <w:r>
        <w:rPr>
          <w:rFonts w:ascii="Times New Roman" w:eastAsia="方正仿宋_GBK" w:hAnsi="Times New Roman" w:cs="Times New Roman"/>
          <w:kern w:val="0"/>
          <w:sz w:val="32"/>
          <w:szCs w:val="32"/>
        </w:rPr>
        <w:t>以公安交管和事发地的街道、管委会工作人员组成。负责加强现场及周边道路的交通管制和疏导，保障执行抢险救援任务的各种车辆通行；开辟应急运输绿色通道，确保应急物资、装备和人员的紧急输送。</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医疗救护组：</w:t>
      </w:r>
      <w:r>
        <w:rPr>
          <w:rFonts w:ascii="Times New Roman" w:eastAsia="方正仿宋_GBK" w:hAnsi="Times New Roman" w:cs="Times New Roman"/>
          <w:kern w:val="0"/>
          <w:sz w:val="32"/>
          <w:szCs w:val="32"/>
        </w:rPr>
        <w:t>以卫健部门组织医疗救护人员组成。调度医疗队</w:t>
      </w:r>
      <w:r>
        <w:rPr>
          <w:rFonts w:ascii="Times New Roman" w:eastAsia="方正仿宋_GBK" w:hAnsi="Times New Roman" w:cs="Times New Roman"/>
          <w:kern w:val="0"/>
          <w:sz w:val="32"/>
          <w:szCs w:val="32"/>
        </w:rPr>
        <w:t>伍，协调医疗机构，负责伤员的现场救治、运送等工作，为救援人员提供医疗保障服务；做好现场救援区域的防疫消毒；向受伤人员和群众提供心理卫生咨询和帮助。</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灾害监测组：</w:t>
      </w:r>
      <w:r>
        <w:rPr>
          <w:rFonts w:ascii="Times New Roman" w:eastAsia="方正仿宋_GBK" w:hAnsi="Times New Roman" w:cs="Times New Roman"/>
          <w:kern w:val="0"/>
          <w:sz w:val="32"/>
          <w:szCs w:val="32"/>
        </w:rPr>
        <w:t>以生态环境部门组织人员组成。对涉事区域进行环境、气象等监测工作，提出防止发生次生、衍生灾害的措施建议。</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设备检验组：</w:t>
      </w:r>
      <w:r>
        <w:rPr>
          <w:rFonts w:ascii="Times New Roman" w:eastAsia="方正仿宋_GBK" w:hAnsi="Times New Roman" w:cs="Times New Roman"/>
          <w:kern w:val="0"/>
          <w:sz w:val="32"/>
          <w:szCs w:val="32"/>
        </w:rPr>
        <w:t>以市场监督管理部门组织人员组成。协调对燃气类压力容器、压力管道等特种设备的现场处置、检测检验和配合调查工作。</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综合保障组：</w:t>
      </w:r>
      <w:r>
        <w:rPr>
          <w:rFonts w:ascii="Times New Roman" w:eastAsia="方正仿宋_GBK" w:hAnsi="Times New Roman" w:cs="Times New Roman"/>
          <w:kern w:val="0"/>
          <w:sz w:val="32"/>
          <w:szCs w:val="32"/>
        </w:rPr>
        <w:t>以事发地的街道、管委会组织人员组成。根据应急处置工作需要，及时提供资金、物资、装备、食品等资源和后勤保障。</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专家组：</w:t>
      </w:r>
      <w:r>
        <w:rPr>
          <w:rFonts w:ascii="Times New Roman" w:eastAsia="方正仿宋_GBK" w:hAnsi="Times New Roman" w:cs="Times New Roman"/>
          <w:kern w:val="0"/>
          <w:sz w:val="32"/>
          <w:szCs w:val="32"/>
        </w:rPr>
        <w:t>从专家库及具有应急处置经验的专业人员中调集，开展专家咨询服务，对救援工作提供技术指导，提出有针对性的突发事件应对措施建议。</w:t>
      </w:r>
    </w:p>
    <w:p w:rsidR="00877CE2" w:rsidRDefault="00E031D4">
      <w:pPr>
        <w:widowControl/>
        <w:spacing w:line="560" w:lineRule="exact"/>
        <w:ind w:rightChars="11" w:right="23" w:firstLineChars="200" w:firstLine="640"/>
        <w:jc w:val="left"/>
        <w:outlineLvl w:val="0"/>
        <w:rPr>
          <w:rFonts w:ascii="Times New Roman" w:eastAsia="黑体" w:hAnsi="Times New Roman" w:cs="Times New Roman"/>
          <w:kern w:val="0"/>
          <w:sz w:val="32"/>
          <w:szCs w:val="32"/>
        </w:rPr>
      </w:pPr>
      <w:r>
        <w:rPr>
          <w:rFonts w:ascii="Times New Roman" w:eastAsia="黑体" w:hAnsi="Times New Roman" w:cs="Times New Roman"/>
          <w:kern w:val="0"/>
          <w:sz w:val="32"/>
          <w:szCs w:val="32"/>
        </w:rPr>
        <w:t>3</w:t>
      </w:r>
      <w:r>
        <w:rPr>
          <w:rFonts w:ascii="Times New Roman" w:eastAsia="方正黑体_GBK" w:hAnsi="Times New Roman" w:cs="Times New Roman"/>
          <w:kern w:val="0"/>
          <w:sz w:val="32"/>
          <w:szCs w:val="32"/>
        </w:rPr>
        <w:t xml:space="preserve"> </w:t>
      </w:r>
      <w:r>
        <w:rPr>
          <w:rFonts w:ascii="Times New Roman" w:eastAsia="方正黑体_GBK" w:hAnsi="Times New Roman" w:cs="Times New Roman"/>
          <w:kern w:val="0"/>
          <w:sz w:val="32"/>
          <w:szCs w:val="32"/>
        </w:rPr>
        <w:t>预防预警</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3.1 </w:t>
      </w:r>
      <w:r>
        <w:rPr>
          <w:rFonts w:ascii="Times New Roman" w:eastAsia="方正楷体_GBK" w:hAnsi="Times New Roman" w:cs="Times New Roman"/>
          <w:kern w:val="0"/>
          <w:sz w:val="32"/>
          <w:szCs w:val="32"/>
        </w:rPr>
        <w:t>风险防控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各街道办事处、管委会及相关部门应当加强风险防控及监测预警工作，对本区域内的危险源、危险区域进行调</w:t>
      </w:r>
      <w:r>
        <w:rPr>
          <w:rFonts w:ascii="Times New Roman" w:eastAsia="方正仿宋_GBK" w:hAnsi="Times New Roman" w:cs="Times New Roman"/>
          <w:kern w:val="0"/>
          <w:sz w:val="32"/>
          <w:szCs w:val="32"/>
        </w:rPr>
        <w:lastRenderedPageBreak/>
        <w:t>查登记、风险评估，健全突发事件监测网格。坚持依靠群众、多方面联合协同，通过专业监测、企业上报、公众投诉等渠道收集信息，加强风险防控网格化建设，对风险隐患实施动态监督管理。燃气专项应急指挥机构办公室负责布置、协调、督促相关监管部门和产权单位、运营维护单位</w:t>
      </w:r>
      <w:r>
        <w:rPr>
          <w:rFonts w:ascii="Times New Roman" w:eastAsia="方正仿宋_GBK" w:hAnsi="Times New Roman" w:cs="Times New Roman"/>
          <w:kern w:val="0"/>
          <w:sz w:val="32"/>
          <w:szCs w:val="32"/>
        </w:rPr>
        <w:t>落实责任，做好城镇燃气危险源和风险点的辨识和评估工作，建立清单和台账，定期组织抽查，做到突发事件早发现、早报告、早处置，防患于未然。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各燃气经营企业应当设置并公布抢险抢修电话，设立专门岗位每天</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值班值守。及时修订完善本单位应急预案，成立专业的抢险抢修队伍，明确专人维护保养应急抢险设备，定期组织应急演练，确保突发情况应急反应迅速，能立即进入应急状态，做到处置及时、科学施救、救援有效。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安全第一、预防为主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的要求，认真落实燃气设施巡查、巡检、入户安检等工作。强化燃气信息化管理，建立燃气安全预警联动机制</w:t>
      </w:r>
      <w:r>
        <w:rPr>
          <w:rFonts w:ascii="Times New Roman" w:eastAsia="方正仿宋_GBK" w:hAnsi="Times New Roman" w:cs="Times New Roman"/>
          <w:kern w:val="0"/>
          <w:sz w:val="32"/>
          <w:szCs w:val="32"/>
        </w:rPr>
        <w:t>，重点落实城镇燃气安全风险源分布</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一图一表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和突发事件应急处置要求，与燃气管理、应急管理、消防救援等系统对接，实现信息共享。</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3.2 </w:t>
      </w:r>
      <w:r>
        <w:rPr>
          <w:rFonts w:ascii="Times New Roman" w:eastAsia="方正楷体_GBK" w:hAnsi="Times New Roman" w:cs="Times New Roman"/>
          <w:kern w:val="0"/>
          <w:sz w:val="32"/>
          <w:szCs w:val="32"/>
        </w:rPr>
        <w:t>预警发布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按照《南京市突发事件预警信息发布管理办法》（宁政办发〔</w:t>
      </w:r>
      <w:r>
        <w:rPr>
          <w:rFonts w:ascii="Times New Roman" w:eastAsia="方正仿宋_GBK" w:hAnsi="Times New Roman" w:cs="Times New Roman"/>
          <w:kern w:val="0"/>
          <w:sz w:val="32"/>
          <w:szCs w:val="32"/>
        </w:rPr>
        <w:t>2017</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166</w:t>
      </w:r>
      <w:r>
        <w:rPr>
          <w:rFonts w:ascii="Times New Roman" w:eastAsia="方正仿宋_GBK" w:hAnsi="Times New Roman" w:cs="Times New Roman"/>
          <w:kern w:val="0"/>
          <w:sz w:val="32"/>
          <w:szCs w:val="32"/>
        </w:rPr>
        <w:t>号）等要求执行，进一步明确城镇燃气突发事件预警级别、信息发布、预警措施。</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kern w:val="0"/>
          <w:sz w:val="32"/>
          <w:szCs w:val="32"/>
        </w:rPr>
        <w:t xml:space="preserve">3.2.1 </w:t>
      </w:r>
      <w:r>
        <w:rPr>
          <w:rFonts w:ascii="Times New Roman" w:eastAsia="方正仿宋_GBK" w:hAnsi="Times New Roman" w:cs="Times New Roman"/>
          <w:b/>
          <w:bCs/>
          <w:kern w:val="0"/>
          <w:sz w:val="32"/>
          <w:szCs w:val="32"/>
        </w:rPr>
        <w:t>预警级别</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对可以预警的城镇燃气突发事件，区人民政府及其相</w:t>
      </w:r>
      <w:r>
        <w:rPr>
          <w:rFonts w:ascii="Times New Roman" w:eastAsia="方正仿宋_GBK" w:hAnsi="Times New Roman" w:cs="Times New Roman"/>
          <w:kern w:val="0"/>
          <w:sz w:val="32"/>
          <w:szCs w:val="32"/>
        </w:rPr>
        <w:lastRenderedPageBreak/>
        <w:t>关部门在接到征兆信息后，及时组织进行分析评估，研判事件发生可能性、强度、影响范围等，确定预警级别。依据城镇燃气突发事件可能造成的危害程度、紧急程度、发展态势，预警级别划分为四级：一级、二级、三级、四级，依次用红色、橙色、黄色、蓝色表示。一级（红色）为最高级别。</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征兆信息包括：</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）设施设备运行异常燃气泄漏，可能会导致闪爆、爆燃等安全生产事故；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）气源紧张导致供需缺口、气质指标不符合标准、燃气设施设备突发状况可能影响大面积区域供气，无法保障居民生活、医院、学</w:t>
      </w:r>
      <w:r>
        <w:rPr>
          <w:rFonts w:ascii="Times New Roman" w:eastAsia="方正仿宋_GBK" w:hAnsi="Times New Roman" w:cs="Times New Roman"/>
          <w:kern w:val="0"/>
          <w:sz w:val="32"/>
          <w:szCs w:val="32"/>
        </w:rPr>
        <w:t>校、福利机构、公交出租等民生用气；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）受天气、自然灾害、恐怖活动等影响，可能造成城镇燃气不能安全稳定供应。</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3.2.2 </w:t>
      </w:r>
      <w:r>
        <w:rPr>
          <w:rFonts w:ascii="Times New Roman" w:eastAsia="方正仿宋_GBK" w:hAnsi="Times New Roman" w:cs="Times New Roman"/>
          <w:b/>
          <w:bCs/>
          <w:kern w:val="0"/>
          <w:sz w:val="32"/>
          <w:szCs w:val="32"/>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接到预警信息后市人民政府、区人民政府及其相关部门按照确定的预警级别，发布一级（红色）、二级（橙色）预警信息应当由本级人民政府主要负责人、燃气专项应急指挥机构主要负责人签发，发布三级（黄色）、四级（蓝色）预警信息应当由本级政府受委托部门、单位的主要负责人或分管负责人签发。发布预警信息并进入预警期，同时向上一级人民政府及其相关部门报告。必要时，向驻地解放军、武警部队和可能受到危害的毗邻地区或相关地区人民政府通报。情况紧急时，可越级上报。预警信息内容</w:t>
      </w:r>
      <w:r>
        <w:rPr>
          <w:rFonts w:ascii="Times New Roman" w:eastAsia="方正仿宋_GBK" w:hAnsi="Times New Roman" w:cs="Times New Roman"/>
          <w:kern w:val="0"/>
          <w:sz w:val="32"/>
          <w:szCs w:val="32"/>
        </w:rPr>
        <w:lastRenderedPageBreak/>
        <w:t>包括城镇燃气突发事件的预警级别、起始时间、可能影响范围、警示事项</w:t>
      </w:r>
      <w:r>
        <w:rPr>
          <w:rFonts w:ascii="Times New Roman" w:eastAsia="方正仿宋_GBK" w:hAnsi="Times New Roman" w:cs="Times New Roman"/>
          <w:kern w:val="0"/>
          <w:sz w:val="32"/>
          <w:szCs w:val="32"/>
        </w:rPr>
        <w:t>、应采取措施、发布机关等。发布预警信息的相关部门和单位应加强对预警信息的动态管理，根据事态发展变化，适时调整预警级别、更新预警信息内容，并重新发布、报告、通报相关情况。当城镇燃气突发事件发生的可能性、强度、影响范围以及可能发生的次生、衍生突发事件类别发生变化时，应当及时调整预警级别。有事实证明不可能发生城镇燃气突发事件或者危险已经解决的，应当立即宣布解除预警，终止预警期，并解除已经采取的相关措施。预警信息的发布、调整、解除，应当通过本级突发事件预警信息发布平台及相关部门、单位发布平台进行，并通过广播、电视、</w:t>
      </w:r>
      <w:r>
        <w:rPr>
          <w:rFonts w:ascii="Times New Roman" w:eastAsia="方正仿宋_GBK" w:hAnsi="Times New Roman" w:cs="Times New Roman"/>
          <w:kern w:val="0"/>
          <w:sz w:val="32"/>
          <w:szCs w:val="32"/>
        </w:rPr>
        <w:t>报刊、通信、信息网络、警报器、宣传车、组织人员逐户通知等方式进行，对老幼病残孕等特殊人群、学校等特殊场所、警报盲区应当采取有针对性的公告方式，确保预警信息全覆盖。</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3.2.3 </w:t>
      </w:r>
      <w:r>
        <w:rPr>
          <w:rFonts w:ascii="Times New Roman" w:eastAsia="方正仿宋_GBK" w:hAnsi="Times New Roman" w:cs="Times New Roman"/>
          <w:b/>
          <w:bCs/>
          <w:kern w:val="0"/>
          <w:sz w:val="32"/>
          <w:szCs w:val="32"/>
        </w:rPr>
        <w:t>预警措施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发布城镇燃气突发事件预警信息后，区人民政府及其相关部门应根据各自职责，针对可能发生的突发事件特点和可能造成的危害，视情采取以下一项或多项措施：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）增加现场监测频次，随时掌握情况，畅通信息预报渠道，及时收报相关信息，向社会发布相关采取特定措施避免或减轻危害的建议、劝告；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）组织城镇燃气应急救援队伍进入待命状态，必要时集</w:t>
      </w:r>
      <w:r>
        <w:rPr>
          <w:rFonts w:ascii="Times New Roman" w:eastAsia="方正仿宋_GBK" w:hAnsi="Times New Roman" w:cs="Times New Roman"/>
          <w:kern w:val="0"/>
          <w:sz w:val="32"/>
          <w:szCs w:val="32"/>
        </w:rPr>
        <w:t>结应急救援队伍预先布置到可能事发区域；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）及时通知可能受到影响的单位和人员，转移、疏</w:t>
      </w:r>
      <w:r>
        <w:rPr>
          <w:rFonts w:ascii="Times New Roman" w:eastAsia="方正仿宋_GBK" w:hAnsi="Times New Roman" w:cs="Times New Roman"/>
          <w:kern w:val="0"/>
          <w:sz w:val="32"/>
          <w:szCs w:val="32"/>
        </w:rPr>
        <w:lastRenderedPageBreak/>
        <w:t>散或者撤离易受城镇燃气突发事件危害的人员并予以妥善安置；关闭或者限制使用易受突发事件危害的场所，控制或者限制容易导致危害扩大的公共场所或活动；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）相关地区和部门发布预警后，其他单位及时组织分析本地区、本行业可能受到影响的范围、程度等，安排部署相关防范性措施；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）法律法规等规定的其他必要的防范性、保护性措施。</w:t>
      </w:r>
    </w:p>
    <w:p w:rsidR="00877CE2" w:rsidRDefault="00E031D4">
      <w:pPr>
        <w:widowControl/>
        <w:spacing w:line="560" w:lineRule="exact"/>
        <w:ind w:rightChars="11" w:right="23" w:firstLineChars="200" w:firstLine="640"/>
        <w:jc w:val="left"/>
        <w:outlineLvl w:val="0"/>
        <w:rPr>
          <w:rFonts w:ascii="Times New Roman" w:eastAsia="黑体" w:hAnsi="Times New Roman" w:cs="Times New Roman"/>
          <w:kern w:val="0"/>
          <w:sz w:val="32"/>
          <w:szCs w:val="32"/>
        </w:rPr>
      </w:pPr>
      <w:r>
        <w:rPr>
          <w:rFonts w:ascii="Times New Roman" w:eastAsia="方正黑体_GBK" w:hAnsi="Times New Roman" w:cs="Times New Roman"/>
          <w:kern w:val="0"/>
          <w:sz w:val="32"/>
          <w:szCs w:val="32"/>
        </w:rPr>
        <w:t>4</w:t>
      </w:r>
      <w:r>
        <w:rPr>
          <w:rFonts w:ascii="Times New Roman" w:eastAsia="方正黑体_GBK" w:hAnsi="Times New Roman" w:cs="Times New Roman"/>
          <w:kern w:val="0"/>
          <w:sz w:val="32"/>
          <w:szCs w:val="32"/>
        </w:rPr>
        <w:t>应急响应</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4.1 </w:t>
      </w:r>
      <w:r>
        <w:rPr>
          <w:rFonts w:ascii="Times New Roman" w:eastAsia="方正楷体_GBK" w:hAnsi="Times New Roman" w:cs="Times New Roman"/>
          <w:kern w:val="0"/>
          <w:sz w:val="32"/>
          <w:szCs w:val="32"/>
        </w:rPr>
        <w:t>信息报告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）任何单位和个人发现燃气异常情况，都有及时报告的责任，可以拨打</w:t>
      </w:r>
      <w:r>
        <w:rPr>
          <w:rFonts w:ascii="Times New Roman" w:eastAsia="方正仿宋_GBK" w:hAnsi="Times New Roman" w:cs="Times New Roman"/>
          <w:kern w:val="0"/>
          <w:sz w:val="32"/>
          <w:szCs w:val="32"/>
        </w:rPr>
        <w:t>110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19</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12345</w:t>
      </w:r>
      <w:r>
        <w:rPr>
          <w:rFonts w:ascii="Times New Roman" w:eastAsia="方正仿宋_GBK" w:hAnsi="Times New Roman" w:cs="Times New Roman"/>
          <w:kern w:val="0"/>
          <w:sz w:val="32"/>
          <w:szCs w:val="32"/>
        </w:rPr>
        <w:t>等政府统一设立的热线电话或应急管理、燃气管理等部门值班电话或燃气经营企业客服报修电话报告信息，各单位接报后应当及时处理。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发生城镇燃气突发事件，事件发生单位或燃气设施产权单位负责人接到报告后，应当第一时间向应急管理局、燃气管理部门如实报告。如遇紧急情况，可先电话或短信报告，事后书面补报。报告内容主要包括：事件发生单位名称，事件发生的时间、地点、类别、经过，事件原因的初步分析判断，事件造成的危害程度、影响范围、伤亡人数，已经采取的措施、事件控制情况、发展趋势，需要应急救援的事项，事件报告</w:t>
      </w:r>
      <w:r>
        <w:rPr>
          <w:rFonts w:ascii="Times New Roman" w:eastAsia="方正仿宋_GBK" w:hAnsi="Times New Roman" w:cs="Times New Roman"/>
          <w:kern w:val="0"/>
          <w:sz w:val="32"/>
          <w:szCs w:val="32"/>
        </w:rPr>
        <w:t>单位、签发人、报告时间等。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有情必报、规范运作、安全保密</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的原则，</w:t>
      </w:r>
      <w:r>
        <w:rPr>
          <w:rFonts w:ascii="Times New Roman" w:eastAsia="方正仿宋_GBK" w:hAnsi="Times New Roman" w:cs="Times New Roman"/>
          <w:kern w:val="0"/>
          <w:sz w:val="32"/>
          <w:szCs w:val="32"/>
        </w:rPr>
        <w:lastRenderedPageBreak/>
        <w:t>各部门和单位接报四级（一般）级别以上的城镇燃气突发事件信息后，应当迅速核实情况，先期开展处置工作，第一时间向区人民政府总值班室、燃气专项应急指挥机构办公室电话报告。在事件应急处置</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小时内提交书面报告，并按照事态发展及时做好信息续报工作。各部门和单位逐级上报突发事件情况，每级上报的时限不得超过</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小时。区人民政府总值班室通过《值班专报》或电话、短信平台，将信息报送区领导。</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4.2 </w:t>
      </w:r>
      <w:r>
        <w:rPr>
          <w:rFonts w:ascii="Times New Roman" w:eastAsia="方正楷体_GBK" w:hAnsi="Times New Roman" w:cs="Times New Roman"/>
          <w:kern w:val="0"/>
          <w:sz w:val="32"/>
          <w:szCs w:val="32"/>
        </w:rPr>
        <w:t>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事发单位和事发地的街道，在确保安全的前提下，应当立即组织本单位应急</w:t>
      </w:r>
      <w:r>
        <w:rPr>
          <w:rFonts w:ascii="Times New Roman" w:eastAsia="方正仿宋_GBK" w:hAnsi="Times New Roman" w:cs="Times New Roman" w:hint="eastAsia"/>
          <w:kern w:val="0"/>
          <w:sz w:val="32"/>
          <w:szCs w:val="32"/>
        </w:rPr>
        <w:t>救援</w:t>
      </w:r>
      <w:r>
        <w:rPr>
          <w:rFonts w:ascii="Times New Roman" w:eastAsia="方正仿宋_GBK" w:hAnsi="Times New Roman" w:cs="Times New Roman"/>
          <w:kern w:val="0"/>
          <w:sz w:val="32"/>
          <w:szCs w:val="32"/>
        </w:rPr>
        <w:t>队伍和工作人员开展先期处置，第一时间组织群众开展自救互救，劝解、疏散、撤离、安置受影响人员；向本级人民政府及其相关部门报告事件情况；采取措施控制事态发展，协助维护现场秩序，配合开展应急处置与救援工作；保护现场和收集相关证据。因抢救人员、控制事态发展等原因，需要移动现场物件的，应当做好标志，采取拍照、摄像等方法记录事件现场原貌，妥善保存现场重要痕迹和物证。</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4.3 </w:t>
      </w:r>
      <w:r>
        <w:rPr>
          <w:rFonts w:ascii="Times New Roman" w:eastAsia="方正楷体_GBK" w:hAnsi="Times New Roman" w:cs="Times New Roman"/>
          <w:kern w:val="0"/>
          <w:sz w:val="32"/>
          <w:szCs w:val="32"/>
        </w:rPr>
        <w:t>响应分级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根据城镇燃气突发事件应对处置需要，应急响应由高到低分为四个级别：一</w:t>
      </w:r>
      <w:r>
        <w:rPr>
          <w:rFonts w:ascii="Times New Roman" w:eastAsia="方正仿宋_GBK" w:hAnsi="Times New Roman" w:cs="Times New Roman"/>
          <w:kern w:val="0"/>
          <w:sz w:val="32"/>
          <w:szCs w:val="32"/>
        </w:rPr>
        <w:t>级（特别重大）、二级（重大）响应由</w:t>
      </w:r>
      <w:r>
        <w:rPr>
          <w:rFonts w:ascii="Times New Roman" w:eastAsia="方正仿宋_GBK" w:hAnsi="Times New Roman" w:cs="Times New Roman" w:hint="eastAsia"/>
          <w:kern w:val="0"/>
          <w:sz w:val="32"/>
          <w:szCs w:val="32"/>
        </w:rPr>
        <w:t>市委、市政府</w:t>
      </w:r>
      <w:r>
        <w:rPr>
          <w:rFonts w:ascii="Times New Roman" w:eastAsia="方正仿宋_GBK" w:hAnsi="Times New Roman" w:cs="Times New Roman"/>
          <w:kern w:val="0"/>
          <w:sz w:val="32"/>
          <w:szCs w:val="32"/>
        </w:rPr>
        <w:t>主要领导担任市燃气专项应急指挥机构总指挥，三级（较大）响应由分管副市长担任市燃气专项应急指挥机构总指挥，四级（一般）响应由区人民政府领导担任总指挥。</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lastRenderedPageBreak/>
        <w:t xml:space="preserve">4.4 </w:t>
      </w:r>
      <w:r>
        <w:rPr>
          <w:rFonts w:ascii="Times New Roman" w:eastAsia="方正楷体_GBK" w:hAnsi="Times New Roman" w:cs="Times New Roman"/>
          <w:kern w:val="0"/>
          <w:sz w:val="32"/>
          <w:szCs w:val="32"/>
        </w:rPr>
        <w:t>指挥协调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一级（特别重大）、二级（重大）、三级（较大）城镇燃气突发事件，启动市级应急响应，市燃气专项应急指挥机构、相关成员单位负责人和专家迅速赶往事发现场，指挥协调应急处置与救援等工作。必要时，</w:t>
      </w:r>
      <w:r>
        <w:rPr>
          <w:rFonts w:ascii="Times New Roman" w:eastAsia="方正仿宋_GBK" w:hAnsi="Times New Roman" w:cs="Times New Roman" w:hint="eastAsia"/>
          <w:kern w:val="0"/>
          <w:sz w:val="32"/>
          <w:szCs w:val="32"/>
        </w:rPr>
        <w:t>市委、市政府</w:t>
      </w:r>
      <w:r>
        <w:rPr>
          <w:rFonts w:ascii="Times New Roman" w:eastAsia="方正仿宋_GBK" w:hAnsi="Times New Roman" w:cs="Times New Roman"/>
          <w:kern w:val="0"/>
          <w:sz w:val="32"/>
          <w:szCs w:val="32"/>
        </w:rPr>
        <w:t>负责同志带队赴现场，组织指挥突发事件的应对工作。四级（一般）城镇燃气突发事件，启动区级应急响应。区人民政府负责同志带队赴现场，组织指挥突发事件的应对工作。上级人民政府及其相关部门指导下级人民政府及其相关部门开展应对工作。上级现场指挥部设立后，下级现场指挥部一同并入，在上级现场指挥部的统一领导下，参与城镇燃气突发事件的应对工作。在</w:t>
      </w:r>
      <w:r>
        <w:rPr>
          <w:rFonts w:ascii="Times New Roman" w:eastAsia="方正仿宋_GBK" w:hAnsi="Times New Roman" w:cs="Times New Roman" w:hint="eastAsia"/>
          <w:kern w:val="0"/>
          <w:sz w:val="32"/>
          <w:szCs w:val="32"/>
        </w:rPr>
        <w:t>党委、政府</w:t>
      </w:r>
      <w:r>
        <w:rPr>
          <w:rFonts w:ascii="Times New Roman" w:eastAsia="方正仿宋_GBK" w:hAnsi="Times New Roman" w:cs="Times New Roman"/>
          <w:kern w:val="0"/>
          <w:sz w:val="32"/>
          <w:szCs w:val="32"/>
        </w:rPr>
        <w:t>的统一领导下，国家综合性消防救援队伍燃气应急救援队伍、解放军、武警部队、社会救援力量及相关部门和单位按规定的指挥关系和指挥权限，协同参加城镇燃气突发事件应急处置和救援。社会</w:t>
      </w:r>
      <w:r>
        <w:rPr>
          <w:rFonts w:ascii="Times New Roman" w:eastAsia="方正仿宋_GBK" w:hAnsi="Times New Roman" w:cs="Times New Roman"/>
          <w:kern w:val="0"/>
          <w:sz w:val="32"/>
          <w:szCs w:val="32"/>
        </w:rPr>
        <w:t>救援力量纳入现场指挥部统一管理、统一调动、统一行动。燃气专项应急指挥机构根据突发事件现场实际情况及现场指挥部的请求，及时调度指挥相关应急资源参与应急处置和救援行动。</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4.5 </w:t>
      </w:r>
      <w:r>
        <w:rPr>
          <w:rFonts w:ascii="Times New Roman" w:eastAsia="方正楷体_GBK" w:hAnsi="Times New Roman" w:cs="Times New Roman"/>
          <w:kern w:val="0"/>
          <w:sz w:val="32"/>
          <w:szCs w:val="32"/>
        </w:rPr>
        <w:t>现场处置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）获取现场信息，研判事态发展，在专家和专业技术人员指导下，制定具体的突发事件应急处置方案，各应急工作组按照分工，迅速组织实施；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）组织营救和救治受伤人员，实施医疗救护、卫生防疫等保障措施；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）确定受影响区域和人员紧急疏散方式，组织人员安全疏散、撤离并妥善安置，告知其应采取的安全防护措施，提供安置场所和生活必需品；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）迅速控制危险源，标明危险区域，封锁危险场所，划定警戒区，实行交通管制以及其他管控措施；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立即抢修被损坏的燃气设施，必要时联系市内相关堵漏单位、工程机械和输转单位参与现场抢险抢修。被损坏的燃气设施在恢复供应前，相关燃气经营企业应广泛宣传通气前的注意事项，在街道、社区、物业公司等帮助配合下，在小区醒目位置张贴公告，告知用户做好通气前的安检工作，确保关闭阀门、灶具开关等，防止户内燃气泄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）禁止或者限制使用相关设施设备，关闭或者限制使用相关场所，中止人员密集的活动或可能导致危害扩大的生产经营活动</w:t>
      </w:r>
      <w:r>
        <w:rPr>
          <w:rFonts w:ascii="Times New Roman" w:eastAsia="方正仿宋_GBK" w:hAnsi="Times New Roman" w:cs="Times New Roman"/>
          <w:kern w:val="0"/>
          <w:sz w:val="32"/>
          <w:szCs w:val="32"/>
        </w:rPr>
        <w:t>等保护措施；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）启用本级人民政府设置的应急救援物资和财政预备费，保障基本生活必需品的供应，依法从严惩处哄抢财物、干扰破坏应急处置工作等扰乱社会秩序的行为，维护社会治安；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）采取防止发生次生、衍生事件的必要措施。</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4.6 </w:t>
      </w:r>
      <w:r>
        <w:rPr>
          <w:rFonts w:ascii="Times New Roman" w:eastAsia="方正楷体_GBK" w:hAnsi="Times New Roman" w:cs="Times New Roman"/>
          <w:kern w:val="0"/>
          <w:sz w:val="32"/>
          <w:szCs w:val="32"/>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城镇燃气突发事件发生后，在</w:t>
      </w:r>
      <w:r>
        <w:rPr>
          <w:rFonts w:ascii="Times New Roman" w:eastAsia="方正仿宋_GBK" w:hAnsi="Times New Roman" w:cs="Times New Roman" w:hint="eastAsia"/>
          <w:kern w:val="0"/>
          <w:sz w:val="32"/>
          <w:szCs w:val="32"/>
        </w:rPr>
        <w:t>党委、政府</w:t>
      </w:r>
      <w:r>
        <w:rPr>
          <w:rFonts w:ascii="Times New Roman" w:eastAsia="方正仿宋_GBK" w:hAnsi="Times New Roman" w:cs="Times New Roman"/>
          <w:kern w:val="0"/>
          <w:sz w:val="32"/>
          <w:szCs w:val="32"/>
        </w:rPr>
        <w:t>的领导下，由宣传部门会同相关部门，按照国家相关规定，第一时间通过主流媒体向社会发布简要信息，随后发布初步核实情况、政府应对措施和公众防范措施等，根据突发事件处置</w:t>
      </w:r>
      <w:r>
        <w:rPr>
          <w:rFonts w:ascii="Times New Roman" w:eastAsia="方正仿宋_GBK" w:hAnsi="Times New Roman" w:cs="Times New Roman"/>
          <w:kern w:val="0"/>
          <w:sz w:val="32"/>
          <w:szCs w:val="32"/>
        </w:rPr>
        <w:lastRenderedPageBreak/>
        <w:t>情况做好后续发布工作。上级人民政府及宣传部门应当做好下级的相关信息和新闻发布工</w:t>
      </w:r>
      <w:r>
        <w:rPr>
          <w:rFonts w:ascii="Times New Roman" w:eastAsia="方正仿宋_GBK" w:hAnsi="Times New Roman" w:cs="Times New Roman"/>
          <w:kern w:val="0"/>
          <w:sz w:val="32"/>
          <w:szCs w:val="32"/>
        </w:rPr>
        <w:t>作的指导。法律法规和国家另有规定的，从其规定。信息发布形式主要包括授权发布、发布新闻、组织报道、接受记者采访、举行新闻发布会等，通过南京地区主要新闻媒体、重点新闻网站或相关政府网站发布信息。参与突发事件应急处置工作的相关单位和个人不得擅自对外发布城镇燃气突发事件应急处置工作的情况和事态发展的信息。任何单位和个人不得编造、传播相关突发事件事态发展或应急处置工作的虚假信息。</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4.7 </w:t>
      </w:r>
      <w:r>
        <w:rPr>
          <w:rFonts w:ascii="Times New Roman" w:eastAsia="方正楷体_GBK" w:hAnsi="Times New Roman" w:cs="Times New Roman"/>
          <w:kern w:val="0"/>
          <w:sz w:val="32"/>
          <w:szCs w:val="32"/>
        </w:rPr>
        <w:t>防护监测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现场处置人员应配备相应的专业防护装备，采取安全防护措施，严格执行应急人员出入事发现场的相关规定。现场监测、监察和处置人员</w:t>
      </w:r>
      <w:r>
        <w:rPr>
          <w:rFonts w:ascii="Times New Roman" w:eastAsia="方正仿宋_GBK" w:hAnsi="Times New Roman" w:cs="Times New Roman"/>
          <w:kern w:val="0"/>
          <w:sz w:val="32"/>
          <w:szCs w:val="32"/>
        </w:rPr>
        <w:t>根据需要配备防毒面具或救生器材等，在正确完全佩戴好防护用具后，方可进入现场，确保自身安全。灾害监测组和设备检验组对涉事区域的环境影响、污染防控、气象参数及现场燃气安全风险源、燃气输配系统、压力容器设施等实施跟踪监测和分析，及时报告监测结果，并对事态危害的发展趋势和影响程度做出分析、预测，向现场指挥部提供处置建议。</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4.8 </w:t>
      </w:r>
      <w:r>
        <w:rPr>
          <w:rFonts w:ascii="Times New Roman" w:eastAsia="方正楷体_GBK" w:hAnsi="Times New Roman" w:cs="Times New Roman"/>
          <w:kern w:val="0"/>
          <w:sz w:val="32"/>
          <w:szCs w:val="32"/>
        </w:rPr>
        <w:t>应急结束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城镇燃气突发事件应急结束或者现场得到控制、相关风险隐患消除后，根据启动（调整）应急响应的市人民政府或区人民政府决定，燃气专项应急指挥机构宣布应急结束或逐步停止相关应急处置措施，应</w:t>
      </w:r>
      <w:r>
        <w:rPr>
          <w:rFonts w:ascii="Times New Roman" w:eastAsia="方正仿宋_GBK" w:hAnsi="Times New Roman" w:cs="Times New Roman"/>
          <w:kern w:val="0"/>
          <w:sz w:val="32"/>
          <w:szCs w:val="32"/>
        </w:rPr>
        <w:t>急队伍和工作人员有序撤离。同时采取或者继续实施必要措施，防止发生次生、</w:t>
      </w:r>
      <w:r>
        <w:rPr>
          <w:rFonts w:ascii="Times New Roman" w:eastAsia="方正仿宋_GBK" w:hAnsi="Times New Roman" w:cs="Times New Roman"/>
          <w:kern w:val="0"/>
          <w:sz w:val="32"/>
          <w:szCs w:val="32"/>
        </w:rPr>
        <w:lastRenderedPageBreak/>
        <w:t>衍生事件。现场指挥部工作结束后，通知相关方面解除应急措施，进入过渡时期，逐步恢复生产生活秩序。</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5 </w:t>
      </w:r>
      <w:r>
        <w:rPr>
          <w:rFonts w:ascii="Times New Roman" w:eastAsia="方正黑体_GBK" w:hAnsi="Times New Roman" w:cs="Times New Roman"/>
          <w:kern w:val="0"/>
          <w:sz w:val="32"/>
          <w:szCs w:val="32"/>
        </w:rPr>
        <w:t>后期处置</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5.1 </w:t>
      </w:r>
      <w:r>
        <w:rPr>
          <w:rFonts w:ascii="Times New Roman" w:eastAsia="方正楷体_GBK" w:hAnsi="Times New Roman" w:cs="Times New Roman"/>
          <w:kern w:val="0"/>
          <w:sz w:val="32"/>
          <w:szCs w:val="32"/>
        </w:rPr>
        <w:t>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w:t>
      </w:r>
      <w:r>
        <w:rPr>
          <w:rFonts w:ascii="Times New Roman" w:eastAsia="方正仿宋_GBK" w:hAnsi="Times New Roman" w:cs="Times New Roman" w:hint="eastAsia"/>
          <w:kern w:val="0"/>
          <w:sz w:val="32"/>
          <w:szCs w:val="32"/>
        </w:rPr>
        <w:t>市委、市政府</w:t>
      </w:r>
      <w:r>
        <w:rPr>
          <w:rFonts w:ascii="Times New Roman" w:eastAsia="方正仿宋_GBK" w:hAnsi="Times New Roman" w:cs="Times New Roman"/>
          <w:kern w:val="0"/>
          <w:sz w:val="32"/>
          <w:szCs w:val="32"/>
        </w:rPr>
        <w:t>的统一领导和市相关部门的指导下，善后处置工作以区人民政府为主，必要时由市人民政府及其相关部门负责。区人民政府应当根据事发地区遭受损失的情况，积极稳妥、深入细致地开展善后处置工作，制订救助、补偿、抚慰、抚恤、安置等善后工作方案，妥善解决因处置突发事件引发的矛盾和纠纷。对突发事件中的伤亡人员，应当按照规定给予抚恤、救助，并提供心理辅导及司法援助；对紧急调集、征用相关单位及个人的物资，应当按照规定给予补偿。相关部门和单位应当做好疫病防治和环境污染消除工作。事发地保险监管机构应当组织、督促相关保险机构及时开展查勘和</w:t>
      </w:r>
      <w:r>
        <w:rPr>
          <w:rFonts w:ascii="Times New Roman" w:eastAsia="方正仿宋_GBK" w:hAnsi="Times New Roman" w:cs="Times New Roman"/>
          <w:kern w:val="0"/>
          <w:sz w:val="32"/>
          <w:szCs w:val="32"/>
        </w:rPr>
        <w:t>理赔工作。事故责任人应对事故损害进行赔偿，并承担善后处置费用。</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5.2 </w:t>
      </w:r>
      <w:r>
        <w:rPr>
          <w:rFonts w:ascii="Times New Roman" w:eastAsia="方正楷体_GBK" w:hAnsi="Times New Roman" w:cs="Times New Roman"/>
          <w:kern w:val="0"/>
          <w:sz w:val="32"/>
          <w:szCs w:val="32"/>
        </w:rPr>
        <w:t>恢复重建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恢复重建工作以区人民政府为主。需要市人民政府援助的，由区人民政府提出请求，市人民政府根据事件损失和实际情况，组织提供资金、物资支持、技术指导。需要省人民政府支持的，由市人民政府向省人民政府提出请求。</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5.3 </w:t>
      </w:r>
      <w:r>
        <w:rPr>
          <w:rFonts w:ascii="Times New Roman" w:eastAsia="方正楷体_GBK" w:hAnsi="Times New Roman" w:cs="Times New Roman"/>
          <w:kern w:val="0"/>
          <w:sz w:val="32"/>
          <w:szCs w:val="32"/>
        </w:rPr>
        <w:t>调查评估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发生四级（一般）城镇燃气突发事件，区人民政府应及时查明突发事件的发生经过和原因，对突发事件应急处</w:t>
      </w:r>
      <w:r>
        <w:rPr>
          <w:rFonts w:ascii="Times New Roman" w:eastAsia="方正仿宋_GBK" w:hAnsi="Times New Roman" w:cs="Times New Roman"/>
          <w:kern w:val="0"/>
          <w:sz w:val="32"/>
          <w:szCs w:val="32"/>
        </w:rPr>
        <w:lastRenderedPageBreak/>
        <w:t>置工作进行总结评估，制定改进措施，将调查和评估情况向市人民政府报告，并抄送市燃气专项应急指挥机构办公室。发生三级（较大）城镇燃气突发事件，市相关主管部门应当会同区人民政府，对突发事件的起因、性质、影响、责任、教训和恢复重建等问题进行调查评估，并向市人民政府做出报告。发生二级（重大）、一级（特别重大）城镇燃气突发事件，市人民政府在省人民政府及其相关部门的指导下组织开展调查评估工作。相关部门、基层组织、企事业单位及个</w:t>
      </w:r>
      <w:r>
        <w:rPr>
          <w:rFonts w:ascii="Times New Roman" w:eastAsia="方正仿宋_GBK" w:hAnsi="Times New Roman" w:cs="Times New Roman"/>
          <w:kern w:val="0"/>
          <w:sz w:val="32"/>
          <w:szCs w:val="32"/>
        </w:rPr>
        <w:t>人，应配合调查评估工作。《生产安全事故报告和调查处理条例》（国务院令第</w:t>
      </w:r>
      <w:r>
        <w:rPr>
          <w:rFonts w:ascii="Times New Roman" w:eastAsia="方正仿宋_GBK" w:hAnsi="Times New Roman" w:cs="Times New Roman"/>
          <w:kern w:val="0"/>
          <w:sz w:val="32"/>
          <w:szCs w:val="32"/>
        </w:rPr>
        <w:t>493</w:t>
      </w:r>
      <w:r>
        <w:rPr>
          <w:rFonts w:ascii="Times New Roman" w:eastAsia="方正仿宋_GBK" w:hAnsi="Times New Roman" w:cs="Times New Roman"/>
          <w:kern w:val="0"/>
          <w:sz w:val="32"/>
          <w:szCs w:val="32"/>
        </w:rPr>
        <w:t>号）《南京市安全生产条例》等法律法规对事故调查另有规定的，依照其规定。</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6 </w:t>
      </w:r>
      <w:r>
        <w:rPr>
          <w:rFonts w:ascii="Times New Roman" w:eastAsia="方正黑体_GBK" w:hAnsi="Times New Roman" w:cs="Times New Roman"/>
          <w:kern w:val="0"/>
          <w:sz w:val="32"/>
          <w:szCs w:val="32"/>
        </w:rPr>
        <w:t>应急保障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6.1 </w:t>
      </w:r>
      <w:r>
        <w:rPr>
          <w:rFonts w:ascii="Times New Roman" w:eastAsia="方正楷体_GBK" w:hAnsi="Times New Roman" w:cs="Times New Roman"/>
          <w:kern w:val="0"/>
          <w:sz w:val="32"/>
          <w:szCs w:val="32"/>
        </w:rPr>
        <w:t>队伍保障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进一步强化以消防救援队伍为主力军、燃气应急抢修专业队伍为骨干力量、街道等基层应急队伍为重要力量、社会应急队伍为辅助力量的队伍人员保障网络。应急救援队伍应合理部署和配置，配备</w:t>
      </w:r>
      <w:r>
        <w:rPr>
          <w:rFonts w:ascii="Times New Roman" w:eastAsia="方正仿宋_GBK" w:hAnsi="Times New Roman" w:cs="Times New Roman" w:hint="eastAsia"/>
          <w:kern w:val="0"/>
          <w:sz w:val="32"/>
          <w:szCs w:val="32"/>
        </w:rPr>
        <w:t>必需</w:t>
      </w:r>
      <w:r>
        <w:rPr>
          <w:rFonts w:ascii="Times New Roman" w:eastAsia="方正仿宋_GBK" w:hAnsi="Times New Roman" w:cs="Times New Roman"/>
          <w:kern w:val="0"/>
          <w:sz w:val="32"/>
          <w:szCs w:val="32"/>
        </w:rPr>
        <w:t>的救援装备、器材和通信、交通工具，积极开展专业技能培训和演练。</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6.2 </w:t>
      </w:r>
      <w:r>
        <w:rPr>
          <w:rFonts w:ascii="Times New Roman" w:eastAsia="方正楷体_GBK" w:hAnsi="Times New Roman" w:cs="Times New Roman"/>
          <w:kern w:val="0"/>
          <w:sz w:val="32"/>
          <w:szCs w:val="32"/>
        </w:rPr>
        <w:t>资金保障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财政部门应当将城镇燃气突发事件应急预案的编制、修订和监测预警系统建设、应急</w:t>
      </w:r>
      <w:r>
        <w:rPr>
          <w:rFonts w:ascii="Times New Roman" w:eastAsia="方正仿宋_GBK" w:hAnsi="Times New Roman" w:cs="Times New Roman"/>
          <w:kern w:val="0"/>
          <w:sz w:val="32"/>
          <w:szCs w:val="32"/>
        </w:rPr>
        <w:t>物资装备配置、人员培训宣传教育、应急演练、应急处置等工作所需经费纳入部门预算统筹安排，与经济社会发展水平相适应，财政部门和审计部门应当对应急保障专项资金的使用和效果进行监督</w:t>
      </w:r>
      <w:r>
        <w:rPr>
          <w:rFonts w:ascii="Times New Roman" w:eastAsia="方正仿宋_GBK" w:hAnsi="Times New Roman" w:cs="Times New Roman"/>
          <w:kern w:val="0"/>
          <w:sz w:val="32"/>
          <w:szCs w:val="32"/>
        </w:rPr>
        <w:lastRenderedPageBreak/>
        <w:t>评估。各单位应当为专业应急救援人员购买人身意外伤害保险，鼓励单位和公民参加燃气保险。</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6.3 </w:t>
      </w:r>
      <w:r>
        <w:rPr>
          <w:rFonts w:ascii="Times New Roman" w:eastAsia="方正楷体_GBK" w:hAnsi="Times New Roman" w:cs="Times New Roman"/>
          <w:kern w:val="0"/>
          <w:sz w:val="32"/>
          <w:szCs w:val="32"/>
        </w:rPr>
        <w:t>物资保障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经营企业应当结合实际情况，落实人员、设备、车辆、物资，有针对性地开展应急演练，增强处置突发事件的应急抢险能力，保证事件发生时救援及时有效。相关部门和单位应当积极组织协调应急物资的储存、调拨和紧急供应，建立与其他地区物资调剂供应渠</w:t>
      </w:r>
      <w:r>
        <w:rPr>
          <w:rFonts w:ascii="Times New Roman" w:eastAsia="方正仿宋_GBK" w:hAnsi="Times New Roman" w:cs="Times New Roman"/>
          <w:kern w:val="0"/>
          <w:sz w:val="32"/>
          <w:szCs w:val="32"/>
        </w:rPr>
        <w:t>道，以便需要时可迅速调入应急物资。必要时可依据相关法律法规，及时动员和征用社会物资。</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6.4 </w:t>
      </w:r>
      <w:r>
        <w:rPr>
          <w:rFonts w:ascii="Times New Roman" w:eastAsia="方正楷体_GBK" w:hAnsi="Times New Roman" w:cs="Times New Roman"/>
          <w:kern w:val="0"/>
          <w:sz w:val="32"/>
          <w:szCs w:val="32"/>
        </w:rPr>
        <w:t>安全防护保障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区人民政府及其相关部门、单位，应当为应急救援队伍及涉险人员提供符合要求的安全防护装备，采取必要的防护措施，严格按照程序科学开展应急救援工作，确保人员安全。</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6.5 </w:t>
      </w:r>
      <w:r>
        <w:rPr>
          <w:rFonts w:ascii="Times New Roman" w:eastAsia="方正楷体_GBK" w:hAnsi="Times New Roman" w:cs="Times New Roman"/>
          <w:kern w:val="0"/>
          <w:sz w:val="32"/>
          <w:szCs w:val="32"/>
        </w:rPr>
        <w:t>治安保障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机关负责城镇燃气突发事件应急处置现场的治安保障，必要时可向市、区人民政府申请协调武警部队予以协助和配合。区人民政府应当积极发动和组织群众开展群防联防，协助公安机关做好治安保卫。严惩在现场趁火打劫、制造事端的犯罪行为，加强对重点</w:t>
      </w:r>
      <w:r>
        <w:rPr>
          <w:rFonts w:ascii="Times New Roman" w:eastAsia="方正仿宋_GBK" w:hAnsi="Times New Roman" w:cs="Times New Roman"/>
          <w:kern w:val="0"/>
          <w:sz w:val="32"/>
          <w:szCs w:val="32"/>
        </w:rPr>
        <w:t>地区、重点场所、重点人群、重要物资设备的安全保护。</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6.6 </w:t>
      </w:r>
      <w:r>
        <w:rPr>
          <w:rFonts w:ascii="Times New Roman" w:eastAsia="方正楷体_GBK" w:hAnsi="Times New Roman" w:cs="Times New Roman"/>
          <w:kern w:val="0"/>
          <w:sz w:val="32"/>
          <w:szCs w:val="32"/>
        </w:rPr>
        <w:t>医疗卫生保障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卫生健康部门掌握医疗救治机构和疾病预防控制机构的资源分布、救援能力和专长，提高突发事件医疗卫生救</w:t>
      </w:r>
      <w:r>
        <w:rPr>
          <w:rFonts w:ascii="Times New Roman" w:eastAsia="方正仿宋_GBK" w:hAnsi="Times New Roman" w:cs="Times New Roman"/>
          <w:kern w:val="0"/>
          <w:sz w:val="32"/>
          <w:szCs w:val="32"/>
        </w:rPr>
        <w:lastRenderedPageBreak/>
        <w:t>援能力。根据需要及时组织专业医疗队伍赶赴现场开展医疗救治、心理援助等卫生应急工作，红十字会等机构积极配合专业医疗队伍开展群众性卫生救护工作。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6.7 </w:t>
      </w:r>
      <w:r>
        <w:rPr>
          <w:rFonts w:ascii="Times New Roman" w:eastAsia="方正楷体_GBK" w:hAnsi="Times New Roman" w:cs="Times New Roman"/>
          <w:kern w:val="0"/>
          <w:sz w:val="32"/>
          <w:szCs w:val="32"/>
        </w:rPr>
        <w:t>交通运输保障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公安交管等部门应共同做好城镇燃气突发事件现场应急处置的交通安全保障工作，依法实施道路交通管制，涉事地积极协助配合。</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6.8 </w:t>
      </w:r>
      <w:r>
        <w:rPr>
          <w:rFonts w:ascii="Times New Roman" w:eastAsia="方正楷体_GBK" w:hAnsi="Times New Roman" w:cs="Times New Roman"/>
          <w:kern w:val="0"/>
          <w:sz w:val="32"/>
          <w:szCs w:val="32"/>
        </w:rPr>
        <w:t>基础信息保障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建立并规范燃气场站、地下管线、气象、自然</w:t>
      </w:r>
      <w:r>
        <w:rPr>
          <w:rFonts w:ascii="Times New Roman" w:eastAsia="方正仿宋_GBK" w:hAnsi="Times New Roman" w:cs="Times New Roman"/>
          <w:kern w:val="0"/>
          <w:sz w:val="32"/>
          <w:szCs w:val="32"/>
        </w:rPr>
        <w:t>资源等数据采集、维护、交换、更新长效机制，做好应急平台和基础数据信息系统建设对接，实现监测、监控、预警等工作信息化、现代化。利用通信和信息综合管理平台，及时收集、掌握、分析信息，为城镇燃气突发事件应急指挥和决策咨询提供全面准确的基础资料。</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7 </w:t>
      </w:r>
      <w:r>
        <w:rPr>
          <w:rFonts w:ascii="Times New Roman" w:eastAsia="方正黑体_GBK" w:hAnsi="Times New Roman" w:cs="Times New Roman"/>
          <w:kern w:val="0"/>
          <w:sz w:val="32"/>
          <w:szCs w:val="32"/>
        </w:rPr>
        <w:t>预案管理</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7.1 </w:t>
      </w:r>
      <w:r>
        <w:rPr>
          <w:rFonts w:ascii="Times New Roman" w:eastAsia="方正楷体_GBK" w:hAnsi="Times New Roman" w:cs="Times New Roman"/>
          <w:kern w:val="0"/>
          <w:sz w:val="32"/>
          <w:szCs w:val="32"/>
        </w:rPr>
        <w:t>预案演练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应急演练制度，区人民政府及燃气专业委员会、应急管理、市场监督管理等部门应当根据实际情况采取实战演练、桌面推演等方式，定期组织燃气经营企业广泛参与、处置联动性强、形式多样、节约高效的应急演练，检验应急预案的合理性与可操作性，评估指挥协调和应急联动情况。安全隐患排查治理、安全生产管理、标准化建设、重大危险源监控、应急管理等基础工作落实到位，提高应急处置的反应速度和工作效率。</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7.2 </w:t>
      </w:r>
      <w:r>
        <w:rPr>
          <w:rFonts w:ascii="Times New Roman" w:eastAsia="方正楷体_GBK" w:hAnsi="Times New Roman" w:cs="Times New Roman"/>
          <w:kern w:val="0"/>
          <w:sz w:val="32"/>
          <w:szCs w:val="32"/>
        </w:rPr>
        <w:t>宣传培训</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通过编发培训材料、开展工作研讨、专业技能教育培训、行业协会组织技能竞赛等方式，对与实施应急预案密切相关的管理人员和专</w:t>
      </w:r>
      <w:r>
        <w:rPr>
          <w:rFonts w:ascii="Times New Roman" w:eastAsia="方正仿宋_GBK" w:hAnsi="Times New Roman" w:cs="Times New Roman"/>
          <w:kern w:val="0"/>
          <w:sz w:val="32"/>
          <w:szCs w:val="32"/>
        </w:rPr>
        <w:t>业救援人员开展应急预案培训，提高人员专业技能。区人民政府及其相关部门应当将应急预案培训作为应急管理培训的重要内容，纳入领导干部、一线监管人员教育培训内容。对需要公众广泛参与的非涉密的应急预案，通过图书、报刊、广播、电视、网络等媒体，结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安全生产月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11·7</w:t>
      </w:r>
      <w:r>
        <w:rPr>
          <w:rFonts w:ascii="Times New Roman" w:eastAsia="方正仿宋_GBK" w:hAnsi="Times New Roman" w:cs="Times New Roman"/>
          <w:kern w:val="0"/>
          <w:sz w:val="32"/>
          <w:szCs w:val="32"/>
        </w:rPr>
        <w:t>燃气安全周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等专项活动，制作通俗易懂、好记管用的宣传普及材料向公众免费发放，宣传燃气安全法律法规和标准规范，普及安全用气和预防、避险、减灾等常识，增强社会公众忧患意识，提高自救互救能力。</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7.3 </w:t>
      </w:r>
      <w:r>
        <w:rPr>
          <w:rFonts w:ascii="Times New Roman" w:eastAsia="方正楷体_GBK" w:hAnsi="Times New Roman" w:cs="Times New Roman"/>
          <w:kern w:val="0"/>
          <w:sz w:val="32"/>
          <w:szCs w:val="32"/>
        </w:rPr>
        <w:t>责任奖惩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区人民政府及其相关部门应当对城镇燃气突发事件</w:t>
      </w:r>
      <w:r>
        <w:rPr>
          <w:rFonts w:ascii="Times New Roman" w:eastAsia="方正仿宋_GBK" w:hAnsi="Times New Roman" w:cs="Times New Roman"/>
          <w:kern w:val="0"/>
          <w:sz w:val="32"/>
          <w:szCs w:val="32"/>
        </w:rPr>
        <w:t>应急预案管理工作加强指导和监督，严格落实突发事件预防各项制度和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党政同责、一岗双责</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等规定。依据法律法规及相关规定，对在城镇燃气突发事件应急处置过程中有突出贡献的单位和个人给予</w:t>
      </w:r>
      <w:r>
        <w:rPr>
          <w:rFonts w:ascii="Times New Roman" w:eastAsia="方正仿宋_GBK" w:hAnsi="Times New Roman" w:cs="Times New Roman" w:hint="eastAsia"/>
          <w:kern w:val="0"/>
          <w:sz w:val="32"/>
          <w:szCs w:val="32"/>
        </w:rPr>
        <w:t>表扬</w:t>
      </w:r>
      <w:r>
        <w:rPr>
          <w:rFonts w:ascii="Times New Roman" w:eastAsia="方正仿宋_GBK" w:hAnsi="Times New Roman" w:cs="Times New Roman"/>
          <w:kern w:val="0"/>
          <w:sz w:val="32"/>
          <w:szCs w:val="32"/>
        </w:rPr>
        <w:t>奖励，对迟报、谎报、瞒报、漏报城镇燃气突发事件或者在应急处置过程中责任不到位、措施不落实、工作不得力的失职、渎职人员依法依纪追究责任。</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8 </w:t>
      </w:r>
      <w:r>
        <w:rPr>
          <w:rFonts w:ascii="Times New Roman" w:eastAsia="方正黑体_GBK" w:hAnsi="Times New Roman" w:cs="Times New Roman"/>
          <w:kern w:val="0"/>
          <w:sz w:val="32"/>
          <w:szCs w:val="32"/>
        </w:rPr>
        <w:t>附则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由区建设局</w:t>
      </w:r>
      <w:r>
        <w:rPr>
          <w:rFonts w:ascii="Times New Roman" w:eastAsia="方正仿宋_GBK" w:hAnsi="Times New Roman" w:cs="Times New Roman"/>
          <w:kern w:val="0"/>
          <w:sz w:val="32"/>
          <w:szCs w:val="32"/>
        </w:rPr>
        <w:t>牵头编制，报区人民政府批准后组织实施。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本预案由制定机关负责解释。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本预案</w:t>
      </w:r>
      <w:r>
        <w:rPr>
          <w:rFonts w:ascii="Times New Roman" w:eastAsia="方正仿宋_GBK" w:hAnsi="Times New Roman" w:cs="Times New Roman" w:hint="eastAsia"/>
          <w:kern w:val="0"/>
          <w:sz w:val="32"/>
          <w:szCs w:val="32"/>
        </w:rPr>
        <w:t>自印发</w:t>
      </w:r>
      <w:r>
        <w:rPr>
          <w:rFonts w:ascii="Times New Roman" w:eastAsia="方正仿宋_GBK" w:hAnsi="Times New Roman" w:cs="Times New Roman"/>
          <w:kern w:val="0"/>
          <w:sz w:val="32"/>
          <w:szCs w:val="32"/>
        </w:rPr>
        <w:t>之日起实施。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br w:type="page"/>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lastRenderedPageBreak/>
        <w:t xml:space="preserve">9 </w:t>
      </w:r>
      <w:r>
        <w:rPr>
          <w:rFonts w:ascii="Times New Roman" w:eastAsia="方正黑体_GBK" w:hAnsi="Times New Roman" w:cs="Times New Roman" w:hint="eastAsia"/>
          <w:kern w:val="0"/>
          <w:sz w:val="32"/>
          <w:szCs w:val="32"/>
        </w:rPr>
        <w:t>附件</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hint="eastAsia"/>
          <w:kern w:val="0"/>
          <w:sz w:val="32"/>
          <w:szCs w:val="32"/>
        </w:rPr>
        <w:t xml:space="preserve">9.1 </w:t>
      </w:r>
      <w:r>
        <w:rPr>
          <w:rFonts w:ascii="Times New Roman" w:eastAsia="方正楷体_GBK" w:hAnsi="Times New Roman" w:cs="Times New Roman" w:hint="eastAsia"/>
          <w:kern w:val="0"/>
          <w:sz w:val="32"/>
          <w:szCs w:val="32"/>
        </w:rPr>
        <w:t>南京市城镇燃气突发事件应急响应流程图</w:t>
      </w:r>
    </w:p>
    <w:p w:rsidR="00877CE2" w:rsidRDefault="00E031D4">
      <w:pPr>
        <w:ind w:rightChars="11" w:right="23"/>
        <w:rPr>
          <w:rFonts w:ascii="Times New Roman" w:hAnsi="Times New Roman" w:cs="Times New Roman"/>
        </w:rPr>
      </w:pPr>
      <w:r>
        <w:rPr>
          <w:rFonts w:ascii="Times New Roman" w:hAnsi="Times New Roman" w:cs="Times New Roman"/>
          <w:noProof/>
        </w:rPr>
        <w:drawing>
          <wp:inline distT="0" distB="0" distL="114300" distR="114300">
            <wp:extent cx="5674995" cy="6084570"/>
            <wp:effectExtent l="0" t="0" r="0" b="0"/>
            <wp:docPr id="163" name="图片 163" descr="161058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1610589245(1)"/>
                    <pic:cNvPicPr>
                      <a:picLocks noChangeAspect="1"/>
                    </pic:cNvPicPr>
                  </pic:nvPicPr>
                  <pic:blipFill>
                    <a:blip r:embed="rId16"/>
                    <a:srcRect t="6178"/>
                    <a:stretch>
                      <a:fillRect/>
                    </a:stretch>
                  </pic:blipFill>
                  <pic:spPr>
                    <a:xfrm>
                      <a:off x="0" y="0"/>
                      <a:ext cx="5674995" cy="6084570"/>
                    </a:xfrm>
                    <a:prstGeom prst="rect">
                      <a:avLst/>
                    </a:prstGeom>
                  </pic:spPr>
                </pic:pic>
              </a:graphicData>
            </a:graphic>
          </wp:inline>
        </w:drawing>
      </w: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topLinePunct/>
        <w:spacing w:line="560" w:lineRule="exact"/>
        <w:ind w:rightChars="11" w:right="23"/>
        <w:rPr>
          <w:rFonts w:ascii="Times New Roman" w:eastAsia="方正小标宋_GBK" w:hAnsi="Times New Roman" w:cs="Times New Roman"/>
          <w:kern w:val="0"/>
          <w:sz w:val="43"/>
          <w:szCs w:val="43"/>
          <w:lang/>
        </w:rPr>
      </w:pPr>
    </w:p>
    <w:p w:rsidR="00877CE2" w:rsidRDefault="00877CE2">
      <w:pPr>
        <w:topLinePunct/>
        <w:spacing w:line="560" w:lineRule="exact"/>
        <w:ind w:rightChars="11" w:right="23"/>
        <w:rPr>
          <w:rFonts w:ascii="Times New Roman" w:eastAsia="方正小标宋_GBK" w:hAnsi="Times New Roman" w:cs="Times New Roman"/>
          <w:kern w:val="0"/>
          <w:sz w:val="43"/>
          <w:szCs w:val="43"/>
          <w:lang/>
        </w:rPr>
      </w:pPr>
    </w:p>
    <w:p w:rsidR="00877CE2" w:rsidRDefault="00E031D4">
      <w:pPr>
        <w:rPr>
          <w:rFonts w:ascii="Times New Roman" w:eastAsia="方正小标宋_GBK" w:hAnsi="Times New Roman" w:cs="Times New Roman"/>
          <w:kern w:val="0"/>
          <w:sz w:val="43"/>
          <w:szCs w:val="43"/>
          <w:lang/>
        </w:rPr>
      </w:pPr>
      <w:r>
        <w:rPr>
          <w:rFonts w:ascii="Times New Roman" w:eastAsia="方正小标宋_GBK" w:hAnsi="Times New Roman" w:cs="Times New Roman"/>
          <w:kern w:val="0"/>
          <w:sz w:val="43"/>
          <w:szCs w:val="43"/>
          <w:lang/>
        </w:rPr>
        <w:br w:type="page"/>
      </w:r>
    </w:p>
    <w:p w:rsidR="00877CE2" w:rsidRDefault="00E031D4">
      <w:pPr>
        <w:tabs>
          <w:tab w:val="left" w:pos="0"/>
        </w:tabs>
        <w:spacing w:line="560" w:lineRule="exact"/>
        <w:ind w:rightChars="11" w:right="23"/>
        <w:jc w:val="center"/>
        <w:outlineLvl w:val="0"/>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lastRenderedPageBreak/>
        <w:t>南京市鼓楼区辐射事故应急预案</w:t>
      </w:r>
    </w:p>
    <w:p w:rsidR="00877CE2" w:rsidRDefault="00877CE2">
      <w:pPr>
        <w:tabs>
          <w:tab w:val="left" w:pos="315"/>
        </w:tabs>
        <w:spacing w:line="560" w:lineRule="exact"/>
        <w:ind w:rightChars="11" w:right="23"/>
        <w:jc w:val="center"/>
        <w:rPr>
          <w:rFonts w:ascii="Times New Roman" w:eastAsia="方正仿宋_GBK" w:hAnsi="Times New Roman" w:cs="Times New Roman"/>
          <w:bCs/>
          <w:sz w:val="32"/>
          <w:szCs w:val="32"/>
        </w:rPr>
      </w:pPr>
    </w:p>
    <w:p w:rsidR="00877CE2" w:rsidRDefault="00E031D4">
      <w:pPr>
        <w:spacing w:line="560" w:lineRule="exact"/>
        <w:ind w:rightChars="11" w:right="23" w:firstLineChars="200" w:firstLine="640"/>
        <w:outlineLvl w:val="0"/>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t xml:space="preserve">1. </w:t>
      </w:r>
      <w:r>
        <w:rPr>
          <w:rFonts w:ascii="Times New Roman" w:eastAsia="方正黑体_GBK" w:hAnsi="Times New Roman" w:cs="Times New Roman"/>
          <w:bCs/>
          <w:sz w:val="32"/>
          <w:szCs w:val="32"/>
        </w:rPr>
        <w:t>总则</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bookmarkStart w:id="106" w:name="_Toc77840732"/>
      <w:bookmarkStart w:id="107" w:name="_Toc77821512"/>
      <w:bookmarkStart w:id="108" w:name="_Toc77835935"/>
      <w:bookmarkStart w:id="109" w:name="_Toc77096851"/>
      <w:r>
        <w:rPr>
          <w:rFonts w:ascii="Times New Roman" w:eastAsia="方正楷体_GBK" w:hAnsi="Times New Roman" w:cs="Times New Roman"/>
          <w:sz w:val="32"/>
          <w:szCs w:val="32"/>
        </w:rPr>
        <w:t>1.1</w:t>
      </w:r>
      <w:r>
        <w:rPr>
          <w:rFonts w:ascii="Times New Roman" w:eastAsia="方正楷体_GBK" w:hAnsi="Times New Roman" w:cs="Times New Roman"/>
          <w:sz w:val="32"/>
          <w:szCs w:val="32"/>
        </w:rPr>
        <w:t>编制目的</w:t>
      </w:r>
      <w:bookmarkEnd w:id="106"/>
      <w:bookmarkEnd w:id="107"/>
      <w:bookmarkEnd w:id="108"/>
      <w:bookmarkEnd w:id="109"/>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110" w:name="_Toc77821513"/>
      <w:bookmarkStart w:id="111" w:name="_Toc77840733"/>
      <w:bookmarkStart w:id="112" w:name="_Toc77096852"/>
      <w:bookmarkStart w:id="113" w:name="_Toc77835936"/>
      <w:r>
        <w:rPr>
          <w:rFonts w:ascii="Times New Roman" w:eastAsia="方正仿宋_GBK" w:hAnsi="Times New Roman" w:cs="Times New Roman"/>
          <w:kern w:val="0"/>
          <w:sz w:val="32"/>
          <w:szCs w:val="32"/>
        </w:rPr>
        <w:t>为健全辐射事故应对工作机制，科学有序高效应对鼓楼区行政区域内的辐射事故，保障人民群众生命财产安全和环境安全，维护社会稳定，特制定本预案。</w:t>
      </w:r>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r>
        <w:rPr>
          <w:rFonts w:ascii="Times New Roman" w:eastAsia="方正楷体_GBK" w:hAnsi="Times New Roman" w:cs="Times New Roman"/>
          <w:sz w:val="32"/>
          <w:szCs w:val="32"/>
        </w:rPr>
        <w:t>1.2</w:t>
      </w:r>
      <w:r>
        <w:rPr>
          <w:rFonts w:ascii="Times New Roman" w:eastAsia="方正楷体_GBK" w:hAnsi="Times New Roman" w:cs="Times New Roman"/>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）《中华人民共和国环境保护法》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）《中华人民共和国突发事件应对法》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）《中华人民共和国放射性污染防治法》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）《放射性同位素与射线装置安全和防护条例》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）《突发环境事件应急预案管理暂行办法》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）《环境保护部（国家核安全局）辐射事故应急预案》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）《江苏省辐射事故应急预案》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）《南京市辐射事故应急预案》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）《南京市鼓楼区突发环境事件应急预案》</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1.3</w:t>
      </w:r>
      <w:r>
        <w:rPr>
          <w:rFonts w:ascii="Times New Roman" w:eastAsia="方正楷体_GBK" w:hAnsi="Times New Roman" w:cs="Times New Roman"/>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本预案适用于鼓楼区行政区域内辐射事故应对工作。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辐射事故主要指除核事故以外，因放射性物质丢失、被盗、失控，或者放射性物质造成人员受到意外的异常照射或环境辐射污染后果的事件。</w:t>
      </w:r>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r>
        <w:rPr>
          <w:rFonts w:ascii="Times New Roman" w:eastAsia="方正楷体_GBK" w:hAnsi="Times New Roman" w:cs="Times New Roman"/>
          <w:sz w:val="32"/>
          <w:szCs w:val="32"/>
        </w:rPr>
        <w:t>1.4</w:t>
      </w:r>
      <w:r>
        <w:rPr>
          <w:rFonts w:ascii="Times New Roman" w:eastAsia="方正楷体_GBK" w:hAnsi="Times New Roman" w:cs="Times New Roman"/>
          <w:sz w:val="32"/>
          <w:szCs w:val="32"/>
        </w:rPr>
        <w:t>工作原则</w:t>
      </w:r>
      <w:bookmarkEnd w:id="110"/>
      <w:bookmarkEnd w:id="111"/>
      <w:bookmarkEnd w:id="112"/>
      <w:bookmarkEnd w:id="113"/>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以人为本，预防为主；属地管理，分级负责；加强联</w:t>
      </w:r>
      <w:r>
        <w:rPr>
          <w:rFonts w:ascii="Times New Roman" w:eastAsia="方正仿宋_GBK" w:hAnsi="Times New Roman" w:cs="Times New Roman"/>
          <w:kern w:val="0"/>
          <w:sz w:val="32"/>
          <w:szCs w:val="32"/>
        </w:rPr>
        <w:lastRenderedPageBreak/>
        <w:t>动，大力协同；快速反应，科学处置。</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2</w:t>
      </w:r>
      <w:r>
        <w:rPr>
          <w:rFonts w:ascii="Times New Roman" w:eastAsia="方正黑体_GBK" w:hAnsi="Times New Roman" w:cs="Times New Roman"/>
          <w:bCs/>
          <w:sz w:val="32"/>
          <w:szCs w:val="32"/>
        </w:rPr>
        <w:t>辐射事故分级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根据辐射事故的性质、严重程度、可控性，以及影响范围等因素，将辐射事故分为特别重大辐射事故、重大辐射事故、较大辐射事故</w:t>
      </w:r>
      <w:r>
        <w:rPr>
          <w:rFonts w:ascii="Times New Roman" w:eastAsia="方正仿宋_GBK" w:hAnsi="Times New Roman" w:cs="Times New Roman" w:hint="eastAsia"/>
          <w:kern w:val="0"/>
          <w:sz w:val="32"/>
          <w:szCs w:val="32"/>
        </w:rPr>
        <w:t>以及</w:t>
      </w:r>
      <w:r>
        <w:rPr>
          <w:rFonts w:ascii="Times New Roman" w:eastAsia="方正仿宋_GBK" w:hAnsi="Times New Roman" w:cs="Times New Roman"/>
          <w:kern w:val="0"/>
          <w:sz w:val="32"/>
          <w:szCs w:val="32"/>
        </w:rPr>
        <w:t>一般辐射事故四个等级。</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2.1</w:t>
      </w:r>
      <w:r>
        <w:rPr>
          <w:rFonts w:ascii="Times New Roman" w:eastAsia="方正楷体_GBK" w:hAnsi="Times New Roman" w:cs="Times New Roman"/>
          <w:sz w:val="32"/>
          <w:szCs w:val="32"/>
        </w:rPr>
        <w:t>特别重大辐射事故（一级）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凡符合下列情形之一的，为特别重大辐射事故：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I</w:t>
      </w:r>
      <w:r>
        <w:rPr>
          <w:rFonts w:ascii="Times New Roman" w:eastAsia="方正仿宋_GBK" w:hAnsi="Times New Roman" w:cs="Times New Roman"/>
          <w:kern w:val="0"/>
          <w:sz w:val="32"/>
          <w:szCs w:val="32"/>
        </w:rPr>
        <w:t>类、</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类放射源丢失、被盗、失控并造成大范围严重辐射污染后果的；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）放射性同位素和射线装置失控导致</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人以上（含</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人）急性死亡的；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）放射性物质泄漏，造成大范围辐射污染后果的；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）对鼓楼区行政区域内可能或已经造成较大范围辐射环境影响的航天器坠落事件或区域外发生的辐射事故。</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2.2</w:t>
      </w:r>
      <w:r>
        <w:rPr>
          <w:rFonts w:ascii="Times New Roman" w:eastAsia="方正楷体_GBK" w:hAnsi="Times New Roman" w:cs="Times New Roman"/>
          <w:sz w:val="32"/>
          <w:szCs w:val="32"/>
        </w:rPr>
        <w:t>重大辐射事故（二级）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凡符合下列情形之一的，为重大辐射事故：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I</w:t>
      </w:r>
      <w:r>
        <w:rPr>
          <w:rFonts w:ascii="Times New Roman" w:eastAsia="方正仿宋_GBK" w:hAnsi="Times New Roman" w:cs="Times New Roman"/>
          <w:kern w:val="0"/>
          <w:sz w:val="32"/>
          <w:szCs w:val="32"/>
        </w:rPr>
        <w:t>类、</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类放射源丢失、被盗、失控的；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）放射性同位素和射线装置失控导致</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人以下（含</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人）急性死亡或者</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人以上（含</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人）急性重度放射病、局部器官残疾的；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）放射性物质泄漏，造成较大范围辐射污染后果的。</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2.3</w:t>
      </w:r>
      <w:r>
        <w:rPr>
          <w:rFonts w:ascii="Times New Roman" w:eastAsia="方正楷体_GBK" w:hAnsi="Times New Roman" w:cs="Times New Roman"/>
          <w:sz w:val="32"/>
          <w:szCs w:val="32"/>
        </w:rPr>
        <w:t>较大辐射事故（三级）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凡符合下列情形之一的，为较大辐射事故：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类放射源丢失、被盗、失控的；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）放射性同位素和射线装置失控导致</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人以下（含</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人）急性重度放射病、局部器官残疾的；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）放射性物质泄漏，造成小范围辐射污染后果的。</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2.4</w:t>
      </w:r>
      <w:r>
        <w:rPr>
          <w:rFonts w:ascii="Times New Roman" w:eastAsia="方正楷体_GBK" w:hAnsi="Times New Roman" w:cs="Times New Roman"/>
          <w:sz w:val="32"/>
          <w:szCs w:val="32"/>
        </w:rPr>
        <w:t>一般辐射事故（四级）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凡符合下列情形之一的，为一般辐射事故：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类、</w:t>
      </w:r>
      <w:r>
        <w:rPr>
          <w:rFonts w:ascii="Times New Roman" w:eastAsia="方正仿宋_GBK" w:hAnsi="Times New Roman" w:cs="Times New Roman"/>
          <w:kern w:val="0"/>
          <w:sz w:val="32"/>
          <w:szCs w:val="32"/>
        </w:rPr>
        <w:t>Ⅴ</w:t>
      </w:r>
      <w:r>
        <w:rPr>
          <w:rFonts w:ascii="Times New Roman" w:eastAsia="方正仿宋_GBK" w:hAnsi="Times New Roman" w:cs="Times New Roman"/>
          <w:kern w:val="0"/>
          <w:sz w:val="32"/>
          <w:szCs w:val="32"/>
        </w:rPr>
        <w:t>类放射源丢失、被盗、失控的；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）放射性同位素和射线装置失控导致人员受到超过年剂量限值照射的；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）放射性物质泄漏，造成厂（院）区内或设施内局部辐射污染后果的。</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3 </w:t>
      </w:r>
      <w:r>
        <w:rPr>
          <w:rFonts w:ascii="Times New Roman" w:eastAsia="方正黑体_GBK" w:hAnsi="Times New Roman" w:cs="Times New Roman"/>
          <w:bCs/>
          <w:sz w:val="32"/>
          <w:szCs w:val="32"/>
        </w:rPr>
        <w:t>组织指挥体系及职责</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3.1</w:t>
      </w:r>
      <w:r>
        <w:rPr>
          <w:rFonts w:ascii="Times New Roman" w:eastAsia="方正楷体_GBK" w:hAnsi="Times New Roman" w:cs="Times New Roman"/>
          <w:sz w:val="32"/>
          <w:szCs w:val="32"/>
        </w:rPr>
        <w:t>应急指挥机构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鼓楼区辐射事故应急响应组织指挥体系由鼓楼区辐射事故应急指挥部、鼓楼区辐射事故应急办公室（日常办事机构）、鼓楼区辐射事故应急现场指挥部组成。</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3.1.1 </w:t>
      </w:r>
      <w:r>
        <w:rPr>
          <w:rFonts w:ascii="Times New Roman" w:eastAsia="方正仿宋_GBK" w:hAnsi="Times New Roman" w:cs="Times New Roman"/>
          <w:b/>
          <w:sz w:val="32"/>
          <w:szCs w:val="32"/>
        </w:rPr>
        <w:t>鼓楼区辐射事故应急指挥部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当鼓楼区行政区域内发生特别重大、重大、较大，或一般辐射事故时，鼓楼区人民政府成立区辐射事故应急指挥部，建立相应</w:t>
      </w:r>
      <w:r>
        <w:rPr>
          <w:rFonts w:ascii="Times New Roman" w:eastAsia="方正仿宋_GBK" w:hAnsi="Times New Roman" w:cs="Times New Roman"/>
          <w:kern w:val="0"/>
          <w:sz w:val="32"/>
          <w:szCs w:val="32"/>
        </w:rPr>
        <w:t>的工作机制，统一指挥协调鼓楼区行政区域内一般辐射事故的应急响应行动。特别重大、重大、较大辐射事故，或涉及跨区的一般辐射事故，接受省、市辐射事故应急指挥部统一指挥。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鼓楼区辐射事故应急指挥部指挥长由分管副区长担任，副指挥长由区人民政府办公室主任和鼓楼生态环境局局长担任。成员由鼓楼生态环境局、区委宣传部、区委网信办、</w:t>
      </w:r>
      <w:r>
        <w:rPr>
          <w:rFonts w:ascii="Times New Roman" w:eastAsia="方正仿宋_GBK" w:hAnsi="Times New Roman" w:cs="Times New Roman"/>
          <w:kern w:val="0"/>
          <w:sz w:val="32"/>
          <w:szCs w:val="32"/>
        </w:rPr>
        <w:lastRenderedPageBreak/>
        <w:t>区防线办、鼓楼公安分局、交警五大队、交警六大队、区民政局、区财政局、区应急管理局、区卫健委等部门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以及事发地所在办事处的主要负责同志组成。成员单位根据应急工作需要适时予以调整，各成员单位确定一名职能科室负责人为联络员。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应急指挥部主要职责是：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）领导、指挥和协调区各有关部门和单位的应急响应行动；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）落实或传达省、市辐射事故应急指挥部，以及鼓楼区人民政府的指示、指令；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）负责向省、市辐射事故应急指挥部，以及鼓楼区人民政府及时报告应急信息、事故报告和应急工作报告，统一做好信息发布；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）负责应急响应行动的启动，提出应急响应行动终止的建议；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）负责辐射事故内部、外部应急救援力量的组织、协调；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）完成省、市辐射事故应急指挥部，以及鼓楼区人民政府交办的其他任务。</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3.1.2 </w:t>
      </w:r>
      <w:r>
        <w:rPr>
          <w:rFonts w:ascii="Times New Roman" w:eastAsia="方正仿宋_GBK" w:hAnsi="Times New Roman" w:cs="Times New Roman"/>
          <w:b/>
          <w:sz w:val="32"/>
          <w:szCs w:val="32"/>
        </w:rPr>
        <w:t>区辐射事故应急指挥部成员单位职责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）鼓楼生态环境局：负责配合省、市辐射事故应急办公室组织协调特别重大、重大和较大辐射事故</w:t>
      </w:r>
      <w:r>
        <w:rPr>
          <w:rFonts w:ascii="Times New Roman" w:eastAsia="方正仿宋_GBK" w:hAnsi="Times New Roman" w:cs="Times New Roman" w:hint="eastAsia"/>
          <w:kern w:val="0"/>
          <w:sz w:val="32"/>
          <w:szCs w:val="32"/>
        </w:rPr>
        <w:t>以及</w:t>
      </w:r>
      <w:r>
        <w:rPr>
          <w:rFonts w:ascii="Times New Roman" w:eastAsia="方正仿宋_GBK" w:hAnsi="Times New Roman" w:cs="Times New Roman"/>
          <w:kern w:val="0"/>
          <w:sz w:val="32"/>
          <w:szCs w:val="32"/>
        </w:rPr>
        <w:t>一般辐射事故的辐射环境监测，事故处置工作；配合对辐射事故进行初级定性定级和调查处理；配合对事故产生的污染提出处理建议；负责制定、修订鼓楼区行政区域内辐射事</w:t>
      </w:r>
      <w:r>
        <w:rPr>
          <w:rFonts w:ascii="Times New Roman" w:eastAsia="方正仿宋_GBK" w:hAnsi="Times New Roman" w:cs="Times New Roman"/>
          <w:kern w:val="0"/>
          <w:sz w:val="32"/>
          <w:szCs w:val="32"/>
        </w:rPr>
        <w:lastRenderedPageBreak/>
        <w:t>故应急预案，并按照程序报批；组织辐射事故应急培训、演练。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2</w:t>
      </w:r>
      <w:r>
        <w:rPr>
          <w:rFonts w:ascii="Times New Roman" w:eastAsia="方正仿宋_GBK" w:hAnsi="Times New Roman" w:cs="Times New Roman"/>
          <w:kern w:val="0"/>
          <w:sz w:val="32"/>
          <w:szCs w:val="32"/>
        </w:rPr>
        <w:t>）区委宣传部：负责组织协调新闻媒体做好辐射事故的宣传报道；配合指挥部或鼓楼区人民政</w:t>
      </w:r>
      <w:r>
        <w:rPr>
          <w:rFonts w:ascii="Times New Roman" w:eastAsia="方正仿宋_GBK" w:hAnsi="Times New Roman" w:cs="Times New Roman"/>
          <w:kern w:val="0"/>
          <w:sz w:val="32"/>
          <w:szCs w:val="32"/>
        </w:rPr>
        <w:t>府发布信息；牵头做好舆论引导工作。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3</w:t>
      </w:r>
      <w:r>
        <w:rPr>
          <w:rFonts w:ascii="Times New Roman" w:eastAsia="方正仿宋_GBK" w:hAnsi="Times New Roman" w:cs="Times New Roman"/>
          <w:kern w:val="0"/>
          <w:sz w:val="32"/>
          <w:szCs w:val="32"/>
        </w:rPr>
        <w:t>）区委网信办：负责互联网信息监测，做好网上舆情引导。</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4</w:t>
      </w:r>
      <w:r>
        <w:rPr>
          <w:rFonts w:ascii="Times New Roman" w:eastAsia="方正仿宋_GBK" w:hAnsi="Times New Roman" w:cs="Times New Roman"/>
          <w:kern w:val="0"/>
          <w:sz w:val="32"/>
          <w:szCs w:val="32"/>
        </w:rPr>
        <w:t>）区防线办：依法防范、制止和打击危害国家安全和社会政治稳定的核与辐射破坏活动。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5</w:t>
      </w:r>
      <w:r>
        <w:rPr>
          <w:rFonts w:ascii="Times New Roman" w:eastAsia="方正仿宋_GBK" w:hAnsi="Times New Roman" w:cs="Times New Roman"/>
          <w:kern w:val="0"/>
          <w:sz w:val="32"/>
          <w:szCs w:val="32"/>
        </w:rPr>
        <w:t>）鼓楼公安分局：负责丢失、被盗放射源的立案侦查和追缴；负责指导、协调事故发生地派出所执行现场警戒和交通管制等任务，维护现场治安秩序；组织打击辐射事故信息造谣等违法行为；参与辐射事故的应急处置行动和事故调查处理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6</w:t>
      </w:r>
      <w:r>
        <w:rPr>
          <w:rFonts w:ascii="Times New Roman" w:eastAsia="方正仿宋_GBK" w:hAnsi="Times New Roman" w:cs="Times New Roman"/>
          <w:kern w:val="0"/>
          <w:sz w:val="32"/>
          <w:szCs w:val="32"/>
        </w:rPr>
        <w:t>）交警五大队、交警六大队：参与交通事故次生辐射事故的应急处置，提供放射源运输信息；负责辐射事故救援行动的交通保障。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7</w:t>
      </w:r>
      <w:r>
        <w:rPr>
          <w:rFonts w:ascii="Times New Roman" w:eastAsia="方正仿宋_GBK" w:hAnsi="Times New Roman" w:cs="Times New Roman"/>
          <w:kern w:val="0"/>
          <w:sz w:val="32"/>
          <w:szCs w:val="32"/>
        </w:rPr>
        <w:t>）区民政局：按政策规定组织慰问和做好救济工作；负责做好受辐射伤害的民政对象思想稳定工作，按现场实际需要组建辐射事故应急志愿者队伍，有计划地组织开展培训，在发生辐射事故时协助维护社区治安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8</w:t>
      </w:r>
      <w:r>
        <w:rPr>
          <w:rFonts w:ascii="Times New Roman" w:eastAsia="方正仿宋_GBK" w:hAnsi="Times New Roman" w:cs="Times New Roman"/>
          <w:kern w:val="0"/>
          <w:sz w:val="32"/>
          <w:szCs w:val="32"/>
        </w:rPr>
        <w:t>）区财政局：负责保障辐射事故应急准备、应急体系运行和应急响应的经费。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9</w:t>
      </w:r>
      <w:r>
        <w:rPr>
          <w:rFonts w:ascii="Times New Roman" w:eastAsia="方正仿宋_GBK" w:hAnsi="Times New Roman" w:cs="Times New Roman"/>
          <w:kern w:val="0"/>
          <w:sz w:val="32"/>
          <w:szCs w:val="32"/>
        </w:rPr>
        <w:t>）区应急管理局：负责及时将获悉的辐射事故信息通报区辐射事故应急办公室；负责现场涉及安全事故的处</w:t>
      </w:r>
      <w:r>
        <w:rPr>
          <w:rFonts w:ascii="Times New Roman" w:eastAsia="方正仿宋_GBK" w:hAnsi="Times New Roman" w:cs="Times New Roman"/>
          <w:kern w:val="0"/>
          <w:sz w:val="32"/>
          <w:szCs w:val="32"/>
        </w:rPr>
        <w:lastRenderedPageBreak/>
        <w:t>置、监管；参与辐射事故其他</w:t>
      </w:r>
      <w:r>
        <w:rPr>
          <w:rFonts w:ascii="Times New Roman" w:eastAsia="方正仿宋_GBK" w:hAnsi="Times New Roman" w:cs="Times New Roman"/>
          <w:kern w:val="0"/>
          <w:sz w:val="32"/>
          <w:szCs w:val="32"/>
        </w:rPr>
        <w:t>相关应急处置行动。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0</w:t>
      </w:r>
      <w:r>
        <w:rPr>
          <w:rFonts w:ascii="Times New Roman" w:eastAsia="方正仿宋_GBK" w:hAnsi="Times New Roman" w:cs="Times New Roman"/>
          <w:kern w:val="0"/>
          <w:sz w:val="32"/>
          <w:szCs w:val="32"/>
        </w:rPr>
        <w:t>）区卫健委：负责辐射事故现场卫生应急处置；负责或指导受辐射伤害人员的医疗救治；负责或指导可能受到辐射伤害的人员健康影响评估；参与辐射事故应急相关的公众宣传；参与辐射事故其他相关应急处置行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1</w:t>
      </w:r>
      <w:r>
        <w:rPr>
          <w:rFonts w:ascii="Times New Roman" w:eastAsia="方正仿宋_GBK" w:hAnsi="Times New Roman" w:cs="Times New Roman"/>
          <w:kern w:val="0"/>
          <w:sz w:val="32"/>
          <w:szCs w:val="32"/>
        </w:rPr>
        <w:t>）事发地所在办事处：参与事发地辐射事故应急处置，落实执行鼓楼区辐射事故应急指挥部的指示、指令。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根据辐射事故应急工作需要，本预案未规定职责的其他有关部门和单位按照鼓楼区辐射事故应急指挥部的要求开展相应工作。</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bookmarkStart w:id="114" w:name="_Toc139953119"/>
      <w:r>
        <w:rPr>
          <w:rFonts w:ascii="Times New Roman" w:eastAsia="方正楷体_GBK" w:hAnsi="Times New Roman" w:cs="Times New Roman"/>
          <w:sz w:val="32"/>
          <w:szCs w:val="32"/>
        </w:rPr>
        <w:t xml:space="preserve">3.2 </w:t>
      </w:r>
      <w:r>
        <w:rPr>
          <w:rFonts w:ascii="Times New Roman" w:eastAsia="方正楷体_GBK" w:hAnsi="Times New Roman" w:cs="Times New Roman"/>
          <w:sz w:val="32"/>
          <w:szCs w:val="32"/>
        </w:rPr>
        <w:t>鼓楼区辐射事故应急办公室（</w:t>
      </w:r>
      <w:bookmarkEnd w:id="114"/>
      <w:r>
        <w:rPr>
          <w:rFonts w:ascii="Times New Roman" w:eastAsia="方正楷体_GBK" w:hAnsi="Times New Roman" w:cs="Times New Roman"/>
          <w:sz w:val="32"/>
          <w:szCs w:val="32"/>
        </w:rPr>
        <w:t>日常办事机构）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鼓楼区辐射事故应急指挥部下设区辐射事故应急办公室（以下简称区辐射事故应急办），设在鼓楼生态环境局，是鼓楼区辐射事故应急指挥部的日常办事机构，成员由区委宣传部、区委网信办、区防线办、鼓楼公安分局、交警五大队、交警六大队、区民政局、区财政局、区应急管理局、区卫健委、以及事发地所在办事处等单位职能科室负责同志组成。主要职责是：</w:t>
      </w:r>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）指导辐射事故应急准备工作，组织辐射事故应急培训、演习；</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）负责与鼓楼区辐射事故应急指挥部成员单位的联络和信息交换工作，提出应急响应建议；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）辐射事故发生时，公开值班电话；</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）负责编制应急响应总结报告。</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lastRenderedPageBreak/>
        <w:t>3.3</w:t>
      </w:r>
      <w:r>
        <w:rPr>
          <w:rFonts w:ascii="Times New Roman" w:eastAsia="方正楷体_GBK" w:hAnsi="Times New Roman" w:cs="Times New Roman"/>
          <w:sz w:val="32"/>
          <w:szCs w:val="32"/>
        </w:rPr>
        <w:t>鼓楼区辐射事故应急现场指挥部</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发生辐射事故时，鼓楼区辐射事故应急指挥部根据应急处置工作需要，成立辐射事故应急现场指挥部，现场指挥由鼓楼区辐射事故应急指挥部指挥长确定，负责事故现场的指挥协调工作。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辐射事故应急现场指挥部下设综合协调组、舆情信息组、现场监测组、现场处置组、安全保卫组、医疗卫生组。应急现场指挥部场所及相关保障工作由事发地办事处负责。</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）综合协调组：由鼓楼生态环境局牵头</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鼓楼公安分局、区卫健委、事发地所在办事处配合，负责组织协调各组有效开展应急响应工作；负责各组的现场指挥调度和后勤保障；负责提供辐射事故地点及相关单位的基础资料，及时报告现场应急信息。</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舆情信息组：由区委宣传部牵头、区网信办配合，负责收集分析舆情，及时上报重要信息，向应急指挥部提出舆情应对建议；牵头组织指导报刊、电台、电视、网络等新闻媒体及时宣传报道；组织开展辐射事故应急期间的公众宣传和专家解读，负责接待媒体采访和公众咨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）现场监测组：由鼓楼生态环境局牵头、区卫健委配合，制定辐射事故应急监测方案</w:t>
      </w:r>
      <w:r>
        <w:rPr>
          <w:rFonts w:ascii="Times New Roman" w:eastAsia="方正仿宋_GBK" w:hAnsi="Times New Roman" w:cs="Times New Roman"/>
          <w:sz w:val="32"/>
          <w:szCs w:val="32"/>
        </w:rPr>
        <w:t>并组织实施；开展能力范围内的辐射环境应急监测，提出外部监测力量支援建议，及时联系省、市监测机构配合开展辐射环境应急监测，同时配合开展事故后期跟踪监测和去污后环境监测提供技术支援。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）现场处置组：由鼓楼生态环境局牵头、区应急管理局配合，制定一般辐射事故处置方案，做好事故现场放射性污染的处理、处置、及对事故进行研判；提出外部处置力量支援建议。</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）安全保卫组：由鼓楼公安分局牵头、交警五大队、交警六大队配合，负责或指导事发地派出所对丢失被盗放射源的立案侦查和追缴；执行现场警戒和交通管制任务；组织协调公安部门</w:t>
      </w:r>
      <w:r>
        <w:rPr>
          <w:rFonts w:ascii="Times New Roman" w:eastAsia="方正仿宋_GBK" w:hAnsi="Times New Roman" w:cs="Times New Roman"/>
          <w:sz w:val="32"/>
          <w:szCs w:val="32"/>
        </w:rPr>
        <w:t>支援力量。</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）医</w:t>
      </w:r>
      <w:r>
        <w:rPr>
          <w:rFonts w:ascii="Times New Roman" w:eastAsia="方正仿宋_GBK" w:hAnsi="Times New Roman" w:cs="Times New Roman"/>
          <w:color w:val="000000"/>
          <w:sz w:val="32"/>
          <w:szCs w:val="32"/>
        </w:rPr>
        <w:t>疗救护</w:t>
      </w:r>
      <w:r>
        <w:rPr>
          <w:rFonts w:ascii="Times New Roman" w:eastAsia="方正仿宋_GBK" w:hAnsi="Times New Roman" w:cs="Times New Roman"/>
          <w:sz w:val="32"/>
          <w:szCs w:val="32"/>
        </w:rPr>
        <w:t>组：由区卫健委牵头，指导事故现场卫生应急处置等应急救援工作；组织协调或指导受辐射伤害人员的医疗救治和剂量评价工作；组织协调或指导可能受到辐射伤害的人员健康影响评估；组织协调医疗卫生部门支援力量。</w:t>
      </w:r>
    </w:p>
    <w:p w:rsidR="00877CE2" w:rsidRDefault="00E031D4">
      <w:pPr>
        <w:spacing w:line="560" w:lineRule="exact"/>
        <w:ind w:rightChars="11" w:right="23"/>
        <w:jc w:val="center"/>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rPr>
        <w:t>鼓楼区辐射事故应急响应组织体系图</w:t>
      </w:r>
    </w:p>
    <w:p w:rsidR="00877CE2" w:rsidRDefault="00877CE2">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15" type="#_x0000_t202" style="position:absolute;left:0;text-align:left;margin-left:-3pt;margin-top:24.95pt;width:107.1pt;height:41.7pt;z-index:251726848" o:gfxdata="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&#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7pNvs1gAAAAkBAAAPAAAAAAAAAAEAIAAAACIAAABk&#10;cnMvZG93bnJldi54bWxQSwECFAAUAAAACACHTuJA4L+ZpQgCAAARBAAADgAAAAAAAAABACAAAAAl&#10;AQAAZHJzL2Uyb0RvYy54bWxQSwUGAAAAAAYABgBZAQAAnwUAAAAA&#10;" filled="f">
            <v:textbox>
              <w:txbxContent>
                <w:p w:rsidR="00877CE2" w:rsidRDefault="00E031D4">
                  <w:pPr>
                    <w:snapToGrid w:val="0"/>
                    <w:spacing w:line="200" w:lineRule="atLeast"/>
                    <w:jc w:val="center"/>
                    <w:rPr>
                      <w:rFonts w:ascii="仿宋" w:eastAsia="仿宋" w:hAnsi="仿宋"/>
                      <w:sz w:val="28"/>
                      <w:szCs w:val="28"/>
                    </w:rPr>
                  </w:pPr>
                  <w:r>
                    <w:rPr>
                      <w:rFonts w:ascii="仿宋" w:eastAsia="仿宋" w:hAnsi="仿宋" w:hint="eastAsia"/>
                      <w:sz w:val="28"/>
                      <w:szCs w:val="28"/>
                    </w:rPr>
                    <w:t>省、市辐射事故应急指挥部</w:t>
                  </w:r>
                </w:p>
              </w:txbxContent>
            </v:textbox>
          </v:shape>
        </w:pict>
      </w:r>
    </w:p>
    <w:p w:rsidR="00877CE2" w:rsidRDefault="00877CE2">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14" type="#_x0000_t32" style="position:absolute;left:0;text-align:left;margin-left:104.1pt;margin-top:19.75pt;width:23.05pt;height:0;z-index:251727872" o:gfxdata="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&#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Bd6c2gAAAAkBAAAPAAAAAAAAAAEAIAAAACIAAABk&#10;cnMvZG93bnJldi54bWxQSwECFAAUAAAACACHTuJA2pnfXwQCAADzAwAADgAAAAAAAAABACAAAAAp&#10;AQAAZHJzL2Uyb0RvYy54bWxQSwUGAAAAAAYABgBZAQAAnwUAAAAA&#10;">
            <v:stroke endarrow="block"/>
          </v:shape>
        </w:pict>
      </w:r>
      <w:r>
        <w:rPr>
          <w:rFonts w:ascii="Times New Roman" w:eastAsia="方正仿宋_GBK" w:hAnsi="Times New Roman" w:cs="Times New Roman"/>
          <w:sz w:val="32"/>
          <w:szCs w:val="32"/>
        </w:rPr>
        <w:pict>
          <v:shape id="_x0000_s1113" type="#_x0000_t202" style="position:absolute;left:0;text-align:left;margin-left:125.65pt;margin-top:.05pt;width:192.15pt;height:33.75pt;z-index:251717632" o:gfxdata="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61yj1AAAAAcBAAAPAAAAAAAAAAEAIAAAACIAAABkcnMv&#10;ZG93bnJldi54bWxQSwECFAAUAAAACACHTuJALdjf6gcCAAARBAAADgAAAAAAAAABACAAAAAjAQAA&#10;ZHJzL2Uyb0RvYy54bWxQSwUGAAAAAAYABgBZAQAAnAUAAAAA&#10;" filled="f">
            <v:textbox>
              <w:txbxContent>
                <w:p w:rsidR="00877CE2" w:rsidRDefault="00E031D4">
                  <w:pPr>
                    <w:spacing w:line="400" w:lineRule="atLeast"/>
                    <w:jc w:val="center"/>
                    <w:rPr>
                      <w:rFonts w:ascii="仿宋" w:eastAsia="仿宋" w:hAnsi="仿宋"/>
                      <w:sz w:val="28"/>
                      <w:szCs w:val="28"/>
                    </w:rPr>
                  </w:pPr>
                  <w:r>
                    <w:rPr>
                      <w:rFonts w:ascii="仿宋" w:eastAsia="仿宋" w:hAnsi="仿宋" w:hint="eastAsia"/>
                      <w:sz w:val="28"/>
                      <w:szCs w:val="28"/>
                    </w:rPr>
                    <w:t>鼓楼区辐射事故应急指挥部</w:t>
                  </w:r>
                </w:p>
              </w:txbxContent>
            </v:textbox>
          </v:shape>
        </w:pict>
      </w:r>
    </w:p>
    <w:p w:rsidR="00877CE2" w:rsidRDefault="00877CE2">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12" type="#_x0000_t32" style="position:absolute;left:0;text-align:left;margin-left:211.8pt;margin-top:6.6pt;width:.8pt;height:33.9pt;z-index:251732992" o:gfxdata="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7+A32gAAAAkBAAAPAAAAAAAAAAEAIAAA&#10;ACIAAABkcnMvZG93bnJldi54bWxQSwECFAAUAAAACACHTuJA6LYnLAoCAAD3AwAADgAAAAAAAAAB&#10;ACAAAAApAQAAZHJzL2Uyb0RvYy54bWxQSwUGAAAAAAYABgBZAQAApQUAAAAA&#10;">
            <v:stroke endarrow="block"/>
          </v:shape>
        </w:pict>
      </w:r>
    </w:p>
    <w:p w:rsidR="00877CE2" w:rsidRDefault="00877CE2">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11" type="#_x0000_t202" style="position:absolute;left:0;text-align:left;margin-left:124.9pt;margin-top:14.3pt;width:195.05pt;height:30pt;z-index:251718656" o:gfxdata="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bu2ydYAAAAJAQAADwAAAAAAAAABACAAAAAiAAAA&#10;ZHJzL2Rvd25yZXYueG1sUEsBAhQAFAAAAAgAh07iQId1nAIJAgAAEQQAAA4AAAAAAAAAAQAgAAAA&#10;JQEAAGRycy9lMm9Eb2MueG1sUEsFBgAAAAAGAAYAWQEAAKAFAAAAAA==&#10;" filled="f">
            <v:textbox>
              <w:txbxContent>
                <w:p w:rsidR="00877CE2" w:rsidRDefault="00E031D4">
                  <w:pPr>
                    <w:spacing w:line="400" w:lineRule="atLeast"/>
                    <w:jc w:val="center"/>
                    <w:rPr>
                      <w:rFonts w:ascii="仿宋" w:eastAsia="仿宋" w:hAnsi="仿宋"/>
                      <w:sz w:val="28"/>
                      <w:szCs w:val="28"/>
                    </w:rPr>
                  </w:pPr>
                  <w:r>
                    <w:rPr>
                      <w:rFonts w:ascii="仿宋" w:eastAsia="仿宋" w:hAnsi="仿宋" w:hint="eastAsia"/>
                      <w:sz w:val="28"/>
                      <w:szCs w:val="28"/>
                    </w:rPr>
                    <w:t>鼓楼区辐射事故应急办公室</w:t>
                  </w:r>
                </w:p>
              </w:txbxContent>
            </v:textbox>
          </v:shape>
        </w:pict>
      </w:r>
    </w:p>
    <w:p w:rsidR="00877CE2" w:rsidRDefault="00877CE2">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line id="_x0000_s1110" style="position:absolute;left:0;text-align:left;z-index:251725824" from="214.15pt,18.6pt" to="214.15pt,55.3pt" o:gfxdata="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AJdtvZAAAACgEAAA8AAAAAAAAAAQAgAAAAIgAAAGRycy9kb3ducmV2LnhtbFBL&#10;AQIUABQAAAAIAIdO4kCCR4Y/9QEAAN8DAAAOAAAAAAAAAAEAIAAAACgBAABkcnMvZTJvRG9jLnht&#10;bFBLBQYAAAAABgAGAFkBAACPBQAAAAA=&#10;">
            <v:stroke endarrow="block"/>
          </v:line>
        </w:pict>
      </w:r>
    </w:p>
    <w:p w:rsidR="00877CE2" w:rsidRDefault="00877CE2">
      <w:pPr>
        <w:spacing w:line="560" w:lineRule="exact"/>
        <w:ind w:rightChars="11" w:right="23"/>
        <w:rPr>
          <w:rFonts w:ascii="Times New Roman" w:eastAsia="方正仿宋_GBK" w:hAnsi="Times New Roman" w:cs="Times New Roman"/>
          <w:sz w:val="32"/>
          <w:szCs w:val="32"/>
        </w:rPr>
      </w:pPr>
    </w:p>
    <w:p w:rsidR="00877CE2" w:rsidRDefault="00877CE2">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09" type="#_x0000_t202" style="position:absolute;left:0;text-align:left;margin-left:111.6pt;margin-top:.1pt;width:219.9pt;height:36pt;z-index:251738112" o:gfxdata="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bO7tQAAAAHAQAADwAAAAAAAAABACAAAAAiAAAAZHJzL2Rv&#10;d25yZXYueG1sUEsBAhQAFAAAAAgAh07iQDfzJj4FAgAAEQQAAA4AAAAAAAAAAQAgAAAAIwEAAGRy&#10;cy9lMm9Eb2MueG1sUEsFBgAAAAAGAAYAWQEAAJoFAAAAAA==&#10;" filled="f">
            <v:textbox>
              <w:txbxContent>
                <w:p w:rsidR="00877CE2" w:rsidRDefault="00E031D4">
                  <w:pPr>
                    <w:jc w:val="center"/>
                    <w:rPr>
                      <w:rFonts w:ascii="仿宋" w:eastAsia="仿宋" w:hAnsi="仿宋"/>
                      <w:sz w:val="28"/>
                      <w:szCs w:val="28"/>
                    </w:rPr>
                  </w:pPr>
                  <w:r>
                    <w:rPr>
                      <w:rFonts w:ascii="仿宋" w:eastAsia="仿宋" w:hAnsi="仿宋" w:hint="eastAsia"/>
                      <w:sz w:val="28"/>
                      <w:szCs w:val="28"/>
                    </w:rPr>
                    <w:t>鼓楼区辐射事故应急现场指挥部</w:t>
                  </w:r>
                </w:p>
              </w:txbxContent>
            </v:textbox>
          </v:shape>
        </w:pict>
      </w:r>
    </w:p>
    <w:p w:rsidR="00877CE2" w:rsidRDefault="00877CE2">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08" type="#_x0000_t32" style="position:absolute;left:0;text-align:left;margin-left:201.15pt;margin-top:19.65pt;width:23.35pt;height:0;rotation:90;z-index:251724800" o:gfxdata="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BmRPZAAAACQEAAA8AAAAAAAAAAQAg&#10;AAAAIgAAAGRycy9kb3ducmV2LnhtbFBLAQIUABQAAAAIAIdO4kB6nEPcDQIAAAEEAAAOAAAAAAAA&#10;AAEAIAAAACgBAABkcnMvZTJvRG9jLnhtbFBLBQYAAAAABgAGAFkBAACnBQAAAAA=&#10;">
            <v:stroke endarrow="block"/>
          </v:shape>
        </w:pict>
      </w:r>
    </w:p>
    <w:p w:rsidR="00877CE2" w:rsidRDefault="00877CE2">
      <w:pPr>
        <w:spacing w:line="560" w:lineRule="exact"/>
        <w:ind w:rightChars="11" w:right="23"/>
        <w:jc w:val="right"/>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07" type="#_x0000_t202" style="position:absolute;left:0;text-align:left;margin-left:75.25pt;margin-top:20.9pt;width:50.4pt;height:83.05pt;z-index:251719680" o:gfxdata="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6SvtX2gAAAAoBAAAPAAAAAAAA&#10;AAEAIAAAACIAAABkcnMvZG93bnJldi54bWxQSwECFAAUAAAACACHTuJAzIs01RACAAAfBAAADgAA&#10;AAAAAAABACAAAAApAQAAZHJzL2Uyb0RvYy54bWxQSwUGAAAAAAYABgBZAQAAqwUAAAAA&#10;" filled="f">
            <v:textbox style="layout-flow:vertical-ideographic">
              <w:txbxContent>
                <w:p w:rsidR="00877CE2" w:rsidRDefault="00E031D4">
                  <w:pPr>
                    <w:spacing w:line="360" w:lineRule="exact"/>
                    <w:jc w:val="center"/>
                    <w:rPr>
                      <w:rFonts w:ascii="仿宋" w:eastAsia="仿宋" w:hAnsi="仿宋"/>
                      <w:sz w:val="28"/>
                      <w:szCs w:val="28"/>
                    </w:rPr>
                  </w:pPr>
                  <w:r>
                    <w:rPr>
                      <w:rFonts w:ascii="仿宋" w:eastAsia="仿宋" w:hAnsi="仿宋" w:hint="eastAsia"/>
                      <w:sz w:val="28"/>
                      <w:szCs w:val="28"/>
                    </w:rPr>
                    <w:t>舆情信息组</w:t>
                  </w:r>
                </w:p>
              </w:txbxContent>
            </v:textbox>
          </v:shape>
        </w:pict>
      </w:r>
      <w:r>
        <w:rPr>
          <w:rFonts w:ascii="Times New Roman" w:eastAsia="方正仿宋_GBK" w:hAnsi="Times New Roman" w:cs="Times New Roman"/>
          <w:sz w:val="32"/>
          <w:szCs w:val="32"/>
        </w:rPr>
        <w:pict>
          <v:shape id="_x0000_s1106" type="#_x0000_t202" style="position:absolute;left:0;text-align:left;margin-left:10.5pt;margin-top:20.2pt;width:45.8pt;height:87.25pt;z-index:251728896" o:gfxdata="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XwefZAAAACQEAAA8AAAAAAAAAAQAg&#10;AAAAIgAAAGRycy9kb3ducmV2LnhtbFBLAQIUABQAAAAIAIdO4kCINOX5DQIAAB8EAAAOAAAAAAAA&#10;AAEAIAAAACgBAABkcnMvZTJvRG9jLnhtbFBLBQYAAAAABgAGAFkBAACnBQ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综合协调组</w:t>
                  </w:r>
                </w:p>
              </w:txbxContent>
            </v:textbox>
          </v:shape>
        </w:pict>
      </w:r>
      <w:r>
        <w:rPr>
          <w:rFonts w:ascii="Times New Roman" w:eastAsia="方正仿宋_GBK" w:hAnsi="Times New Roman" w:cs="Times New Roman"/>
          <w:sz w:val="32"/>
          <w:szCs w:val="32"/>
        </w:rPr>
        <w:pict>
          <v:shape id="_x0000_s1105" type="#_x0000_t32" style="position:absolute;left:0;text-align:left;margin-left:239.1pt;margin-top:10.55pt;width:20.05pt;height:0;rotation:90;z-index:251736064" o:gfxdata="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eeJHHZAAAACQEAAA8AAAAAAAAAAQAg&#10;AAAAIgAAAGRycy9kb3ducmV2LnhtbFBLAQIUABQAAAAIAIdO4kA28floDQIAAAEEAAAOAAAAAAAA&#10;AAEAIAAAACgBAABkcnMvZTJvRG9jLnhtbFBLBQYAAAAABgAGAFkBAACnBQAAAAA=&#10;">
            <v:stroke endarrow="block"/>
          </v:shape>
        </w:pict>
      </w:r>
      <w:r>
        <w:rPr>
          <w:rFonts w:ascii="Times New Roman" w:eastAsia="方正仿宋_GBK" w:hAnsi="Times New Roman" w:cs="Times New Roman"/>
          <w:sz w:val="32"/>
          <w:szCs w:val="32"/>
        </w:rPr>
        <w:pict>
          <v:shape id="_x0000_s1104" type="#_x0000_t32" style="position:absolute;left:0;text-align:left;margin-left:167.1pt;margin-top:10.55pt;width:20.05pt;height:0;rotation:90;z-index:251737088" o:gfxdata="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G8G3zZAAAACQEAAA8AAAAAAAAAAQAg&#10;AAAAIgAAAGRycy9kb3ducmV2LnhtbFBLAQIUABQAAAAIAIdO4kDQW06GDQIAAP8DAAAOAAAAAAAA&#10;AAEAIAAAACgBAABkcnMvZTJvRG9jLnhtbFBLBQYAAAAABgAGAFkBAACnBQAAAAA=&#10;">
            <v:stroke endarrow="block"/>
          </v:shape>
        </w:pict>
      </w:r>
      <w:r>
        <w:rPr>
          <w:rFonts w:ascii="Times New Roman" w:eastAsia="方正仿宋_GBK" w:hAnsi="Times New Roman" w:cs="Times New Roman"/>
          <w:sz w:val="32"/>
          <w:szCs w:val="32"/>
        </w:rPr>
        <w:pict>
          <v:shape id="_x0000_s1103" type="#_x0000_t32" style="position:absolute;left:0;text-align:left;margin-left:92.6pt;margin-top:10.55pt;width:20.05pt;height:0;rotation:90;z-index:251735040" o:gfxdata="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Fs3zNcAAAAJAQAADwAAAAAAAAABACAA&#10;AAAiAAAAZHJzL2Rvd25yZXYueG1sUEsBAhQAFAAAAAgAh07iQP1tlBgOAgAAAQQAAA4AAAAAAAAA&#10;AQAgAAAAJgEAAGRycy9lMm9Eb2MueG1sUEsFBgAAAAAGAAYAWQEAAKYFAAAAAA==&#10;">
            <v:stroke endarrow="block"/>
          </v:shape>
        </w:pict>
      </w:r>
      <w:r>
        <w:rPr>
          <w:rFonts w:ascii="Times New Roman" w:eastAsia="方正仿宋_GBK" w:hAnsi="Times New Roman" w:cs="Times New Roman"/>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2" type="#_x0000_t34" style="position:absolute;left:0;text-align:left;margin-left:19.15pt;margin-top:10.35pt;width:19.35pt;height:.05pt;rotation:90;z-index:251731968" o:gfxdata="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kpdQAAAAHAQAADwAAAAAAAAABACAAAAAiAAAAZHJzL2Rvd25yZXYueG1sUEsBAhQAFAAAAAgA&#10;h07iQJoaYH0pAgAAMAQAAA4AAAAAAAAAAQAgAAAAIwEAAGRycy9lMm9Eb2MueG1sUEsFBgAAAAAG&#10;AAYAWQEAAL4FAAAAAA==&#10;" adj="10772">
            <v:stroke endarrow="block"/>
          </v:shape>
        </w:pict>
      </w:r>
      <w:r>
        <w:rPr>
          <w:rFonts w:ascii="Times New Roman" w:eastAsia="方正仿宋_GBK" w:hAnsi="Times New Roman" w:cs="Times New Roman"/>
          <w:sz w:val="32"/>
          <w:szCs w:val="32"/>
        </w:rPr>
        <w:pict>
          <v:shape id="_x0000_s1101" type="#_x0000_t32" style="position:absolute;left:0;text-align:left;margin-left:384.8pt;margin-top:10.55pt;width:20.05pt;height:0;rotation:90;z-index:251729920" o:gfxdata="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u82SNgAAAAJAQAADwAAAAAAAAABACAA&#10;AAAiAAAAZHJzL2Rvd25yZXYueG1sUEsBAhQAFAAAAAgAh07iQBDyT9cNAgAAAQQAAA4AAAAAAAAA&#10;AQAgAAAAJwEAAGRycy9lMm9Eb2MueG1sUEsFBgAAAAAGAAYAWQEAAKYFAAAAAA==&#10;">
            <v:stroke endarrow="block"/>
          </v:shape>
        </w:pict>
      </w:r>
      <w:r>
        <w:rPr>
          <w:rFonts w:ascii="Times New Roman" w:eastAsia="方正仿宋_GBK" w:hAnsi="Times New Roman" w:cs="Times New Roman"/>
          <w:sz w:val="32"/>
          <w:szCs w:val="32"/>
        </w:rPr>
        <w:pict>
          <v:shape id="_x0000_s1100" type="#_x0000_t32" style="position:absolute;left:0;text-align:left;margin-left:307.8pt;margin-top:10.55pt;width:20.05pt;height:0;rotation:90;z-index:251730944" o:gfxdata="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ylK9NgAAAAJAQAADwAAAAAAAAABACAA&#10;AAAiAAAAZHJzL2Rvd25yZXYueG1sUEsBAhQAFAAAAAgAh07iQChF9TANAgAAAQQAAA4AAAAAAAAA&#10;AQAgAAAAJwEAAGRycy9lMm9Eb2MueG1sUEsFBgAAAAAGAAYAWQEAAKYFAAAAAA==&#10;">
            <v:stroke endarrow="block"/>
          </v:shape>
        </w:pict>
      </w:r>
      <w:r>
        <w:rPr>
          <w:rFonts w:ascii="Times New Roman" w:eastAsia="方正仿宋_GBK" w:hAnsi="Times New Roman" w:cs="Times New Roman"/>
          <w:sz w:val="32"/>
          <w:szCs w:val="32"/>
        </w:rPr>
        <w:pict>
          <v:shape id="_x0000_s1099" type="#_x0000_t32" style="position:absolute;left:0;text-align:left;margin-left:28.95pt;margin-top:.85pt;width:365.85pt;height:0;z-index:251734016" o:gfxdata="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Eky8NQAAAAGAQAADwAAAAAAAAABACAAAAAiAAAAZHJzL2Rvd25yZXYu&#10;eG1sUEsBAhQAFAAAAAgAh07iQFVt4hj/AQAA8AMAAA4AAAAAAAAAAQAgAAAAIwEAAGRycy9lMm9E&#10;b2MueG1sUEsFBgAAAAAGAAYAWQEAAJQFAAAAAA==&#10;"/>
        </w:pict>
      </w:r>
      <w:r>
        <w:rPr>
          <w:rFonts w:ascii="Times New Roman" w:eastAsia="方正仿宋_GBK" w:hAnsi="Times New Roman" w:cs="Times New Roman"/>
          <w:sz w:val="32"/>
          <w:szCs w:val="32"/>
        </w:rPr>
        <w:pict>
          <v:shape id="_x0000_s1098" type="#_x0000_t202" style="position:absolute;left:0;text-align:left;margin-left:152.3pt;margin-top:20.9pt;width:47.25pt;height:79.5pt;z-index:251720704" o:gfxdata="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nG63zbAAAACgEAAA8AAAAA&#10;AAAAAQAgAAAAIgAAAGRycy9kb3ducmV2LnhtbFBLAQIUABQAAAAIAIdO4kA+VLk8EQIAAB8EAAAO&#10;AAAAAAAAAAEAIAAAACoBAABkcnMvZTJvRG9jLnhtbFBLBQYAAAAABgAGAFkBAACtBQ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现场监测组</w:t>
                  </w:r>
                </w:p>
              </w:txbxContent>
            </v:textbox>
          </v:shape>
        </w:pict>
      </w:r>
      <w:r>
        <w:rPr>
          <w:rFonts w:ascii="Times New Roman" w:eastAsia="方正仿宋_GBK" w:hAnsi="Times New Roman" w:cs="Times New Roman"/>
          <w:sz w:val="32"/>
          <w:szCs w:val="32"/>
        </w:rPr>
        <w:pict>
          <v:shape id="_x0000_s1097" type="#_x0000_t202" style="position:absolute;left:0;text-align:left;margin-left:226.05pt;margin-top:20.9pt;width:46.5pt;height:79.5pt;z-index:251721728" o:gfxdata="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E6h9toAAAAKAQAADwAAAAAAAAAB&#10;ACAAAAAiAAAAZHJzL2Rvd25yZXYueG1sUEsBAhQAFAAAAAgAh07iQPz3F68OAgAAHwQAAA4AAAAA&#10;AAAAAQAgAAAAKQEAAGRycy9lMm9Eb2MueG1sUEsFBgAAAAAGAAYAWQEAAKkFA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现场处置组</w:t>
                  </w:r>
                </w:p>
              </w:txbxContent>
            </v:textbox>
          </v:shape>
        </w:pict>
      </w:r>
      <w:r>
        <w:rPr>
          <w:rFonts w:ascii="Times New Roman" w:eastAsia="方正仿宋_GBK" w:hAnsi="Times New Roman" w:cs="Times New Roman"/>
          <w:sz w:val="32"/>
          <w:szCs w:val="32"/>
        </w:rPr>
        <w:pict>
          <v:shape id="_x0000_s1096" type="#_x0000_t202" style="position:absolute;left:0;text-align:left;margin-left:295.65pt;margin-top:20.2pt;width:46.5pt;height:79.5pt;z-index:251722752" o:gfxdata="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dwQUrbAAAACgEAAA8AAAAAAAAA&#10;AQAgAAAAIgAAAGRycy9kb3ducmV2LnhtbFBLAQIUABQAAAAIAIdO4kCz2rjdDgIAAB8EAAAOAAAA&#10;AAAAAAEAIAAAACoBAABkcnMvZTJvRG9jLnhtbFBLBQYAAAAABgAGAFkBAACqBQ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安全保卫组</w:t>
                  </w:r>
                </w:p>
              </w:txbxContent>
            </v:textbox>
          </v:shape>
        </w:pict>
      </w:r>
      <w:r>
        <w:rPr>
          <w:rFonts w:ascii="Times New Roman" w:eastAsia="方正仿宋_GBK" w:hAnsi="Times New Roman" w:cs="Times New Roman"/>
          <w:sz w:val="32"/>
          <w:szCs w:val="32"/>
        </w:rPr>
        <w:pict>
          <v:shape id="_x0000_s1095" type="#_x0000_t202" style="position:absolute;left:0;text-align:left;margin-left:366.5pt;margin-top:20.2pt;width:48.75pt;height:79.5pt;z-index:251723776" o:gfxdata="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MLIodwAAAAKAQAADwAAAAAA&#10;AAABACAAAAAiAAAAZHJzL2Rvd25yZXYueG1sUEsBAhQAFAAAAAgAh07iQAd0fFUPAgAAHwQAAA4A&#10;AAAAAAAAAQAgAAAAKwEAAGRycy9lMm9Eb2MueG1sUEsFBgAAAAAGAAYAWQEAAKwFA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医疗救护组</w:t>
                  </w:r>
                </w:p>
              </w:txbxContent>
            </v:textbox>
          </v:shape>
        </w:pict>
      </w:r>
    </w:p>
    <w:p w:rsidR="00877CE2" w:rsidRDefault="00877CE2">
      <w:pPr>
        <w:spacing w:line="560" w:lineRule="exact"/>
        <w:ind w:rightChars="11" w:right="23" w:firstLine="420"/>
        <w:rPr>
          <w:rFonts w:ascii="Times New Roman" w:eastAsia="方正仿宋_GBK" w:hAnsi="Times New Roman" w:cs="Times New Roman"/>
          <w:sz w:val="32"/>
          <w:szCs w:val="32"/>
        </w:rPr>
      </w:pPr>
    </w:p>
    <w:p w:rsidR="00877CE2" w:rsidRDefault="00877CE2">
      <w:pPr>
        <w:spacing w:line="560" w:lineRule="exact"/>
        <w:ind w:rightChars="11" w:right="23"/>
        <w:rPr>
          <w:rFonts w:ascii="Times New Roman" w:eastAsia="方正仿宋_GBK" w:hAnsi="Times New Roman" w:cs="Times New Roman"/>
          <w:sz w:val="32"/>
          <w:szCs w:val="32"/>
        </w:rPr>
      </w:pPr>
    </w:p>
    <w:p w:rsidR="00877CE2" w:rsidRDefault="00877CE2">
      <w:pPr>
        <w:spacing w:line="560" w:lineRule="exact"/>
        <w:ind w:rightChars="11" w:right="23" w:firstLineChars="195" w:firstLine="624"/>
        <w:rPr>
          <w:rFonts w:ascii="Times New Roman" w:eastAsia="方正仿宋_GBK" w:hAnsi="Times New Roman" w:cs="Times New Roman"/>
          <w:bCs/>
          <w:sz w:val="32"/>
          <w:szCs w:val="32"/>
        </w:rPr>
      </w:pPr>
      <w:bookmarkStart w:id="115" w:name="_Toc77840745"/>
      <w:bookmarkStart w:id="116" w:name="_Toc77835947"/>
      <w:bookmarkStart w:id="117" w:name="_Toc77615546"/>
    </w:p>
    <w:p w:rsidR="00877CE2" w:rsidRDefault="00E031D4">
      <w:pPr>
        <w:spacing w:line="560" w:lineRule="exact"/>
        <w:ind w:rightChars="11" w:right="23" w:firstLineChars="200" w:firstLine="640"/>
        <w:outlineLvl w:val="0"/>
        <w:rPr>
          <w:rFonts w:ascii="Times New Roman" w:eastAsia="方正仿宋_GBK" w:hAnsi="Times New Roman" w:cs="Times New Roman"/>
          <w:bCs/>
          <w:sz w:val="32"/>
          <w:szCs w:val="32"/>
        </w:rPr>
      </w:pPr>
      <w:r>
        <w:rPr>
          <w:rFonts w:ascii="Times New Roman" w:eastAsia="方正黑体_GBK" w:hAnsi="Times New Roman" w:cs="Times New Roman"/>
          <w:bCs/>
          <w:sz w:val="32"/>
          <w:szCs w:val="32"/>
        </w:rPr>
        <w:t>4</w:t>
      </w:r>
      <w:r>
        <w:rPr>
          <w:rFonts w:ascii="Times New Roman" w:eastAsia="方正黑体_GBK" w:hAnsi="Times New Roman" w:cs="Times New Roman"/>
          <w:bCs/>
          <w:sz w:val="32"/>
          <w:szCs w:val="32"/>
        </w:rPr>
        <w:t>应急</w:t>
      </w:r>
      <w:bookmarkStart w:id="118" w:name="_Hlt139209076"/>
      <w:bookmarkStart w:id="119" w:name="_Toc139953129"/>
      <w:bookmarkStart w:id="120" w:name="_Toc139953126"/>
      <w:bookmarkEnd w:id="118"/>
      <w:r>
        <w:rPr>
          <w:rFonts w:ascii="Times New Roman" w:eastAsia="方正黑体_GBK" w:hAnsi="Times New Roman" w:cs="Times New Roman"/>
          <w:bCs/>
          <w:sz w:val="32"/>
          <w:szCs w:val="32"/>
        </w:rPr>
        <w:t>机制</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4.1</w:t>
      </w:r>
      <w:r>
        <w:rPr>
          <w:rFonts w:ascii="Times New Roman" w:eastAsia="方正楷体_GBK" w:hAnsi="Times New Roman" w:cs="Times New Roman"/>
          <w:sz w:val="32"/>
          <w:szCs w:val="32"/>
        </w:rPr>
        <w:t>信息报送与处理</w:t>
      </w:r>
      <w:bookmarkEnd w:id="119"/>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4.1.1 </w:t>
      </w:r>
      <w:r>
        <w:rPr>
          <w:rFonts w:ascii="Times New Roman" w:eastAsia="方正仿宋_GBK" w:hAnsi="Times New Roman" w:cs="Times New Roman"/>
          <w:b/>
          <w:sz w:val="32"/>
          <w:szCs w:val="32"/>
        </w:rPr>
        <w:t>信息报送程序和时限</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辐射事故责任单位或责任人发现辐射事故后，必须立即向鼓楼生态环境局、鼓楼公安分局、区卫健委等部门报告，并先行启动本单位辐射事故应急方案，采取必要的先期应急处置措施。鼓楼区辐射事故应急指挥部接到报告后，立即初步判断事故级别，并第一时间逐级上报省、市辐射事故应急指挥部。情况紧急时，也可越级上报。判定为特别重大、重大和较大辐射事故的，须在</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小时内上报；判定为一般辐射事故的，须在</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小时内上报。</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4.1.2 </w:t>
      </w:r>
      <w:r>
        <w:rPr>
          <w:rFonts w:ascii="Times New Roman" w:eastAsia="方正仿宋_GBK" w:hAnsi="Times New Roman" w:cs="Times New Roman"/>
          <w:b/>
          <w:sz w:val="32"/>
          <w:szCs w:val="32"/>
        </w:rPr>
        <w:t>报告方式与内容</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辐射事故的报告分为初报、续报和处理结果报告三类。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）初报采用书面报告的形式（见附件</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），紧急时也可用电话直接报告，随后书面补报。主要内容包括：辐射事故的类型，事故发生时间、地点，污染源类型、污染方式、污染范围，人员受辐射照射等初步情况</w:t>
      </w:r>
      <w:r>
        <w:rPr>
          <w:rFonts w:ascii="Times New Roman" w:eastAsia="方正仿宋_GBK" w:hAnsi="Times New Roman" w:cs="Times New Roman" w:hint="eastAsia"/>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）续报须在初报的基础上报告有关事故的确切数据，事故发生的原因、过程、进展情况及采取的应急措施等基本情况</w:t>
      </w:r>
      <w:r>
        <w:rPr>
          <w:rFonts w:ascii="Times New Roman" w:eastAsia="方正仿宋_GBK" w:hAnsi="Times New Roman" w:cs="Times New Roman" w:hint="eastAsia"/>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）处理结果报告采用书面报告，在初报和续报的基础上，报告处理事故采取的应急措施、过程和结果，事故潜在或间接的危害、社会影响、处理后的遗留问</w:t>
      </w:r>
      <w:r>
        <w:rPr>
          <w:rFonts w:ascii="Times New Roman" w:eastAsia="方正仿宋_GBK" w:hAnsi="Times New Roman" w:cs="Times New Roman"/>
          <w:sz w:val="32"/>
          <w:szCs w:val="32"/>
        </w:rPr>
        <w:t>题、事故</w:t>
      </w:r>
      <w:r>
        <w:rPr>
          <w:rFonts w:ascii="Times New Roman" w:eastAsia="方正仿宋_GBK" w:hAnsi="Times New Roman" w:cs="Times New Roman"/>
          <w:sz w:val="32"/>
          <w:szCs w:val="32"/>
        </w:rPr>
        <w:lastRenderedPageBreak/>
        <w:t>经验教训，参加应急响应工作的有关部门和工作内容，需开展的善后工作并填写辐射事故处理结果报告表（见附件</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）等。</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4.2</w:t>
      </w:r>
      <w:r>
        <w:rPr>
          <w:rFonts w:ascii="Times New Roman" w:eastAsia="方正楷体_GBK" w:hAnsi="Times New Roman" w:cs="Times New Roman"/>
          <w:sz w:val="32"/>
          <w:szCs w:val="32"/>
        </w:rPr>
        <w:t>应急响应</w:t>
      </w:r>
      <w:bookmarkEnd w:id="120"/>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在发生特别重大、重大、较大辐射事故，以及跨区的一般辐射事故时，鼓楼区辐射事故应急指挥部应第一时间接受省、市辐射事故应急指挥部的统一指挥，快速有效地开展鼓楼区应急响应工作，同时开展先期处置工作，防止辐射污染蔓延，建立安全警戒线。</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bookmarkStart w:id="121" w:name="_Toc139953131"/>
      <w:bookmarkStart w:id="122" w:name="_Toc46098888"/>
      <w:r>
        <w:rPr>
          <w:rFonts w:ascii="Times New Roman" w:eastAsia="方正仿宋_GBK" w:hAnsi="Times New Roman" w:cs="Times New Roman"/>
          <w:sz w:val="32"/>
          <w:szCs w:val="32"/>
        </w:rPr>
        <w:t>在发生鼓楼区行政区域内一般辐射事故时，经市辐射事故应急指挥部确认后，由鼓楼区辐射事故应急指挥部启动应急预案，组织实施应急处置行动。同时，及时向市辐射事故应急指挥部报告，必要时请求派出工作组现场指导，或派专家、救援力量、提供专业救援设备支援。</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4.3</w:t>
      </w:r>
      <w:r>
        <w:rPr>
          <w:rFonts w:ascii="Times New Roman" w:eastAsia="方正楷体_GBK" w:hAnsi="Times New Roman" w:cs="Times New Roman"/>
          <w:sz w:val="32"/>
          <w:szCs w:val="32"/>
        </w:rPr>
        <w:t>应急监测</w:t>
      </w:r>
      <w:bookmarkEnd w:id="121"/>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鼓楼生态环境局负责组织协调、指导辐射事故地区的辐射环境应急监测工作，明确专人负责应急监测工作，确定污染范围，提供实时监测数据，为辐射事故应急决策提供依据，必要时请求市生态环境局、市核安全监管中心提供辐射环境应急监测技术支援。</w:t>
      </w:r>
      <w:bookmarkStart w:id="123" w:name="_Toc139953132"/>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r>
        <w:rPr>
          <w:rFonts w:ascii="Times New Roman" w:eastAsia="方正楷体_GBK" w:hAnsi="Times New Roman" w:cs="Times New Roman"/>
          <w:sz w:val="32"/>
          <w:szCs w:val="32"/>
        </w:rPr>
        <w:t>4.4</w:t>
      </w:r>
      <w:r>
        <w:rPr>
          <w:rFonts w:ascii="Times New Roman" w:eastAsia="方正楷体_GBK" w:hAnsi="Times New Roman" w:cs="Times New Roman"/>
          <w:sz w:val="32"/>
          <w:szCs w:val="32"/>
        </w:rPr>
        <w:t>安全防护</w:t>
      </w:r>
      <w:bookmarkEnd w:id="123"/>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现场处置组指</w:t>
      </w:r>
      <w:r>
        <w:rPr>
          <w:rFonts w:ascii="Times New Roman" w:eastAsia="方正仿宋_GBK" w:hAnsi="Times New Roman" w:cs="Times New Roman"/>
          <w:sz w:val="32"/>
          <w:szCs w:val="32"/>
        </w:rPr>
        <w:t>导协助事发地所在办事处负责公众的安全防护工作。</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）根据辐射事故的性质、特点，向鼓楼区现场应急指挥部提出公众安全防护措施指导意见；</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）根据事发时当地的气象、地理环境、人员密集度等情况，提出污染范围控制建议，确定公众疏散的方式，指定有关部门组织群众安全疏散撤离；</w:t>
      </w:r>
    </w:p>
    <w:p w:rsidR="00877CE2" w:rsidRDefault="00E031D4">
      <w:pPr>
        <w:widowControl/>
        <w:spacing w:line="560" w:lineRule="exact"/>
        <w:ind w:rightChars="11" w:right="23" w:firstLineChars="200" w:firstLine="640"/>
        <w:jc w:val="left"/>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）在事发地安全边界之外，设立紧急避难场所。</w:t>
      </w:r>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bookmarkStart w:id="124" w:name="_Toc139953133"/>
      <w:r>
        <w:rPr>
          <w:rFonts w:ascii="Times New Roman" w:eastAsia="方正楷体_GBK" w:hAnsi="Times New Roman" w:cs="Times New Roman"/>
          <w:sz w:val="32"/>
          <w:szCs w:val="32"/>
        </w:rPr>
        <w:t>4.5</w:t>
      </w:r>
      <w:r>
        <w:rPr>
          <w:rFonts w:ascii="Times New Roman" w:eastAsia="方正楷体_GBK" w:hAnsi="Times New Roman" w:cs="Times New Roman"/>
          <w:sz w:val="32"/>
          <w:szCs w:val="32"/>
        </w:rPr>
        <w:t>事故通报与信息发布</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4.5.1 </w:t>
      </w:r>
      <w:r>
        <w:rPr>
          <w:rFonts w:ascii="Times New Roman" w:eastAsia="方正仿宋_GBK" w:hAnsi="Times New Roman" w:cs="Times New Roman"/>
          <w:b/>
          <w:sz w:val="32"/>
          <w:szCs w:val="32"/>
        </w:rPr>
        <w:t>事故通报</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鼓楼区辐射事故应急指挥部在一般辐射事故发生地应急响应的同时，应及时向毗邻和可能波及的其他地区辐射事故应急机构通报情况。</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4.5.2 </w:t>
      </w:r>
      <w:r>
        <w:rPr>
          <w:rFonts w:ascii="Times New Roman" w:eastAsia="方正仿宋_GBK" w:hAnsi="Times New Roman" w:cs="Times New Roman"/>
          <w:b/>
          <w:sz w:val="32"/>
          <w:szCs w:val="32"/>
        </w:rPr>
        <w:t>信息发布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区委宣</w:t>
      </w:r>
      <w:r>
        <w:rPr>
          <w:rFonts w:ascii="Times New Roman" w:eastAsia="方正仿宋_GBK" w:hAnsi="Times New Roman" w:cs="Times New Roman"/>
          <w:sz w:val="32"/>
          <w:szCs w:val="32"/>
        </w:rPr>
        <w:t>传部代表区辐射事故应急指挥部统一对外发布辐射事故信息。辐射事故发生后，要及时发布准确、权威的信息，正确引导社会舆论。</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bookmarkStart w:id="125" w:name="_Toc139953134"/>
      <w:bookmarkStart w:id="126" w:name="_Toc46098890"/>
      <w:bookmarkEnd w:id="122"/>
      <w:bookmarkEnd w:id="124"/>
      <w:r>
        <w:rPr>
          <w:rFonts w:ascii="Times New Roman" w:eastAsia="方正楷体_GBK" w:hAnsi="Times New Roman" w:cs="Times New Roman"/>
          <w:sz w:val="32"/>
          <w:szCs w:val="32"/>
        </w:rPr>
        <w:t>4.6</w:t>
      </w:r>
      <w:r>
        <w:rPr>
          <w:rFonts w:ascii="Times New Roman" w:eastAsia="方正楷体_GBK" w:hAnsi="Times New Roman" w:cs="Times New Roman"/>
          <w:sz w:val="32"/>
          <w:szCs w:val="32"/>
        </w:rPr>
        <w:t>应急</w:t>
      </w:r>
      <w:bookmarkEnd w:id="125"/>
      <w:bookmarkEnd w:id="126"/>
      <w:r>
        <w:rPr>
          <w:rFonts w:ascii="Times New Roman" w:eastAsia="方正楷体_GBK" w:hAnsi="Times New Roman" w:cs="Times New Roman"/>
          <w:sz w:val="32"/>
          <w:szCs w:val="32"/>
        </w:rPr>
        <w:t>终止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应急响应终止应具备下列条件：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）环境放射性水平已降至国家规定的限值以内；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）辐射事故所造成的危害已被消除或可控；</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）事故现场的各种专业应急处置行动已无继续必要。</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bookmarkStart w:id="127" w:name="_Hlt139211732"/>
      <w:bookmarkStart w:id="128" w:name="_Hlt139211729"/>
      <w:bookmarkEnd w:id="127"/>
      <w:bookmarkEnd w:id="128"/>
      <w:r>
        <w:rPr>
          <w:rFonts w:ascii="Times New Roman" w:eastAsia="方正仿宋_GBK" w:hAnsi="Times New Roman" w:cs="Times New Roman"/>
          <w:sz w:val="32"/>
          <w:szCs w:val="32"/>
        </w:rPr>
        <w:t>特别重大、重大辐射事故的终止由省辐射事故应急指挥部依据应急处置情况提出响应终止建议，报省人民政府批准后，授权宣布应急响应终止。</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较大、跨区的一般辐射事故的终止由市辐射事故应急指挥部根据事件处置情况提出响应终止的建议，报市人民政府批准后，授权宣布应急响应终止。</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一般辐射事故的终止由鼓楼区辐射事故应急指挥部根据事件处置情况提出响应终止的建议，</w:t>
      </w:r>
      <w:r>
        <w:rPr>
          <w:rFonts w:ascii="Times New Roman" w:eastAsia="方正仿宋_GBK" w:hAnsi="Times New Roman" w:cs="Times New Roman"/>
          <w:color w:val="000000"/>
          <w:sz w:val="32"/>
          <w:szCs w:val="32"/>
        </w:rPr>
        <w:t>报区人民</w:t>
      </w:r>
      <w:r>
        <w:rPr>
          <w:rFonts w:ascii="Times New Roman" w:eastAsia="方正仿宋_GBK" w:hAnsi="Times New Roman" w:cs="Times New Roman"/>
          <w:sz w:val="32"/>
          <w:szCs w:val="32"/>
        </w:rPr>
        <w:t>政府批准后，授权宣布应急响应终止。</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应急状态终止后，应进行事故后续和总结评估工作。</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5</w:t>
      </w:r>
      <w:r>
        <w:rPr>
          <w:rFonts w:ascii="Times New Roman" w:eastAsia="方正黑体_GBK" w:hAnsi="Times New Roman" w:cs="Times New Roman"/>
          <w:bCs/>
          <w:sz w:val="32"/>
          <w:szCs w:val="32"/>
        </w:rPr>
        <w:t>后续处理</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bookmarkStart w:id="129" w:name="_Toc139953138"/>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）对丢失、被盗放射源的辐射事故，从接到报案或者检查发现之日起半年内，仍未追回放射源或仍未查清下落的，由负责立案</w:t>
      </w:r>
      <w:r>
        <w:rPr>
          <w:rFonts w:ascii="Times New Roman" w:eastAsia="方正仿宋_GBK" w:hAnsi="Times New Roman" w:cs="Times New Roman" w:hint="eastAsia"/>
          <w:sz w:val="32"/>
          <w:szCs w:val="32"/>
        </w:rPr>
        <w:t>侦查</w:t>
      </w:r>
      <w:r>
        <w:rPr>
          <w:rFonts w:ascii="Times New Roman" w:eastAsia="方正仿宋_GBK" w:hAnsi="Times New Roman" w:cs="Times New Roman"/>
          <w:sz w:val="32"/>
          <w:szCs w:val="32"/>
        </w:rPr>
        <w:t>的鼓楼公安分局作阶段报告，并提交给区辐射事故应急办，鼓楼生态环境局配合并给予技</w:t>
      </w:r>
      <w:r>
        <w:rPr>
          <w:rFonts w:ascii="Times New Roman" w:eastAsia="方正仿宋_GBK" w:hAnsi="Times New Roman" w:cs="Times New Roman"/>
          <w:sz w:val="32"/>
          <w:szCs w:val="32"/>
        </w:rPr>
        <w:t>术支持；</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）鼓楼生态环境局会同其他有关部门组织对事故造成的危害情况进行科学评估，对遭受辐射污染场地的清理、放射性废物的处理、辐射后续影响的监测、辐射污染环境的恢复等提出对策、措施和建议；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）鼓楼生态环境局会同其他有关部门组织对造成环境污染的辐射事故进行后期环境辐射监测，审批、管理去污计划及放射性废物处理处置计划，并监督实施。</w:t>
      </w:r>
    </w:p>
    <w:bookmarkEnd w:id="129"/>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）由区卫健委组织对参与事故应急响应的人员及事故受害人员所受剂量进行评估，对造成受伤的人员及时进行医疗救治，对事故影响区域的居民开展心理咨询服务。</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）由鼓楼区人民政府牵头</w:t>
      </w:r>
      <w:r>
        <w:rPr>
          <w:rFonts w:ascii="Times New Roman" w:eastAsia="方正仿宋_GBK" w:hAnsi="Times New Roman" w:cs="Times New Roman"/>
          <w:sz w:val="32"/>
          <w:szCs w:val="32"/>
        </w:rPr>
        <w:t>，指导相关部门对造成生产生活困难的群众进行妥善安置，对紧急调集、动员征用的人力物力按照规定给予补偿，并按照有关规定及时下拨救助资金和物资。</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6</w:t>
      </w:r>
      <w:r>
        <w:rPr>
          <w:rFonts w:ascii="Times New Roman" w:eastAsia="方正黑体_GBK" w:hAnsi="Times New Roman" w:cs="Times New Roman"/>
          <w:bCs/>
          <w:sz w:val="32"/>
          <w:szCs w:val="32"/>
        </w:rPr>
        <w:t>总结评估</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）鼓楼区人民政府指导有关部门及辐射事故单位查出事故原因，防止类似事故再次发生，并对事故责任人（单位）进行查处。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）应急响应终止后，鼓楼生态环境局对辐射事故应急期间采取的主要行动进行总结，</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个月内报区人民政府和上级有关部门。</w:t>
      </w:r>
    </w:p>
    <w:bookmarkEnd w:id="115"/>
    <w:bookmarkEnd w:id="116"/>
    <w:bookmarkEnd w:id="117"/>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7</w:t>
      </w:r>
      <w:r>
        <w:rPr>
          <w:rFonts w:ascii="Times New Roman" w:eastAsia="方正黑体_GBK" w:hAnsi="Times New Roman" w:cs="Times New Roman"/>
          <w:bCs/>
          <w:sz w:val="32"/>
          <w:szCs w:val="32"/>
        </w:rPr>
        <w:t>保障措施</w:t>
      </w:r>
      <w:bookmarkStart w:id="130" w:name="_Toc77842119"/>
      <w:bookmarkStart w:id="131" w:name="_Toc77615563"/>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7.1</w:t>
      </w:r>
      <w:r>
        <w:rPr>
          <w:rFonts w:ascii="Times New Roman" w:eastAsia="方正楷体_GBK" w:hAnsi="Times New Roman" w:cs="Times New Roman"/>
          <w:sz w:val="32"/>
          <w:szCs w:val="32"/>
        </w:rPr>
        <w:t>资金保障</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鼓楼区行政区域内辐射事故应急准备和救援工作资金纳入鼓楼区财政预算。辐射事故应急处置经费由事件单位承担</w:t>
      </w:r>
      <w:r>
        <w:rPr>
          <w:rFonts w:ascii="Times New Roman" w:eastAsia="方正仿宋_GBK" w:hAnsi="Times New Roman" w:cs="Times New Roman"/>
          <w:sz w:val="32"/>
          <w:szCs w:val="32"/>
        </w:rPr>
        <w:t>。辐射事故应急处置时尚未查明责任主体的所需经费由鼓楼区人民政府财政先行垫付，待责任主体明确后由事件责任单位承担。</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7.2</w:t>
      </w:r>
      <w:r>
        <w:rPr>
          <w:rFonts w:ascii="Times New Roman" w:eastAsia="方正楷体_GBK" w:hAnsi="Times New Roman" w:cs="Times New Roman"/>
          <w:sz w:val="32"/>
          <w:szCs w:val="32"/>
        </w:rPr>
        <w:t>装备保障</w:t>
      </w:r>
    </w:p>
    <w:p w:rsidR="00877CE2" w:rsidRDefault="00E031D4">
      <w:pPr>
        <w:widowControl/>
        <w:spacing w:line="560" w:lineRule="exact"/>
        <w:ind w:rightChars="11" w:right="23" w:firstLineChars="200" w:firstLine="640"/>
        <w:jc w:val="left"/>
        <w:rPr>
          <w:rFonts w:ascii="Times New Roman" w:eastAsia="方正仿宋_GBK" w:hAnsi="Times New Roman" w:cs="Times New Roman"/>
          <w:color w:val="000000"/>
          <w:sz w:val="32"/>
          <w:szCs w:val="32"/>
        </w:rPr>
      </w:pPr>
      <w:r>
        <w:rPr>
          <w:rFonts w:ascii="Times New Roman" w:eastAsia="方正仿宋_GBK" w:hAnsi="Times New Roman" w:cs="Times New Roman"/>
          <w:sz w:val="32"/>
          <w:szCs w:val="32"/>
        </w:rPr>
        <w:t>鼓楼区辐射事故应急指挥部根据工作需</w:t>
      </w:r>
      <w:r>
        <w:rPr>
          <w:rFonts w:ascii="Times New Roman" w:eastAsia="方正仿宋_GBK" w:hAnsi="Times New Roman" w:cs="Times New Roman"/>
          <w:color w:val="000000"/>
          <w:sz w:val="32"/>
          <w:szCs w:val="32"/>
        </w:rPr>
        <w:t>要，由鼓楼生态环境局牵头配置相应的技术装备、安全防护用品和有关物资，保证应急设备和物资始终处于良好备用状态，定期保养、检验和清点应急设备和物资。</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7.3 </w:t>
      </w:r>
      <w:r>
        <w:rPr>
          <w:rFonts w:ascii="Times New Roman" w:eastAsia="方正楷体_GBK" w:hAnsi="Times New Roman" w:cs="Times New Roman"/>
          <w:sz w:val="32"/>
          <w:szCs w:val="32"/>
        </w:rPr>
        <w:t>技术保障</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鼓楼生态环境局牵头对接市级专家咨询库，确保在启动辐射事故预警前后至事故处置完毕的全过程中，相关专家能迅速到位，为指挥决策提供服务。</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 xml:space="preserve">7.4 </w:t>
      </w:r>
      <w:r>
        <w:rPr>
          <w:rFonts w:ascii="Times New Roman" w:eastAsia="方正楷体_GBK" w:hAnsi="Times New Roman" w:cs="Times New Roman"/>
          <w:sz w:val="32"/>
          <w:szCs w:val="32"/>
        </w:rPr>
        <w:t>宣传、培训和演习</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sz w:val="32"/>
          <w:szCs w:val="32"/>
        </w:rPr>
      </w:pPr>
      <w:r>
        <w:rPr>
          <w:rFonts w:ascii="Times New Roman" w:eastAsia="方正仿宋_GBK" w:hAnsi="Times New Roman" w:cs="Times New Roman"/>
          <w:b/>
          <w:sz w:val="32"/>
          <w:szCs w:val="32"/>
        </w:rPr>
        <w:lastRenderedPageBreak/>
        <w:t xml:space="preserve">7.4.1 </w:t>
      </w:r>
      <w:r>
        <w:rPr>
          <w:rFonts w:ascii="Times New Roman" w:eastAsia="方正仿宋_GBK" w:hAnsi="Times New Roman" w:cs="Times New Roman"/>
          <w:sz w:val="32"/>
          <w:szCs w:val="32"/>
        </w:rPr>
        <w:t>加强科普宣传教育工作，普及辐射安全基本知识和辐射事故预防常识，增强公众的自我防范意识和相关心理准备，提高公众防范辐射事故的能力。</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color w:val="000000"/>
          <w:sz w:val="32"/>
          <w:szCs w:val="32"/>
        </w:rPr>
      </w:pPr>
      <w:r>
        <w:rPr>
          <w:rFonts w:ascii="Times New Roman" w:eastAsia="方正仿宋_GBK" w:hAnsi="Times New Roman" w:cs="Times New Roman"/>
          <w:b/>
          <w:sz w:val="32"/>
          <w:szCs w:val="32"/>
        </w:rPr>
        <w:t>7.4.2</w:t>
      </w:r>
      <w:r>
        <w:rPr>
          <w:rFonts w:ascii="Times New Roman" w:eastAsia="方正仿宋_GBK" w:hAnsi="Times New Roman" w:cs="Times New Roman"/>
          <w:sz w:val="32"/>
          <w:szCs w:val="32"/>
        </w:rPr>
        <w:t>鼓楼区各有关单位应开展应急专业人员培训，提高应急救援能力，形成一批具有较高素质的辐射事故应急处置、监测等专业人才。</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sz w:val="32"/>
          <w:szCs w:val="32"/>
        </w:rPr>
      </w:pPr>
      <w:r>
        <w:rPr>
          <w:rFonts w:ascii="Times New Roman" w:eastAsia="方正仿宋_GBK" w:hAnsi="Times New Roman" w:cs="Times New Roman"/>
          <w:b/>
          <w:color w:val="000000"/>
          <w:sz w:val="32"/>
          <w:szCs w:val="32"/>
        </w:rPr>
        <w:t xml:space="preserve">7.4.3  </w:t>
      </w:r>
      <w:r>
        <w:rPr>
          <w:rFonts w:ascii="Times New Roman" w:eastAsia="方正仿宋_GBK" w:hAnsi="Times New Roman" w:cs="Times New Roman"/>
          <w:color w:val="000000"/>
          <w:sz w:val="32"/>
          <w:szCs w:val="32"/>
        </w:rPr>
        <w:t>按照本预案</w:t>
      </w:r>
      <w:r>
        <w:rPr>
          <w:rFonts w:ascii="Times New Roman" w:eastAsia="方正仿宋_GBK" w:hAnsi="Times New Roman" w:cs="Times New Roman"/>
          <w:sz w:val="32"/>
          <w:szCs w:val="32"/>
        </w:rPr>
        <w:t>要求</w:t>
      </w:r>
      <w:r>
        <w:rPr>
          <w:rFonts w:ascii="Times New Roman" w:eastAsia="方正仿宋_GBK" w:hAnsi="Times New Roman" w:cs="Times New Roman"/>
          <w:color w:val="000000"/>
          <w:sz w:val="32"/>
          <w:szCs w:val="32"/>
        </w:rPr>
        <w:t>，定期组织进行</w:t>
      </w:r>
      <w:r>
        <w:rPr>
          <w:rFonts w:ascii="Times New Roman" w:eastAsia="方正仿宋_GBK" w:hAnsi="Times New Roman" w:cs="Times New Roman"/>
          <w:sz w:val="32"/>
          <w:szCs w:val="32"/>
        </w:rPr>
        <w:t>不同类型的一般辐射事故应急演习，提高防范和处置突发辐射事故的技能，增强实战能力。</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color w:val="000000"/>
          <w:kern w:val="0"/>
          <w:sz w:val="32"/>
          <w:szCs w:val="32"/>
        </w:rPr>
      </w:pPr>
      <w:r>
        <w:rPr>
          <w:rFonts w:ascii="Times New Roman" w:eastAsia="方正黑体_GBK" w:hAnsi="Times New Roman" w:cs="Times New Roman"/>
          <w:color w:val="000000"/>
          <w:kern w:val="0"/>
          <w:sz w:val="32"/>
          <w:szCs w:val="32"/>
        </w:rPr>
        <w:t>8</w:t>
      </w:r>
      <w:r>
        <w:rPr>
          <w:rFonts w:ascii="Times New Roman" w:eastAsia="方正黑体_GBK" w:hAnsi="Times New Roman" w:cs="Times New Roman"/>
          <w:color w:val="000000"/>
          <w:kern w:val="0"/>
          <w:sz w:val="32"/>
          <w:szCs w:val="32"/>
        </w:rPr>
        <w:t>附则</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8.1 </w:t>
      </w:r>
      <w:r>
        <w:rPr>
          <w:rFonts w:ascii="Times New Roman" w:eastAsia="方正楷体_GBK" w:hAnsi="Times New Roman" w:cs="Times New Roman"/>
          <w:sz w:val="32"/>
          <w:szCs w:val="32"/>
        </w:rPr>
        <w:t>预案管理</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本预案由鼓楼生态环境局会同区有关部门制定，并根据情况变化及时修订，报鼓楼区人民政府批准后实施。</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根据本预案</w:t>
      </w:r>
      <w:r>
        <w:rPr>
          <w:rFonts w:ascii="Times New Roman" w:eastAsia="方正仿宋_GBK" w:hAnsi="Times New Roman" w:cs="Times New Roman"/>
          <w:sz w:val="32"/>
          <w:szCs w:val="32"/>
        </w:rPr>
        <w:t>，鼓楼区辐射事故应急指挥部成员单位应制定相应的实施细则，各有关单位应制定辐射事故应急预案，报鼓楼生态环境局备案。</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8.2 </w:t>
      </w:r>
      <w:r>
        <w:rPr>
          <w:rFonts w:ascii="Times New Roman" w:eastAsia="方正楷体_GBK" w:hAnsi="Times New Roman" w:cs="Times New Roman"/>
          <w:sz w:val="32"/>
          <w:szCs w:val="32"/>
        </w:rPr>
        <w:t>预案实施时间</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本预</w:t>
      </w:r>
      <w:r>
        <w:rPr>
          <w:rFonts w:ascii="Times New Roman" w:eastAsia="方正仿宋_GBK" w:hAnsi="Times New Roman" w:cs="Times New Roman"/>
          <w:color w:val="000000"/>
          <w:sz w:val="32"/>
          <w:szCs w:val="32"/>
        </w:rPr>
        <w:t>案</w:t>
      </w:r>
      <w:r>
        <w:rPr>
          <w:rFonts w:ascii="Times New Roman" w:eastAsia="方正仿宋_GBK" w:hAnsi="Times New Roman" w:cs="Times New Roman" w:hint="eastAsia"/>
          <w:color w:val="000000"/>
          <w:sz w:val="32"/>
          <w:szCs w:val="32"/>
        </w:rPr>
        <w:t>自印发</w:t>
      </w:r>
      <w:r>
        <w:rPr>
          <w:rFonts w:ascii="Times New Roman" w:eastAsia="方正仿宋_GBK" w:hAnsi="Times New Roman" w:cs="Times New Roman"/>
          <w:color w:val="000000"/>
          <w:sz w:val="32"/>
          <w:szCs w:val="32"/>
        </w:rPr>
        <w:t>之日起实</w:t>
      </w:r>
      <w:r>
        <w:rPr>
          <w:rFonts w:ascii="Times New Roman" w:eastAsia="方正仿宋_GBK" w:hAnsi="Times New Roman" w:cs="Times New Roman"/>
          <w:sz w:val="32"/>
          <w:szCs w:val="32"/>
        </w:rPr>
        <w:t>施。</w:t>
      </w:r>
    </w:p>
    <w:p w:rsidR="00877CE2" w:rsidRDefault="00E031D4">
      <w:pPr>
        <w:widowControl/>
        <w:spacing w:line="560" w:lineRule="exact"/>
        <w:ind w:rightChars="11" w:right="23" w:firstLineChars="200" w:firstLine="640"/>
        <w:jc w:val="left"/>
        <w:outlineLvl w:val="0"/>
        <w:rPr>
          <w:rFonts w:ascii="Times New Roman" w:eastAsia="方正楷体_GBK" w:hAnsi="Times New Roman" w:cs="Times New Roman"/>
          <w:sz w:val="32"/>
          <w:szCs w:val="32"/>
        </w:rPr>
      </w:pPr>
      <w:r>
        <w:rPr>
          <w:rFonts w:ascii="Times New Roman" w:eastAsia="方正黑体_GBK" w:hAnsi="Times New Roman" w:cs="Times New Roman" w:hint="eastAsia"/>
          <w:color w:val="000000"/>
          <w:kern w:val="0"/>
          <w:sz w:val="32"/>
          <w:szCs w:val="32"/>
        </w:rPr>
        <w:t>9</w:t>
      </w:r>
      <w:r>
        <w:rPr>
          <w:rFonts w:ascii="Times New Roman" w:eastAsia="方正黑体_GBK" w:hAnsi="Times New Roman" w:cs="Times New Roman"/>
          <w:color w:val="000000"/>
          <w:kern w:val="0"/>
          <w:sz w:val="32"/>
          <w:szCs w:val="32"/>
        </w:rPr>
        <w:t xml:space="preserve"> </w:t>
      </w:r>
      <w:r>
        <w:rPr>
          <w:rFonts w:ascii="Times New Roman" w:eastAsia="方正黑体_GBK" w:hAnsi="Times New Roman" w:cs="Times New Roman"/>
          <w:color w:val="000000"/>
          <w:kern w:val="0"/>
          <w:sz w:val="32"/>
          <w:szCs w:val="32"/>
        </w:rPr>
        <w:t>附</w:t>
      </w:r>
      <w:r>
        <w:rPr>
          <w:rFonts w:ascii="Times New Roman" w:eastAsia="方正黑体_GBK" w:hAnsi="Times New Roman" w:cs="Times New Roman" w:hint="eastAsia"/>
          <w:color w:val="000000"/>
          <w:kern w:val="0"/>
          <w:sz w:val="32"/>
          <w:szCs w:val="32"/>
        </w:rPr>
        <w:t>件</w:t>
      </w:r>
      <w:bookmarkStart w:id="132" w:name="_Toc77840775"/>
      <w:bookmarkStart w:id="133" w:name="_Toc77835977"/>
      <w:bookmarkStart w:id="134" w:name="_Toc77615569"/>
      <w:bookmarkEnd w:id="130"/>
      <w:bookmarkEnd w:id="131"/>
    </w:p>
    <w:p w:rsidR="00877CE2" w:rsidRDefault="00877CE2">
      <w:pPr>
        <w:widowControl/>
        <w:spacing w:line="560" w:lineRule="exact"/>
        <w:ind w:rightChars="11" w:right="23" w:firstLineChars="200" w:firstLine="640"/>
        <w:jc w:val="left"/>
        <w:rPr>
          <w:rFonts w:ascii="Times New Roman" w:eastAsia="方正楷体_GBK"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方正楷体_GBK"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方正楷体_GBK"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方正楷体_GBK" w:hAnsi="Times New Roman" w:cs="Times New Roman"/>
          <w:sz w:val="32"/>
          <w:szCs w:val="32"/>
        </w:rPr>
      </w:pPr>
    </w:p>
    <w:p w:rsidR="00877CE2" w:rsidRDefault="00E031D4">
      <w:pPr>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br w:type="page"/>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lastRenderedPageBreak/>
        <w:t>9.1</w:t>
      </w:r>
      <w:r>
        <w:rPr>
          <w:rFonts w:ascii="Times New Roman" w:eastAsia="方正楷体_GBK" w:hAnsi="Times New Roman" w:cs="Times New Roman"/>
          <w:sz w:val="32"/>
          <w:szCs w:val="32"/>
        </w:rPr>
        <w:t>南京市鼓楼区辐射事故初始报告表</w:t>
      </w:r>
    </w:p>
    <w:tbl>
      <w:tblPr>
        <w:tblStyle w:val="TableNormal"/>
        <w:tblW w:w="887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10"/>
        <w:gridCol w:w="1016"/>
        <w:gridCol w:w="980"/>
        <w:gridCol w:w="970"/>
        <w:gridCol w:w="906"/>
        <w:gridCol w:w="607"/>
        <w:gridCol w:w="932"/>
        <w:gridCol w:w="985"/>
        <w:gridCol w:w="217"/>
        <w:gridCol w:w="502"/>
        <w:gridCol w:w="1351"/>
      </w:tblGrid>
      <w:tr w:rsidR="00877CE2">
        <w:trPr>
          <w:trHeight w:val="632"/>
          <w:jc w:val="center"/>
        </w:trPr>
        <w:tc>
          <w:tcPr>
            <w:tcW w:w="1426" w:type="dxa"/>
            <w:gridSpan w:val="2"/>
            <w:tcBorders>
              <w:top w:val="single" w:sz="6" w:space="0" w:color="000000"/>
              <w:left w:val="single" w:sz="6" w:space="0" w:color="000000"/>
            </w:tcBorders>
            <w:vAlign w:val="center"/>
          </w:tcPr>
          <w:bookmarkEnd w:id="132"/>
          <w:bookmarkEnd w:id="133"/>
          <w:bookmarkEnd w:id="134"/>
          <w:p w:rsidR="00877CE2" w:rsidRDefault="00E031D4">
            <w:pPr>
              <w:pStyle w:val="TableText"/>
              <w:spacing w:before="55" w:line="246" w:lineRule="auto"/>
              <w:ind w:rightChars="11" w:right="23"/>
              <w:jc w:val="center"/>
              <w:rPr>
                <w:rFonts w:ascii="Times New Roman" w:hAnsi="Times New Roman" w:cs="Times New Roman"/>
                <w:szCs w:val="21"/>
              </w:rPr>
            </w:pPr>
            <w:r>
              <w:rPr>
                <w:rFonts w:ascii="Times New Roman" w:hAnsi="Times New Roman" w:cs="Times New Roman"/>
                <w:spacing w:val="-3"/>
                <w:szCs w:val="21"/>
              </w:rPr>
              <w:t>事故单位</w:t>
            </w:r>
            <w:r>
              <w:rPr>
                <w:rFonts w:ascii="Times New Roman" w:hAnsi="Times New Roman" w:cs="Times New Roman"/>
                <w:spacing w:val="-14"/>
                <w:szCs w:val="21"/>
              </w:rPr>
              <w:t>名称</w:t>
            </w:r>
          </w:p>
        </w:tc>
        <w:tc>
          <w:tcPr>
            <w:tcW w:w="7450" w:type="dxa"/>
            <w:gridSpan w:val="9"/>
            <w:tcBorders>
              <w:top w:val="single" w:sz="6" w:space="0" w:color="000000"/>
              <w:right w:val="single" w:sz="6" w:space="0" w:color="000000"/>
            </w:tcBorders>
            <w:vAlign w:val="center"/>
          </w:tcPr>
          <w:p w:rsidR="00877CE2" w:rsidRDefault="00E031D4">
            <w:pPr>
              <w:pStyle w:val="TableText"/>
              <w:spacing w:before="211" w:line="214" w:lineRule="auto"/>
              <w:ind w:left="4955" w:rightChars="11" w:right="23"/>
              <w:jc w:val="center"/>
              <w:rPr>
                <w:rFonts w:ascii="Times New Roman" w:hAnsi="Times New Roman" w:cs="Times New Roman"/>
                <w:szCs w:val="21"/>
              </w:rPr>
            </w:pPr>
            <w:r>
              <w:rPr>
                <w:rFonts w:ascii="Times New Roman" w:eastAsia="宋体" w:hAnsi="Times New Roman" w:cs="Times New Roman" w:hint="eastAsia"/>
                <w:spacing w:val="-3"/>
                <w:szCs w:val="21"/>
              </w:rPr>
              <w:t>（</w:t>
            </w:r>
            <w:r>
              <w:rPr>
                <w:rFonts w:ascii="Times New Roman" w:hAnsi="Times New Roman" w:cs="Times New Roman"/>
                <w:spacing w:val="-3"/>
                <w:szCs w:val="21"/>
              </w:rPr>
              <w:t>公章</w:t>
            </w:r>
            <w:r>
              <w:rPr>
                <w:rFonts w:ascii="Times New Roman" w:eastAsia="宋体" w:hAnsi="Times New Roman" w:cs="Times New Roman" w:hint="eastAsia"/>
                <w:spacing w:val="-3"/>
                <w:szCs w:val="21"/>
              </w:rPr>
              <w:t>）</w:t>
            </w:r>
          </w:p>
        </w:tc>
      </w:tr>
      <w:tr w:rsidR="00877CE2">
        <w:trPr>
          <w:trHeight w:val="486"/>
          <w:jc w:val="center"/>
        </w:trPr>
        <w:tc>
          <w:tcPr>
            <w:tcW w:w="1426" w:type="dxa"/>
            <w:gridSpan w:val="2"/>
            <w:tcBorders>
              <w:left w:val="single" w:sz="6" w:space="0" w:color="000000"/>
            </w:tcBorders>
            <w:vAlign w:val="center"/>
          </w:tcPr>
          <w:p w:rsidR="00877CE2" w:rsidRDefault="00E031D4">
            <w:pPr>
              <w:pStyle w:val="TableText"/>
              <w:spacing w:before="138" w:line="220" w:lineRule="auto"/>
              <w:ind w:left="53" w:rightChars="11" w:right="23"/>
              <w:jc w:val="center"/>
              <w:rPr>
                <w:rFonts w:ascii="Times New Roman" w:hAnsi="Times New Roman" w:cs="Times New Roman"/>
                <w:szCs w:val="21"/>
              </w:rPr>
            </w:pPr>
            <w:r>
              <w:rPr>
                <w:rFonts w:ascii="Times New Roman" w:hAnsi="Times New Roman" w:cs="Times New Roman"/>
                <w:spacing w:val="-4"/>
                <w:szCs w:val="21"/>
              </w:rPr>
              <w:t>法定代表人</w:t>
            </w: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E031D4">
            <w:pPr>
              <w:pStyle w:val="TableText"/>
              <w:spacing w:before="138" w:line="229" w:lineRule="auto"/>
              <w:ind w:rightChars="11" w:right="23"/>
              <w:jc w:val="center"/>
              <w:rPr>
                <w:rFonts w:ascii="Times New Roman" w:hAnsi="Times New Roman" w:cs="Times New Roman"/>
                <w:szCs w:val="21"/>
              </w:rPr>
            </w:pPr>
            <w:r>
              <w:rPr>
                <w:rFonts w:ascii="Times New Roman" w:hAnsi="Times New Roman" w:cs="Times New Roman"/>
                <w:spacing w:val="-7"/>
                <w:szCs w:val="21"/>
              </w:rPr>
              <w:t>地址</w:t>
            </w:r>
          </w:p>
        </w:tc>
        <w:tc>
          <w:tcPr>
            <w:tcW w:w="3430" w:type="dxa"/>
            <w:gridSpan w:val="4"/>
            <w:vAlign w:val="center"/>
          </w:tcPr>
          <w:p w:rsidR="00877CE2" w:rsidRDefault="00877CE2">
            <w:pPr>
              <w:ind w:rightChars="11" w:right="23"/>
              <w:jc w:val="center"/>
              <w:rPr>
                <w:rFonts w:ascii="Times New Roman" w:hAnsi="Times New Roman" w:cs="Times New Roman"/>
                <w:szCs w:val="21"/>
              </w:rPr>
            </w:pPr>
          </w:p>
        </w:tc>
        <w:tc>
          <w:tcPr>
            <w:tcW w:w="719" w:type="dxa"/>
            <w:gridSpan w:val="2"/>
            <w:vAlign w:val="center"/>
          </w:tcPr>
          <w:p w:rsidR="00877CE2" w:rsidRDefault="00E031D4">
            <w:pPr>
              <w:pStyle w:val="TableText"/>
              <w:spacing w:before="139" w:line="218" w:lineRule="auto"/>
              <w:ind w:rightChars="11" w:right="23"/>
              <w:jc w:val="center"/>
              <w:rPr>
                <w:rFonts w:ascii="Times New Roman" w:hAnsi="Times New Roman" w:cs="Times New Roman"/>
                <w:szCs w:val="21"/>
              </w:rPr>
            </w:pPr>
            <w:r>
              <w:rPr>
                <w:rFonts w:ascii="Times New Roman" w:hAnsi="Times New Roman" w:cs="Times New Roman"/>
                <w:spacing w:val="-15"/>
                <w:szCs w:val="21"/>
              </w:rPr>
              <w:t>邮编</w:t>
            </w:r>
          </w:p>
        </w:tc>
        <w:tc>
          <w:tcPr>
            <w:tcW w:w="1351" w:type="dxa"/>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84"/>
          <w:jc w:val="center"/>
        </w:trPr>
        <w:tc>
          <w:tcPr>
            <w:tcW w:w="1426" w:type="dxa"/>
            <w:gridSpan w:val="2"/>
            <w:tcBorders>
              <w:left w:val="single" w:sz="6" w:space="0" w:color="000000"/>
            </w:tcBorders>
            <w:vAlign w:val="center"/>
          </w:tcPr>
          <w:p w:rsidR="00877CE2" w:rsidRDefault="00E031D4">
            <w:pPr>
              <w:pStyle w:val="TableText"/>
              <w:spacing w:before="137" w:line="220" w:lineRule="auto"/>
              <w:ind w:rightChars="11" w:right="23"/>
              <w:jc w:val="center"/>
              <w:rPr>
                <w:rFonts w:ascii="Times New Roman" w:hAnsi="Times New Roman" w:cs="Times New Roman"/>
                <w:szCs w:val="21"/>
              </w:rPr>
            </w:pPr>
            <w:r>
              <w:rPr>
                <w:rFonts w:ascii="Times New Roman" w:hAnsi="Times New Roman" w:cs="Times New Roman"/>
                <w:spacing w:val="-18"/>
                <w:szCs w:val="21"/>
              </w:rPr>
              <w:t>电话</w:t>
            </w:r>
          </w:p>
        </w:tc>
        <w:tc>
          <w:tcPr>
            <w:tcW w:w="1950" w:type="dxa"/>
            <w:gridSpan w:val="2"/>
            <w:vAlign w:val="center"/>
          </w:tcPr>
          <w:p w:rsidR="00877CE2" w:rsidRDefault="00877CE2">
            <w:pPr>
              <w:ind w:rightChars="11" w:right="23"/>
              <w:jc w:val="center"/>
              <w:rPr>
                <w:rFonts w:ascii="Times New Roman" w:hAnsi="Times New Roman" w:cs="Times New Roman"/>
                <w:szCs w:val="21"/>
              </w:rPr>
            </w:pPr>
          </w:p>
        </w:tc>
        <w:tc>
          <w:tcPr>
            <w:tcW w:w="906" w:type="dxa"/>
            <w:vAlign w:val="center"/>
          </w:tcPr>
          <w:p w:rsidR="00877CE2" w:rsidRDefault="00E031D4">
            <w:pPr>
              <w:pStyle w:val="TableText"/>
              <w:spacing w:before="137" w:line="220" w:lineRule="auto"/>
              <w:ind w:rightChars="11" w:right="23"/>
              <w:jc w:val="center"/>
              <w:rPr>
                <w:rFonts w:ascii="Times New Roman" w:hAnsi="Times New Roman" w:cs="Times New Roman"/>
                <w:szCs w:val="21"/>
              </w:rPr>
            </w:pPr>
            <w:r>
              <w:rPr>
                <w:rFonts w:ascii="Times New Roman" w:hAnsi="Times New Roman" w:cs="Times New Roman"/>
                <w:spacing w:val="-8"/>
                <w:szCs w:val="21"/>
              </w:rPr>
              <w:t>传真</w:t>
            </w:r>
          </w:p>
        </w:tc>
        <w:tc>
          <w:tcPr>
            <w:tcW w:w="1539" w:type="dxa"/>
            <w:gridSpan w:val="2"/>
            <w:vAlign w:val="center"/>
          </w:tcPr>
          <w:p w:rsidR="00877CE2" w:rsidRDefault="00877CE2">
            <w:pPr>
              <w:ind w:rightChars="11" w:right="23"/>
              <w:jc w:val="center"/>
              <w:rPr>
                <w:rFonts w:ascii="Times New Roman" w:hAnsi="Times New Roman" w:cs="Times New Roman"/>
                <w:szCs w:val="21"/>
              </w:rPr>
            </w:pPr>
          </w:p>
        </w:tc>
        <w:tc>
          <w:tcPr>
            <w:tcW w:w="985" w:type="dxa"/>
            <w:vAlign w:val="center"/>
          </w:tcPr>
          <w:p w:rsidR="00877CE2" w:rsidRDefault="00E031D4">
            <w:pPr>
              <w:pStyle w:val="TableText"/>
              <w:spacing w:before="137" w:line="221" w:lineRule="auto"/>
              <w:ind w:rightChars="11" w:right="23"/>
              <w:jc w:val="center"/>
              <w:rPr>
                <w:rFonts w:ascii="Times New Roman" w:hAnsi="Times New Roman" w:cs="Times New Roman"/>
                <w:szCs w:val="21"/>
              </w:rPr>
            </w:pPr>
            <w:r>
              <w:rPr>
                <w:rFonts w:ascii="Times New Roman" w:hAnsi="Times New Roman" w:cs="Times New Roman"/>
                <w:spacing w:val="-2"/>
                <w:szCs w:val="21"/>
              </w:rPr>
              <w:t>联系人</w:t>
            </w:r>
          </w:p>
        </w:tc>
        <w:tc>
          <w:tcPr>
            <w:tcW w:w="2070" w:type="dxa"/>
            <w:gridSpan w:val="3"/>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84"/>
          <w:jc w:val="center"/>
        </w:trPr>
        <w:tc>
          <w:tcPr>
            <w:tcW w:w="1426" w:type="dxa"/>
            <w:gridSpan w:val="2"/>
            <w:tcBorders>
              <w:left w:val="single" w:sz="6" w:space="0" w:color="000000"/>
            </w:tcBorders>
            <w:vAlign w:val="center"/>
          </w:tcPr>
          <w:p w:rsidR="00877CE2" w:rsidRDefault="00E031D4">
            <w:pPr>
              <w:pStyle w:val="TableText"/>
              <w:spacing w:before="137" w:line="219" w:lineRule="auto"/>
              <w:ind w:rightChars="11" w:right="23"/>
              <w:jc w:val="center"/>
              <w:rPr>
                <w:rFonts w:ascii="Times New Roman" w:hAnsi="Times New Roman" w:cs="Times New Roman"/>
                <w:szCs w:val="21"/>
              </w:rPr>
            </w:pPr>
            <w:r>
              <w:rPr>
                <w:rFonts w:ascii="Times New Roman" w:hAnsi="Times New Roman" w:cs="Times New Roman"/>
                <w:spacing w:val="-4"/>
                <w:szCs w:val="21"/>
              </w:rPr>
              <w:t>许可证号</w:t>
            </w:r>
          </w:p>
        </w:tc>
        <w:tc>
          <w:tcPr>
            <w:tcW w:w="1950" w:type="dxa"/>
            <w:gridSpan w:val="2"/>
            <w:vAlign w:val="center"/>
          </w:tcPr>
          <w:p w:rsidR="00877CE2" w:rsidRDefault="00877CE2">
            <w:pPr>
              <w:ind w:rightChars="11" w:right="23"/>
              <w:jc w:val="center"/>
              <w:rPr>
                <w:rFonts w:ascii="Times New Roman" w:hAnsi="Times New Roman" w:cs="Times New Roman"/>
                <w:szCs w:val="21"/>
              </w:rPr>
            </w:pPr>
          </w:p>
        </w:tc>
        <w:tc>
          <w:tcPr>
            <w:tcW w:w="1513" w:type="dxa"/>
            <w:gridSpan w:val="2"/>
            <w:vAlign w:val="center"/>
          </w:tcPr>
          <w:p w:rsidR="00877CE2" w:rsidRDefault="00E031D4">
            <w:pPr>
              <w:pStyle w:val="TableText"/>
              <w:spacing w:before="137" w:line="219" w:lineRule="auto"/>
              <w:ind w:rightChars="11" w:right="23"/>
              <w:jc w:val="center"/>
              <w:rPr>
                <w:rFonts w:ascii="Times New Roman" w:hAnsi="Times New Roman" w:cs="Times New Roman"/>
                <w:szCs w:val="21"/>
              </w:rPr>
            </w:pPr>
            <w:r>
              <w:rPr>
                <w:rFonts w:ascii="Times New Roman" w:hAnsi="Times New Roman" w:cs="Times New Roman"/>
                <w:spacing w:val="-2"/>
                <w:szCs w:val="21"/>
              </w:rPr>
              <w:t>许可证审批机关</w:t>
            </w:r>
          </w:p>
        </w:tc>
        <w:tc>
          <w:tcPr>
            <w:tcW w:w="3987" w:type="dxa"/>
            <w:gridSpan w:val="5"/>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628"/>
          <w:jc w:val="center"/>
        </w:trPr>
        <w:tc>
          <w:tcPr>
            <w:tcW w:w="1426" w:type="dxa"/>
            <w:gridSpan w:val="2"/>
            <w:tcBorders>
              <w:left w:val="single" w:sz="6" w:space="0" w:color="000000"/>
            </w:tcBorders>
            <w:vAlign w:val="center"/>
          </w:tcPr>
          <w:p w:rsidR="00877CE2" w:rsidRDefault="00E031D4">
            <w:pPr>
              <w:pStyle w:val="TableText"/>
              <w:spacing w:before="54" w:line="247" w:lineRule="auto"/>
              <w:ind w:rightChars="11" w:right="23"/>
              <w:jc w:val="center"/>
              <w:rPr>
                <w:rFonts w:ascii="Times New Roman" w:hAnsi="Times New Roman" w:cs="Times New Roman"/>
                <w:szCs w:val="21"/>
              </w:rPr>
            </w:pPr>
            <w:r>
              <w:rPr>
                <w:rFonts w:ascii="Times New Roman" w:hAnsi="Times New Roman" w:cs="Times New Roman"/>
                <w:spacing w:val="-14"/>
                <w:szCs w:val="21"/>
              </w:rPr>
              <w:t>事故</w:t>
            </w:r>
            <w:r>
              <w:rPr>
                <w:rFonts w:ascii="Times New Roman" w:hAnsi="Times New Roman" w:cs="Times New Roman"/>
                <w:spacing w:val="-5"/>
                <w:szCs w:val="21"/>
              </w:rPr>
              <w:t>发生时间</w:t>
            </w:r>
          </w:p>
        </w:tc>
        <w:tc>
          <w:tcPr>
            <w:tcW w:w="1950" w:type="dxa"/>
            <w:gridSpan w:val="2"/>
            <w:vAlign w:val="center"/>
          </w:tcPr>
          <w:p w:rsidR="00877CE2" w:rsidRDefault="00877CE2">
            <w:pPr>
              <w:ind w:rightChars="11" w:right="23"/>
              <w:jc w:val="center"/>
              <w:rPr>
                <w:rFonts w:ascii="Times New Roman" w:hAnsi="Times New Roman" w:cs="Times New Roman"/>
                <w:szCs w:val="21"/>
              </w:rPr>
            </w:pPr>
          </w:p>
        </w:tc>
        <w:tc>
          <w:tcPr>
            <w:tcW w:w="1513" w:type="dxa"/>
            <w:gridSpan w:val="2"/>
            <w:vAlign w:val="center"/>
          </w:tcPr>
          <w:p w:rsidR="00877CE2" w:rsidRDefault="00E031D4">
            <w:pPr>
              <w:pStyle w:val="TableText"/>
              <w:spacing w:before="210" w:line="220" w:lineRule="auto"/>
              <w:ind w:rightChars="11" w:right="23"/>
              <w:jc w:val="center"/>
              <w:rPr>
                <w:rFonts w:ascii="Times New Roman" w:hAnsi="Times New Roman" w:cs="Times New Roman"/>
                <w:szCs w:val="21"/>
              </w:rPr>
            </w:pPr>
            <w:r>
              <w:rPr>
                <w:rFonts w:ascii="Times New Roman" w:hAnsi="Times New Roman" w:cs="Times New Roman"/>
                <w:spacing w:val="-2"/>
                <w:szCs w:val="21"/>
              </w:rPr>
              <w:t>事故发生地点</w:t>
            </w:r>
          </w:p>
        </w:tc>
        <w:tc>
          <w:tcPr>
            <w:tcW w:w="3987" w:type="dxa"/>
            <w:gridSpan w:val="5"/>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84"/>
          <w:jc w:val="center"/>
        </w:trPr>
        <w:tc>
          <w:tcPr>
            <w:tcW w:w="1426" w:type="dxa"/>
            <w:gridSpan w:val="2"/>
            <w:vMerge w:val="restart"/>
            <w:tcBorders>
              <w:left w:val="single" w:sz="6" w:space="0" w:color="000000"/>
              <w:bottom w:val="nil"/>
            </w:tcBorders>
            <w:vAlign w:val="center"/>
          </w:tcPr>
          <w:p w:rsidR="00877CE2" w:rsidRDefault="00E031D4">
            <w:pPr>
              <w:pStyle w:val="TableText"/>
              <w:spacing w:before="69" w:line="248" w:lineRule="auto"/>
              <w:ind w:rightChars="11" w:right="23"/>
              <w:jc w:val="center"/>
              <w:rPr>
                <w:rFonts w:ascii="Times New Roman" w:hAnsi="Times New Roman" w:cs="Times New Roman"/>
                <w:szCs w:val="21"/>
              </w:rPr>
            </w:pPr>
            <w:r>
              <w:rPr>
                <w:rFonts w:ascii="Times New Roman" w:hAnsi="Times New Roman" w:cs="Times New Roman"/>
                <w:spacing w:val="-14"/>
                <w:szCs w:val="21"/>
              </w:rPr>
              <w:t>事故</w:t>
            </w:r>
            <w:r>
              <w:rPr>
                <w:rFonts w:ascii="Times New Roman" w:hAnsi="Times New Roman" w:cs="Times New Roman"/>
                <w:spacing w:val="-19"/>
                <w:szCs w:val="21"/>
              </w:rPr>
              <w:t>类型</w:t>
            </w:r>
          </w:p>
        </w:tc>
        <w:tc>
          <w:tcPr>
            <w:tcW w:w="1950" w:type="dxa"/>
            <w:gridSpan w:val="2"/>
            <w:vAlign w:val="center"/>
          </w:tcPr>
          <w:p w:rsidR="00877CE2" w:rsidRDefault="00E031D4">
            <w:pPr>
              <w:pStyle w:val="TableText"/>
              <w:spacing w:before="139" w:line="219" w:lineRule="auto"/>
              <w:ind w:rightChars="11" w:right="23"/>
              <w:jc w:val="center"/>
              <w:rPr>
                <w:rFonts w:ascii="Times New Roman" w:hAnsi="Times New Roman" w:cs="Times New Roman"/>
                <w:szCs w:val="21"/>
              </w:rPr>
            </w:pPr>
            <w:r>
              <w:rPr>
                <w:rFonts w:ascii="Times New Roman" w:hAnsi="Times New Roman" w:cs="Times New Roman"/>
                <w:spacing w:val="-5"/>
                <w:szCs w:val="21"/>
              </w:rPr>
              <w:t>人员受照人员污染</w:t>
            </w:r>
          </w:p>
        </w:tc>
        <w:tc>
          <w:tcPr>
            <w:tcW w:w="5500" w:type="dxa"/>
            <w:gridSpan w:val="7"/>
            <w:tcBorders>
              <w:right w:val="single" w:sz="6" w:space="0" w:color="000000"/>
            </w:tcBorders>
            <w:vAlign w:val="center"/>
          </w:tcPr>
          <w:p w:rsidR="00877CE2" w:rsidRDefault="00E031D4">
            <w:pPr>
              <w:pStyle w:val="TableText"/>
              <w:spacing w:before="139" w:line="219" w:lineRule="auto"/>
              <w:ind w:rightChars="11" w:right="23"/>
              <w:jc w:val="center"/>
              <w:rPr>
                <w:rFonts w:ascii="Times New Roman" w:hAnsi="Times New Roman" w:cs="Times New Roman"/>
                <w:szCs w:val="21"/>
              </w:rPr>
            </w:pPr>
            <w:r>
              <w:rPr>
                <w:rFonts w:ascii="Times New Roman" w:hAnsi="Times New Roman" w:cs="Times New Roman"/>
                <w:spacing w:val="-5"/>
                <w:szCs w:val="21"/>
              </w:rPr>
              <w:t>受照人数受污染人数</w:t>
            </w:r>
          </w:p>
        </w:tc>
      </w:tr>
      <w:tr w:rsidR="00877CE2">
        <w:trPr>
          <w:trHeight w:val="484"/>
          <w:jc w:val="center"/>
        </w:trPr>
        <w:tc>
          <w:tcPr>
            <w:tcW w:w="1426" w:type="dxa"/>
            <w:gridSpan w:val="2"/>
            <w:vMerge/>
            <w:tcBorders>
              <w:top w:val="nil"/>
              <w:left w:val="single" w:sz="6" w:space="0" w:color="000000"/>
              <w:bottom w:val="nil"/>
            </w:tcBorders>
            <w:vAlign w:val="center"/>
          </w:tcPr>
          <w:p w:rsidR="00877CE2" w:rsidRDefault="00877CE2">
            <w:pPr>
              <w:ind w:rightChars="11" w:right="23"/>
              <w:jc w:val="center"/>
              <w:rPr>
                <w:rFonts w:ascii="Times New Roman" w:hAnsi="Times New Roman" w:cs="Times New Roman"/>
                <w:szCs w:val="21"/>
              </w:rPr>
            </w:pPr>
          </w:p>
        </w:tc>
        <w:tc>
          <w:tcPr>
            <w:tcW w:w="1950" w:type="dxa"/>
            <w:gridSpan w:val="2"/>
            <w:vAlign w:val="center"/>
          </w:tcPr>
          <w:p w:rsidR="00877CE2" w:rsidRDefault="00E031D4">
            <w:pPr>
              <w:pStyle w:val="TableText"/>
              <w:spacing w:before="139" w:line="220" w:lineRule="auto"/>
              <w:ind w:rightChars="11" w:right="23"/>
              <w:jc w:val="center"/>
              <w:rPr>
                <w:rFonts w:ascii="Times New Roman" w:hAnsi="Times New Roman" w:cs="Times New Roman"/>
                <w:szCs w:val="21"/>
              </w:rPr>
            </w:pPr>
            <w:r>
              <w:rPr>
                <w:rFonts w:ascii="Times New Roman" w:hAnsi="Times New Roman" w:cs="Times New Roman"/>
                <w:spacing w:val="-7"/>
                <w:szCs w:val="21"/>
              </w:rPr>
              <w:t>丢失被盗失控</w:t>
            </w:r>
          </w:p>
        </w:tc>
        <w:tc>
          <w:tcPr>
            <w:tcW w:w="5500" w:type="dxa"/>
            <w:gridSpan w:val="7"/>
            <w:tcBorders>
              <w:right w:val="single" w:sz="6" w:space="0" w:color="000000"/>
            </w:tcBorders>
            <w:vAlign w:val="center"/>
          </w:tcPr>
          <w:p w:rsidR="00877CE2" w:rsidRDefault="00E031D4">
            <w:pPr>
              <w:pStyle w:val="TableText"/>
              <w:spacing w:before="139" w:line="220" w:lineRule="auto"/>
              <w:ind w:rightChars="11" w:right="23"/>
              <w:jc w:val="center"/>
              <w:rPr>
                <w:rFonts w:ascii="Times New Roman" w:hAnsi="Times New Roman" w:cs="Times New Roman"/>
                <w:szCs w:val="21"/>
              </w:rPr>
            </w:pPr>
            <w:r>
              <w:rPr>
                <w:rFonts w:ascii="Times New Roman" w:hAnsi="Times New Roman" w:cs="Times New Roman"/>
                <w:spacing w:val="-3"/>
                <w:szCs w:val="21"/>
              </w:rPr>
              <w:t>事故源数量</w:t>
            </w:r>
          </w:p>
        </w:tc>
      </w:tr>
      <w:tr w:rsidR="00877CE2">
        <w:trPr>
          <w:trHeight w:val="486"/>
          <w:jc w:val="center"/>
        </w:trPr>
        <w:tc>
          <w:tcPr>
            <w:tcW w:w="1426" w:type="dxa"/>
            <w:gridSpan w:val="2"/>
            <w:vMerge/>
            <w:tcBorders>
              <w:top w:val="nil"/>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950" w:type="dxa"/>
            <w:gridSpan w:val="2"/>
            <w:vAlign w:val="center"/>
          </w:tcPr>
          <w:p w:rsidR="00877CE2" w:rsidRDefault="00E031D4">
            <w:pPr>
              <w:pStyle w:val="TableText"/>
              <w:spacing w:before="142" w:line="217" w:lineRule="auto"/>
              <w:ind w:rightChars="11" w:right="23"/>
              <w:jc w:val="center"/>
              <w:rPr>
                <w:rFonts w:ascii="Times New Roman" w:hAnsi="Times New Roman" w:cs="Times New Roman"/>
                <w:szCs w:val="21"/>
              </w:rPr>
            </w:pPr>
            <w:r>
              <w:rPr>
                <w:rFonts w:ascii="Times New Roman" w:hAnsi="Times New Roman" w:cs="Times New Roman"/>
                <w:spacing w:val="-3"/>
                <w:szCs w:val="21"/>
              </w:rPr>
              <w:t>放射性污染</w:t>
            </w:r>
          </w:p>
        </w:tc>
        <w:tc>
          <w:tcPr>
            <w:tcW w:w="5500" w:type="dxa"/>
            <w:gridSpan w:val="7"/>
            <w:tcBorders>
              <w:right w:val="single" w:sz="6" w:space="0" w:color="000000"/>
            </w:tcBorders>
            <w:vAlign w:val="center"/>
          </w:tcPr>
          <w:p w:rsidR="00877CE2" w:rsidRDefault="00E031D4">
            <w:pPr>
              <w:pStyle w:val="TableText"/>
              <w:spacing w:before="142" w:line="214" w:lineRule="auto"/>
              <w:ind w:rightChars="11" w:right="23"/>
              <w:jc w:val="center"/>
              <w:rPr>
                <w:rFonts w:ascii="Times New Roman" w:eastAsia="宋体" w:hAnsi="Times New Roman" w:cs="Times New Roman"/>
                <w:szCs w:val="21"/>
              </w:rPr>
            </w:pPr>
            <w:r>
              <w:rPr>
                <w:rFonts w:ascii="Times New Roman" w:hAnsi="Times New Roman" w:cs="Times New Roman"/>
                <w:spacing w:val="-3"/>
                <w:szCs w:val="21"/>
              </w:rPr>
              <w:t>污染面积</w:t>
            </w:r>
            <w:r>
              <w:rPr>
                <w:rFonts w:ascii="Times New Roman" w:eastAsia="宋体" w:hAnsi="Times New Roman" w:cs="Times New Roman" w:hint="eastAsia"/>
                <w:spacing w:val="-3"/>
                <w:szCs w:val="21"/>
              </w:rPr>
              <w:t>（</w:t>
            </w:r>
            <w:r>
              <w:rPr>
                <w:rFonts w:ascii="Times New Roman" w:eastAsia="Times New Roman" w:hAnsi="Times New Roman" w:cs="Times New Roman"/>
                <w:spacing w:val="-3"/>
                <w:szCs w:val="21"/>
              </w:rPr>
              <w:t>m2</w:t>
            </w:r>
            <w:r>
              <w:rPr>
                <w:rFonts w:ascii="Times New Roman" w:eastAsia="宋体" w:hAnsi="Times New Roman" w:cs="Times New Roman" w:hint="eastAsia"/>
                <w:spacing w:val="-3"/>
                <w:szCs w:val="21"/>
              </w:rPr>
              <w:t>）</w:t>
            </w:r>
          </w:p>
        </w:tc>
      </w:tr>
      <w:tr w:rsidR="00877CE2">
        <w:trPr>
          <w:trHeight w:val="939"/>
          <w:jc w:val="center"/>
        </w:trPr>
        <w:tc>
          <w:tcPr>
            <w:tcW w:w="410" w:type="dxa"/>
            <w:tcBorders>
              <w:left w:val="single" w:sz="6" w:space="0" w:color="000000"/>
            </w:tcBorders>
            <w:textDirection w:val="tbRlV"/>
            <w:vAlign w:val="center"/>
          </w:tcPr>
          <w:p w:rsidR="00877CE2" w:rsidRDefault="00E031D4">
            <w:pPr>
              <w:pStyle w:val="TableText"/>
              <w:spacing w:before="100" w:line="203" w:lineRule="auto"/>
              <w:ind w:left="213" w:rightChars="11" w:right="23"/>
              <w:jc w:val="center"/>
              <w:rPr>
                <w:rFonts w:ascii="Times New Roman" w:hAnsi="Times New Roman" w:cs="Times New Roman"/>
                <w:szCs w:val="21"/>
              </w:rPr>
            </w:pPr>
            <w:r>
              <w:rPr>
                <w:rFonts w:ascii="Times New Roman" w:hAnsi="Times New Roman" w:cs="Times New Roman"/>
                <w:spacing w:val="1"/>
                <w:szCs w:val="21"/>
              </w:rPr>
              <w:t>序号</w:t>
            </w:r>
          </w:p>
        </w:tc>
        <w:tc>
          <w:tcPr>
            <w:tcW w:w="1016" w:type="dxa"/>
            <w:vAlign w:val="center"/>
          </w:tcPr>
          <w:p w:rsidR="00877CE2" w:rsidRDefault="00E031D4">
            <w:pPr>
              <w:pStyle w:val="TableText"/>
              <w:spacing w:before="213" w:line="219" w:lineRule="auto"/>
              <w:ind w:left="40" w:rightChars="11" w:right="23"/>
              <w:jc w:val="center"/>
              <w:rPr>
                <w:rFonts w:ascii="Times New Roman" w:hAnsi="Times New Roman" w:cs="Times New Roman"/>
                <w:szCs w:val="21"/>
              </w:rPr>
            </w:pPr>
            <w:r>
              <w:rPr>
                <w:rFonts w:ascii="Times New Roman" w:hAnsi="Times New Roman" w:cs="Times New Roman"/>
                <w:spacing w:val="-3"/>
                <w:szCs w:val="21"/>
              </w:rPr>
              <w:t>事故源核</w:t>
            </w:r>
          </w:p>
          <w:p w:rsidR="00877CE2" w:rsidRDefault="00E031D4">
            <w:pPr>
              <w:pStyle w:val="TableText"/>
              <w:spacing w:before="62" w:line="218" w:lineRule="auto"/>
              <w:ind w:left="157" w:rightChars="11" w:right="23"/>
              <w:jc w:val="center"/>
              <w:rPr>
                <w:rFonts w:ascii="Times New Roman" w:hAnsi="Times New Roman" w:cs="Times New Roman"/>
                <w:szCs w:val="21"/>
              </w:rPr>
            </w:pPr>
            <w:r>
              <w:rPr>
                <w:rFonts w:ascii="Times New Roman" w:hAnsi="Times New Roman" w:cs="Times New Roman"/>
                <w:spacing w:val="-5"/>
                <w:szCs w:val="21"/>
              </w:rPr>
              <w:t>素名称</w:t>
            </w:r>
          </w:p>
        </w:tc>
        <w:tc>
          <w:tcPr>
            <w:tcW w:w="980" w:type="dxa"/>
            <w:vAlign w:val="center"/>
          </w:tcPr>
          <w:p w:rsidR="00877CE2" w:rsidRDefault="00E031D4">
            <w:pPr>
              <w:pStyle w:val="TableText"/>
              <w:spacing w:before="213" w:line="223" w:lineRule="auto"/>
              <w:ind w:rightChars="11" w:right="23"/>
              <w:jc w:val="center"/>
              <w:rPr>
                <w:rFonts w:ascii="Times New Roman" w:hAnsi="Times New Roman" w:cs="Times New Roman"/>
                <w:szCs w:val="21"/>
              </w:rPr>
            </w:pPr>
            <w:r>
              <w:rPr>
                <w:rFonts w:ascii="Times New Roman" w:hAnsi="Times New Roman" w:cs="Times New Roman"/>
                <w:spacing w:val="-9"/>
                <w:szCs w:val="21"/>
              </w:rPr>
              <w:t>出厂</w:t>
            </w:r>
            <w:r>
              <w:rPr>
                <w:rFonts w:ascii="Times New Roman" w:hAnsi="Times New Roman" w:cs="Times New Roman"/>
                <w:spacing w:val="-8"/>
                <w:szCs w:val="21"/>
              </w:rPr>
              <w:t>活度（</w:t>
            </w:r>
            <w:r>
              <w:rPr>
                <w:rFonts w:ascii="Times New Roman" w:eastAsia="Times New Roman" w:hAnsi="Times New Roman" w:cs="Times New Roman"/>
                <w:spacing w:val="-8"/>
                <w:szCs w:val="21"/>
              </w:rPr>
              <w:t>Bq</w:t>
            </w:r>
            <w:r>
              <w:rPr>
                <w:rFonts w:ascii="Times New Roman" w:hAnsi="Times New Roman" w:cs="Times New Roman"/>
                <w:spacing w:val="-8"/>
                <w:szCs w:val="21"/>
              </w:rPr>
              <w:t>）</w:t>
            </w:r>
          </w:p>
        </w:tc>
        <w:tc>
          <w:tcPr>
            <w:tcW w:w="970" w:type="dxa"/>
            <w:vAlign w:val="center"/>
          </w:tcPr>
          <w:p w:rsidR="00877CE2" w:rsidRDefault="00E031D4">
            <w:pPr>
              <w:pStyle w:val="TableText"/>
              <w:spacing w:before="68" w:line="220" w:lineRule="auto"/>
              <w:ind w:rightChars="11" w:right="23"/>
              <w:jc w:val="center"/>
              <w:rPr>
                <w:rFonts w:ascii="Times New Roman" w:hAnsi="Times New Roman" w:cs="Times New Roman"/>
                <w:szCs w:val="21"/>
              </w:rPr>
            </w:pPr>
            <w:r>
              <w:rPr>
                <w:rFonts w:ascii="Times New Roman" w:hAnsi="Times New Roman" w:cs="Times New Roman"/>
                <w:spacing w:val="-8"/>
                <w:szCs w:val="21"/>
              </w:rPr>
              <w:t>出厂日期</w:t>
            </w:r>
          </w:p>
        </w:tc>
        <w:tc>
          <w:tcPr>
            <w:tcW w:w="2445" w:type="dxa"/>
            <w:gridSpan w:val="3"/>
            <w:vAlign w:val="center"/>
          </w:tcPr>
          <w:p w:rsidR="00877CE2" w:rsidRDefault="00E031D4">
            <w:pPr>
              <w:pStyle w:val="TableText"/>
              <w:spacing w:before="68" w:line="220" w:lineRule="auto"/>
              <w:ind w:rightChars="11" w:right="23"/>
              <w:jc w:val="center"/>
              <w:rPr>
                <w:rFonts w:ascii="Times New Roman" w:hAnsi="Times New Roman" w:cs="Times New Roman"/>
                <w:szCs w:val="21"/>
              </w:rPr>
            </w:pPr>
            <w:r>
              <w:rPr>
                <w:rFonts w:ascii="Times New Roman" w:hAnsi="Times New Roman" w:cs="Times New Roman"/>
                <w:spacing w:val="-3"/>
                <w:szCs w:val="21"/>
              </w:rPr>
              <w:t>放射源编码</w:t>
            </w:r>
          </w:p>
        </w:tc>
        <w:tc>
          <w:tcPr>
            <w:tcW w:w="1202" w:type="dxa"/>
            <w:gridSpan w:val="2"/>
            <w:vAlign w:val="center"/>
          </w:tcPr>
          <w:p w:rsidR="00877CE2" w:rsidRDefault="00E031D4">
            <w:pPr>
              <w:pStyle w:val="TableText"/>
              <w:spacing w:before="57" w:line="247" w:lineRule="auto"/>
              <w:ind w:left="442" w:rightChars="11" w:right="23" w:hanging="314"/>
              <w:jc w:val="center"/>
              <w:rPr>
                <w:rFonts w:ascii="Times New Roman" w:hAnsi="Times New Roman" w:cs="Times New Roman"/>
                <w:szCs w:val="21"/>
              </w:rPr>
            </w:pPr>
            <w:r>
              <w:rPr>
                <w:rFonts w:ascii="Times New Roman" w:hAnsi="Times New Roman" w:cs="Times New Roman"/>
                <w:spacing w:val="-3"/>
                <w:szCs w:val="21"/>
              </w:rPr>
              <w:t>事故时活</w:t>
            </w:r>
            <w:r>
              <w:rPr>
                <w:rFonts w:ascii="Times New Roman" w:hAnsi="Times New Roman" w:cs="Times New Roman"/>
                <w:szCs w:val="21"/>
              </w:rPr>
              <w:t>度</w:t>
            </w:r>
            <w:r>
              <w:rPr>
                <w:rFonts w:ascii="Times New Roman" w:hAnsi="Times New Roman" w:cs="Times New Roman"/>
                <w:spacing w:val="-3"/>
                <w:szCs w:val="21"/>
              </w:rPr>
              <w:t>（</w:t>
            </w:r>
            <w:r>
              <w:rPr>
                <w:rFonts w:ascii="Times New Roman" w:eastAsia="Times New Roman" w:hAnsi="Times New Roman" w:cs="Times New Roman"/>
                <w:spacing w:val="-3"/>
                <w:szCs w:val="21"/>
              </w:rPr>
              <w:t>Bq</w:t>
            </w:r>
            <w:r>
              <w:rPr>
                <w:rFonts w:ascii="Times New Roman" w:hAnsi="Times New Roman" w:cs="Times New Roman"/>
                <w:spacing w:val="-3"/>
                <w:szCs w:val="21"/>
              </w:rPr>
              <w:t>）</w:t>
            </w:r>
          </w:p>
        </w:tc>
        <w:tc>
          <w:tcPr>
            <w:tcW w:w="1853" w:type="dxa"/>
            <w:gridSpan w:val="2"/>
            <w:tcBorders>
              <w:right w:val="single" w:sz="6" w:space="0" w:color="000000"/>
            </w:tcBorders>
            <w:vAlign w:val="center"/>
          </w:tcPr>
          <w:p w:rsidR="00877CE2" w:rsidRDefault="00E031D4">
            <w:pPr>
              <w:pStyle w:val="TableText"/>
              <w:spacing w:before="213" w:line="254" w:lineRule="auto"/>
              <w:ind w:left="238" w:rightChars="11" w:right="23" w:hanging="70"/>
              <w:jc w:val="center"/>
              <w:rPr>
                <w:rFonts w:ascii="Times New Roman" w:hAnsi="Times New Roman" w:cs="Times New Roman"/>
                <w:szCs w:val="21"/>
              </w:rPr>
            </w:pPr>
            <w:r>
              <w:rPr>
                <w:rFonts w:ascii="Times New Roman" w:hAnsi="Times New Roman" w:cs="Times New Roman"/>
                <w:spacing w:val="-3"/>
                <w:szCs w:val="21"/>
              </w:rPr>
              <w:t>非密封放射性物质状态（固</w:t>
            </w:r>
            <w:r>
              <w:rPr>
                <w:rFonts w:ascii="Times New Roman" w:eastAsia="Times New Roman" w:hAnsi="Times New Roman" w:cs="Times New Roman"/>
                <w:spacing w:val="-3"/>
                <w:szCs w:val="21"/>
              </w:rPr>
              <w:t>/</w:t>
            </w:r>
            <w:r>
              <w:rPr>
                <w:rFonts w:ascii="Times New Roman" w:hAnsi="Times New Roman" w:cs="Times New Roman"/>
                <w:spacing w:val="-3"/>
                <w:szCs w:val="21"/>
              </w:rPr>
              <w:t>液态）</w:t>
            </w:r>
          </w:p>
        </w:tc>
      </w:tr>
      <w:tr w:rsidR="00877CE2">
        <w:trPr>
          <w:trHeight w:val="42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016" w:type="dxa"/>
            <w:vAlign w:val="center"/>
          </w:tcPr>
          <w:p w:rsidR="00877CE2" w:rsidRDefault="00877CE2">
            <w:pPr>
              <w:ind w:rightChars="11" w:right="23"/>
              <w:jc w:val="center"/>
              <w:rPr>
                <w:rFonts w:ascii="Times New Roman" w:hAnsi="Times New Roman" w:cs="Times New Roman"/>
                <w:szCs w:val="21"/>
              </w:rPr>
            </w:pP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877CE2">
            <w:pPr>
              <w:ind w:rightChars="11" w:right="23"/>
              <w:jc w:val="center"/>
              <w:rPr>
                <w:rFonts w:ascii="Times New Roman" w:hAnsi="Times New Roman" w:cs="Times New Roman"/>
                <w:szCs w:val="21"/>
              </w:rPr>
            </w:pPr>
          </w:p>
        </w:tc>
        <w:tc>
          <w:tcPr>
            <w:tcW w:w="2445" w:type="dxa"/>
            <w:gridSpan w:val="3"/>
            <w:vAlign w:val="center"/>
          </w:tcPr>
          <w:p w:rsidR="00877CE2" w:rsidRDefault="00877CE2">
            <w:pPr>
              <w:ind w:rightChars="11" w:right="23"/>
              <w:jc w:val="center"/>
              <w:rPr>
                <w:rFonts w:ascii="Times New Roman" w:hAnsi="Times New Roman" w:cs="Times New Roman"/>
                <w:szCs w:val="21"/>
              </w:rPr>
            </w:pPr>
          </w:p>
        </w:tc>
        <w:tc>
          <w:tcPr>
            <w:tcW w:w="1202" w:type="dxa"/>
            <w:gridSpan w:val="2"/>
            <w:vAlign w:val="center"/>
          </w:tcPr>
          <w:p w:rsidR="00877CE2" w:rsidRDefault="00877CE2">
            <w:pPr>
              <w:ind w:rightChars="11" w:right="23"/>
              <w:jc w:val="center"/>
              <w:rPr>
                <w:rFonts w:ascii="Times New Roman" w:hAnsi="Times New Roman" w:cs="Times New Roman"/>
                <w:szCs w:val="21"/>
              </w:rPr>
            </w:pPr>
          </w:p>
        </w:tc>
        <w:tc>
          <w:tcPr>
            <w:tcW w:w="185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63"/>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016" w:type="dxa"/>
            <w:vAlign w:val="center"/>
          </w:tcPr>
          <w:p w:rsidR="00877CE2" w:rsidRDefault="00877CE2">
            <w:pPr>
              <w:ind w:rightChars="11" w:right="23"/>
              <w:jc w:val="center"/>
              <w:rPr>
                <w:rFonts w:ascii="Times New Roman" w:hAnsi="Times New Roman" w:cs="Times New Roman"/>
                <w:szCs w:val="21"/>
              </w:rPr>
            </w:pP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877CE2">
            <w:pPr>
              <w:ind w:rightChars="11" w:right="23"/>
              <w:jc w:val="center"/>
              <w:rPr>
                <w:rFonts w:ascii="Times New Roman" w:hAnsi="Times New Roman" w:cs="Times New Roman"/>
                <w:szCs w:val="21"/>
              </w:rPr>
            </w:pPr>
          </w:p>
        </w:tc>
        <w:tc>
          <w:tcPr>
            <w:tcW w:w="2445" w:type="dxa"/>
            <w:gridSpan w:val="3"/>
            <w:vAlign w:val="center"/>
          </w:tcPr>
          <w:p w:rsidR="00877CE2" w:rsidRDefault="00877CE2">
            <w:pPr>
              <w:ind w:rightChars="11" w:right="23"/>
              <w:jc w:val="center"/>
              <w:rPr>
                <w:rFonts w:ascii="Times New Roman" w:hAnsi="Times New Roman" w:cs="Times New Roman"/>
                <w:szCs w:val="21"/>
              </w:rPr>
            </w:pPr>
          </w:p>
        </w:tc>
        <w:tc>
          <w:tcPr>
            <w:tcW w:w="1202" w:type="dxa"/>
            <w:gridSpan w:val="2"/>
            <w:vAlign w:val="center"/>
          </w:tcPr>
          <w:p w:rsidR="00877CE2" w:rsidRDefault="00877CE2">
            <w:pPr>
              <w:ind w:rightChars="11" w:right="23"/>
              <w:jc w:val="center"/>
              <w:rPr>
                <w:rFonts w:ascii="Times New Roman" w:hAnsi="Times New Roman" w:cs="Times New Roman"/>
                <w:szCs w:val="21"/>
              </w:rPr>
            </w:pPr>
          </w:p>
        </w:tc>
        <w:tc>
          <w:tcPr>
            <w:tcW w:w="185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627"/>
          <w:jc w:val="center"/>
        </w:trPr>
        <w:tc>
          <w:tcPr>
            <w:tcW w:w="410" w:type="dxa"/>
            <w:tcBorders>
              <w:left w:val="single" w:sz="6" w:space="0" w:color="000000"/>
            </w:tcBorders>
            <w:textDirection w:val="tbRlV"/>
            <w:vAlign w:val="center"/>
          </w:tcPr>
          <w:p w:rsidR="00877CE2" w:rsidRDefault="00E031D4">
            <w:pPr>
              <w:pStyle w:val="TableText"/>
              <w:spacing w:before="100" w:line="203" w:lineRule="auto"/>
              <w:ind w:left="60" w:rightChars="11" w:right="23"/>
              <w:jc w:val="center"/>
              <w:rPr>
                <w:rFonts w:ascii="Times New Roman" w:hAnsi="Times New Roman" w:cs="Times New Roman"/>
                <w:szCs w:val="21"/>
              </w:rPr>
            </w:pPr>
            <w:r>
              <w:rPr>
                <w:rFonts w:ascii="Times New Roman" w:hAnsi="Times New Roman" w:cs="Times New Roman"/>
                <w:spacing w:val="1"/>
                <w:szCs w:val="21"/>
              </w:rPr>
              <w:t>序号</w:t>
            </w:r>
          </w:p>
        </w:tc>
        <w:tc>
          <w:tcPr>
            <w:tcW w:w="1016" w:type="dxa"/>
            <w:vAlign w:val="center"/>
          </w:tcPr>
          <w:p w:rsidR="00877CE2" w:rsidRDefault="00E031D4">
            <w:pPr>
              <w:pStyle w:val="TableText"/>
              <w:spacing w:before="61" w:line="244" w:lineRule="auto"/>
              <w:ind w:rightChars="11" w:right="23"/>
              <w:jc w:val="center"/>
              <w:rPr>
                <w:rFonts w:ascii="Times New Roman" w:hAnsi="Times New Roman" w:cs="Times New Roman"/>
                <w:szCs w:val="21"/>
              </w:rPr>
            </w:pPr>
            <w:r>
              <w:rPr>
                <w:rFonts w:ascii="Times New Roman" w:hAnsi="Times New Roman" w:cs="Times New Roman"/>
                <w:spacing w:val="-3"/>
                <w:szCs w:val="21"/>
              </w:rPr>
              <w:t>射线装置</w:t>
            </w:r>
            <w:r>
              <w:rPr>
                <w:rFonts w:ascii="Times New Roman" w:hAnsi="Times New Roman" w:cs="Times New Roman"/>
                <w:spacing w:val="-4"/>
                <w:szCs w:val="21"/>
              </w:rPr>
              <w:t>名称</w:t>
            </w:r>
          </w:p>
        </w:tc>
        <w:tc>
          <w:tcPr>
            <w:tcW w:w="980" w:type="dxa"/>
            <w:vAlign w:val="center"/>
          </w:tcPr>
          <w:p w:rsidR="00877CE2" w:rsidRDefault="00E031D4">
            <w:pPr>
              <w:pStyle w:val="TableText"/>
              <w:spacing w:before="216" w:line="221" w:lineRule="auto"/>
              <w:ind w:rightChars="11" w:right="23"/>
              <w:jc w:val="center"/>
              <w:rPr>
                <w:rFonts w:ascii="Times New Roman" w:hAnsi="Times New Roman" w:cs="Times New Roman"/>
                <w:szCs w:val="21"/>
              </w:rPr>
            </w:pPr>
            <w:r>
              <w:rPr>
                <w:rFonts w:ascii="Times New Roman" w:hAnsi="Times New Roman" w:cs="Times New Roman"/>
                <w:spacing w:val="-12"/>
                <w:szCs w:val="21"/>
              </w:rPr>
              <w:t>型号</w:t>
            </w:r>
          </w:p>
        </w:tc>
        <w:tc>
          <w:tcPr>
            <w:tcW w:w="970" w:type="dxa"/>
            <w:vAlign w:val="center"/>
          </w:tcPr>
          <w:p w:rsidR="00877CE2" w:rsidRDefault="00E031D4">
            <w:pPr>
              <w:pStyle w:val="TableText"/>
              <w:spacing w:before="216" w:line="220" w:lineRule="auto"/>
              <w:ind w:rightChars="11" w:right="23"/>
              <w:jc w:val="center"/>
              <w:rPr>
                <w:rFonts w:ascii="Times New Roman" w:hAnsi="Times New Roman" w:cs="Times New Roman"/>
                <w:szCs w:val="21"/>
              </w:rPr>
            </w:pPr>
            <w:r>
              <w:rPr>
                <w:rFonts w:ascii="Times New Roman" w:hAnsi="Times New Roman" w:cs="Times New Roman"/>
                <w:spacing w:val="-6"/>
                <w:szCs w:val="21"/>
              </w:rPr>
              <w:t>生产厂家</w:t>
            </w:r>
          </w:p>
        </w:tc>
        <w:tc>
          <w:tcPr>
            <w:tcW w:w="2445" w:type="dxa"/>
            <w:gridSpan w:val="3"/>
            <w:vAlign w:val="center"/>
          </w:tcPr>
          <w:p w:rsidR="00877CE2" w:rsidRDefault="00E031D4">
            <w:pPr>
              <w:pStyle w:val="TableText"/>
              <w:spacing w:before="216" w:line="221" w:lineRule="auto"/>
              <w:ind w:rightChars="11" w:right="23"/>
              <w:jc w:val="center"/>
              <w:rPr>
                <w:rFonts w:ascii="Times New Roman" w:hAnsi="Times New Roman" w:cs="Times New Roman"/>
                <w:szCs w:val="21"/>
              </w:rPr>
            </w:pPr>
            <w:r>
              <w:rPr>
                <w:rFonts w:ascii="Times New Roman" w:hAnsi="Times New Roman" w:cs="Times New Roman"/>
                <w:spacing w:val="-3"/>
                <w:szCs w:val="21"/>
              </w:rPr>
              <w:t>设备编号</w:t>
            </w:r>
          </w:p>
        </w:tc>
        <w:tc>
          <w:tcPr>
            <w:tcW w:w="1202" w:type="dxa"/>
            <w:gridSpan w:val="2"/>
            <w:vAlign w:val="center"/>
          </w:tcPr>
          <w:p w:rsidR="00877CE2" w:rsidRDefault="00E031D4">
            <w:pPr>
              <w:pStyle w:val="TableText"/>
              <w:spacing w:before="217" w:line="216" w:lineRule="auto"/>
              <w:ind w:rightChars="11" w:right="23"/>
              <w:jc w:val="center"/>
              <w:rPr>
                <w:rFonts w:ascii="Times New Roman" w:hAnsi="Times New Roman" w:cs="Times New Roman"/>
                <w:szCs w:val="21"/>
              </w:rPr>
            </w:pPr>
            <w:r>
              <w:rPr>
                <w:rFonts w:ascii="Times New Roman" w:hAnsi="Times New Roman" w:cs="Times New Roman"/>
                <w:spacing w:val="-3"/>
                <w:szCs w:val="21"/>
              </w:rPr>
              <w:t>所在场所</w:t>
            </w:r>
          </w:p>
        </w:tc>
        <w:tc>
          <w:tcPr>
            <w:tcW w:w="1853" w:type="dxa"/>
            <w:gridSpan w:val="2"/>
            <w:tcBorders>
              <w:right w:val="single" w:sz="6" w:space="0" w:color="000000"/>
            </w:tcBorders>
            <w:vAlign w:val="center"/>
          </w:tcPr>
          <w:p w:rsidR="00877CE2" w:rsidRDefault="00E031D4">
            <w:pPr>
              <w:pStyle w:val="TableText"/>
              <w:spacing w:before="216" w:line="220" w:lineRule="auto"/>
              <w:ind w:rightChars="11" w:right="23"/>
              <w:jc w:val="center"/>
              <w:rPr>
                <w:rFonts w:ascii="Times New Roman" w:hAnsi="Times New Roman" w:cs="Times New Roman"/>
                <w:szCs w:val="21"/>
              </w:rPr>
            </w:pPr>
            <w:r>
              <w:rPr>
                <w:rFonts w:ascii="Times New Roman" w:hAnsi="Times New Roman" w:cs="Times New Roman"/>
                <w:spacing w:val="-5"/>
                <w:szCs w:val="21"/>
              </w:rPr>
              <w:t>主要参数</w:t>
            </w:r>
          </w:p>
        </w:tc>
      </w:tr>
      <w:tr w:rsidR="00877CE2">
        <w:trPr>
          <w:trHeight w:val="462"/>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016" w:type="dxa"/>
            <w:vAlign w:val="center"/>
          </w:tcPr>
          <w:p w:rsidR="00877CE2" w:rsidRDefault="00877CE2">
            <w:pPr>
              <w:ind w:rightChars="11" w:right="23"/>
              <w:jc w:val="center"/>
              <w:rPr>
                <w:rFonts w:ascii="Times New Roman" w:hAnsi="Times New Roman" w:cs="Times New Roman"/>
                <w:szCs w:val="21"/>
              </w:rPr>
            </w:pP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877CE2">
            <w:pPr>
              <w:ind w:rightChars="11" w:right="23"/>
              <w:jc w:val="center"/>
              <w:rPr>
                <w:rFonts w:ascii="Times New Roman" w:hAnsi="Times New Roman" w:cs="Times New Roman"/>
                <w:szCs w:val="21"/>
              </w:rPr>
            </w:pPr>
          </w:p>
        </w:tc>
        <w:tc>
          <w:tcPr>
            <w:tcW w:w="2445" w:type="dxa"/>
            <w:gridSpan w:val="3"/>
            <w:vAlign w:val="center"/>
          </w:tcPr>
          <w:p w:rsidR="00877CE2" w:rsidRDefault="00877CE2">
            <w:pPr>
              <w:ind w:rightChars="11" w:right="23"/>
              <w:jc w:val="center"/>
              <w:rPr>
                <w:rFonts w:ascii="Times New Roman" w:hAnsi="Times New Roman" w:cs="Times New Roman"/>
                <w:szCs w:val="21"/>
              </w:rPr>
            </w:pPr>
          </w:p>
        </w:tc>
        <w:tc>
          <w:tcPr>
            <w:tcW w:w="1202" w:type="dxa"/>
            <w:gridSpan w:val="2"/>
            <w:vAlign w:val="center"/>
          </w:tcPr>
          <w:p w:rsidR="00877CE2" w:rsidRDefault="00877CE2">
            <w:pPr>
              <w:ind w:rightChars="11" w:right="23"/>
              <w:jc w:val="center"/>
              <w:rPr>
                <w:rFonts w:ascii="Times New Roman" w:hAnsi="Times New Roman" w:cs="Times New Roman"/>
                <w:szCs w:val="21"/>
              </w:rPr>
            </w:pPr>
          </w:p>
        </w:tc>
        <w:tc>
          <w:tcPr>
            <w:tcW w:w="185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62"/>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016" w:type="dxa"/>
            <w:vAlign w:val="center"/>
          </w:tcPr>
          <w:p w:rsidR="00877CE2" w:rsidRDefault="00877CE2">
            <w:pPr>
              <w:ind w:rightChars="11" w:right="23"/>
              <w:jc w:val="center"/>
              <w:rPr>
                <w:rFonts w:ascii="Times New Roman" w:hAnsi="Times New Roman" w:cs="Times New Roman"/>
                <w:szCs w:val="21"/>
              </w:rPr>
            </w:pP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877CE2">
            <w:pPr>
              <w:ind w:rightChars="11" w:right="23"/>
              <w:jc w:val="center"/>
              <w:rPr>
                <w:rFonts w:ascii="Times New Roman" w:hAnsi="Times New Roman" w:cs="Times New Roman"/>
                <w:szCs w:val="21"/>
              </w:rPr>
            </w:pPr>
          </w:p>
        </w:tc>
        <w:tc>
          <w:tcPr>
            <w:tcW w:w="2445" w:type="dxa"/>
            <w:gridSpan w:val="3"/>
            <w:vAlign w:val="center"/>
          </w:tcPr>
          <w:p w:rsidR="00877CE2" w:rsidRDefault="00877CE2">
            <w:pPr>
              <w:ind w:rightChars="11" w:right="23"/>
              <w:jc w:val="center"/>
              <w:rPr>
                <w:rFonts w:ascii="Times New Roman" w:hAnsi="Times New Roman" w:cs="Times New Roman"/>
                <w:szCs w:val="21"/>
              </w:rPr>
            </w:pPr>
          </w:p>
        </w:tc>
        <w:tc>
          <w:tcPr>
            <w:tcW w:w="1202" w:type="dxa"/>
            <w:gridSpan w:val="2"/>
            <w:vAlign w:val="center"/>
          </w:tcPr>
          <w:p w:rsidR="00877CE2" w:rsidRDefault="00877CE2">
            <w:pPr>
              <w:ind w:rightChars="11" w:right="23"/>
              <w:jc w:val="center"/>
              <w:rPr>
                <w:rFonts w:ascii="Times New Roman" w:hAnsi="Times New Roman" w:cs="Times New Roman"/>
                <w:szCs w:val="21"/>
              </w:rPr>
            </w:pPr>
          </w:p>
        </w:tc>
        <w:tc>
          <w:tcPr>
            <w:tcW w:w="185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1338"/>
          <w:jc w:val="center"/>
        </w:trPr>
        <w:tc>
          <w:tcPr>
            <w:tcW w:w="1426" w:type="dxa"/>
            <w:gridSpan w:val="2"/>
            <w:tcBorders>
              <w:left w:val="single" w:sz="6" w:space="0" w:color="000000"/>
            </w:tcBorders>
            <w:vAlign w:val="center"/>
          </w:tcPr>
          <w:p w:rsidR="00877CE2" w:rsidRDefault="00E031D4">
            <w:pPr>
              <w:pStyle w:val="TableText"/>
              <w:spacing w:before="219" w:line="247" w:lineRule="auto"/>
              <w:ind w:rightChars="11" w:right="23"/>
              <w:jc w:val="center"/>
              <w:rPr>
                <w:rFonts w:ascii="Times New Roman" w:hAnsi="Times New Roman" w:cs="Times New Roman"/>
                <w:szCs w:val="21"/>
              </w:rPr>
            </w:pPr>
            <w:r>
              <w:rPr>
                <w:rFonts w:ascii="Times New Roman" w:hAnsi="Times New Roman" w:cs="Times New Roman"/>
                <w:spacing w:val="-3"/>
                <w:szCs w:val="21"/>
              </w:rPr>
              <w:t>事故经过</w:t>
            </w:r>
            <w:r>
              <w:rPr>
                <w:rFonts w:ascii="Times New Roman" w:hAnsi="Times New Roman" w:cs="Times New Roman"/>
                <w:spacing w:val="-5"/>
                <w:szCs w:val="21"/>
              </w:rPr>
              <w:t>情况</w:t>
            </w:r>
          </w:p>
        </w:tc>
        <w:tc>
          <w:tcPr>
            <w:tcW w:w="7450" w:type="dxa"/>
            <w:gridSpan w:val="9"/>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70"/>
          <w:jc w:val="center"/>
        </w:trPr>
        <w:tc>
          <w:tcPr>
            <w:tcW w:w="1426" w:type="dxa"/>
            <w:gridSpan w:val="2"/>
            <w:tcBorders>
              <w:left w:val="single" w:sz="6" w:space="0" w:color="000000"/>
              <w:bottom w:val="single" w:sz="6" w:space="0" w:color="000000"/>
            </w:tcBorders>
            <w:vAlign w:val="center"/>
          </w:tcPr>
          <w:p w:rsidR="00877CE2" w:rsidRDefault="00E031D4">
            <w:pPr>
              <w:pStyle w:val="TableText"/>
              <w:spacing w:before="135" w:line="219" w:lineRule="auto"/>
              <w:ind w:left="46" w:rightChars="11" w:right="23"/>
              <w:jc w:val="center"/>
              <w:rPr>
                <w:rFonts w:ascii="Times New Roman" w:hAnsi="Times New Roman" w:cs="Times New Roman"/>
                <w:szCs w:val="21"/>
              </w:rPr>
            </w:pPr>
            <w:r>
              <w:rPr>
                <w:rFonts w:ascii="Times New Roman" w:hAnsi="Times New Roman" w:cs="Times New Roman"/>
                <w:spacing w:val="-3"/>
                <w:szCs w:val="21"/>
              </w:rPr>
              <w:t>报告人签字</w:t>
            </w:r>
          </w:p>
        </w:tc>
        <w:tc>
          <w:tcPr>
            <w:tcW w:w="980" w:type="dxa"/>
            <w:tcBorders>
              <w:bottom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970" w:type="dxa"/>
            <w:tcBorders>
              <w:bottom w:val="single" w:sz="6" w:space="0" w:color="000000"/>
            </w:tcBorders>
            <w:vAlign w:val="center"/>
          </w:tcPr>
          <w:p w:rsidR="00877CE2" w:rsidRDefault="00E031D4">
            <w:pPr>
              <w:pStyle w:val="TableText"/>
              <w:spacing w:before="135" w:line="219" w:lineRule="auto"/>
              <w:ind w:rightChars="11" w:right="23"/>
              <w:jc w:val="center"/>
              <w:rPr>
                <w:rFonts w:ascii="Times New Roman" w:hAnsi="Times New Roman" w:cs="Times New Roman"/>
                <w:szCs w:val="21"/>
              </w:rPr>
            </w:pPr>
            <w:r>
              <w:rPr>
                <w:rFonts w:ascii="Times New Roman" w:hAnsi="Times New Roman" w:cs="Times New Roman"/>
                <w:spacing w:val="-3"/>
                <w:szCs w:val="21"/>
              </w:rPr>
              <w:t>报告时间</w:t>
            </w:r>
          </w:p>
        </w:tc>
        <w:tc>
          <w:tcPr>
            <w:tcW w:w="5500" w:type="dxa"/>
            <w:gridSpan w:val="7"/>
            <w:tcBorders>
              <w:bottom w:val="single" w:sz="6" w:space="0" w:color="000000"/>
              <w:right w:val="single" w:sz="6" w:space="0" w:color="000000"/>
            </w:tcBorders>
            <w:vAlign w:val="center"/>
          </w:tcPr>
          <w:p w:rsidR="00877CE2" w:rsidRDefault="00E031D4">
            <w:pPr>
              <w:pStyle w:val="TableText"/>
              <w:spacing w:before="135" w:line="219" w:lineRule="auto"/>
              <w:ind w:rightChars="11" w:right="23"/>
              <w:jc w:val="center"/>
              <w:rPr>
                <w:rFonts w:ascii="Times New Roman" w:hAnsi="Times New Roman" w:cs="Times New Roman"/>
                <w:szCs w:val="21"/>
              </w:rPr>
            </w:pPr>
            <w:r>
              <w:rPr>
                <w:rFonts w:ascii="Times New Roman" w:hAnsi="Times New Roman" w:cs="Times New Roman"/>
                <w:spacing w:val="-25"/>
                <w:szCs w:val="21"/>
              </w:rPr>
              <w:t>年月日时分</w:t>
            </w:r>
          </w:p>
        </w:tc>
      </w:tr>
    </w:tbl>
    <w:p w:rsidR="00877CE2" w:rsidRDefault="00E031D4">
      <w:pPr>
        <w:spacing w:before="51" w:line="217" w:lineRule="auto"/>
        <w:ind w:rightChars="11" w:right="23"/>
        <w:rPr>
          <w:rFonts w:ascii="Times New Roman" w:eastAsia="仿宋" w:hAnsi="Times New Roman" w:cs="Times New Roman"/>
          <w:spacing w:val="-2"/>
        </w:rPr>
      </w:pPr>
      <w:r>
        <w:rPr>
          <w:rFonts w:ascii="Times New Roman" w:eastAsia="仿宋" w:hAnsi="Times New Roman" w:cs="Times New Roman"/>
          <w:spacing w:val="-2"/>
        </w:rPr>
        <w:t>注：射线装置的</w:t>
      </w:r>
      <w:r>
        <w:rPr>
          <w:rFonts w:ascii="Times New Roman" w:eastAsia="仿宋" w:hAnsi="Times New Roman" w:cs="Times New Roman" w:hint="eastAsia"/>
          <w:spacing w:val="-2"/>
        </w:rPr>
        <w:t>“</w:t>
      </w:r>
      <w:r>
        <w:rPr>
          <w:rFonts w:ascii="Times New Roman" w:eastAsia="仿宋" w:hAnsi="Times New Roman" w:cs="Times New Roman"/>
          <w:spacing w:val="-2"/>
        </w:rPr>
        <w:t>主要参数</w:t>
      </w:r>
      <w:r>
        <w:rPr>
          <w:rFonts w:ascii="Times New Roman" w:eastAsia="仿宋" w:hAnsi="Times New Roman" w:cs="Times New Roman" w:hint="eastAsia"/>
          <w:spacing w:val="-2"/>
        </w:rPr>
        <w:t>”</w:t>
      </w:r>
      <w:r>
        <w:rPr>
          <w:rFonts w:ascii="Times New Roman" w:eastAsia="仿宋" w:hAnsi="Times New Roman" w:cs="Times New Roman"/>
          <w:spacing w:val="-2"/>
        </w:rPr>
        <w:t>是指</w:t>
      </w:r>
      <w:r>
        <w:rPr>
          <w:rFonts w:ascii="Times New Roman" w:eastAsia="仿宋" w:hAnsi="Times New Roman" w:cs="Times New Roman"/>
          <w:spacing w:val="-2"/>
        </w:rPr>
        <w:t>X</w:t>
      </w:r>
      <w:r>
        <w:rPr>
          <w:rFonts w:ascii="Times New Roman" w:eastAsia="仿宋" w:hAnsi="Times New Roman" w:cs="Times New Roman"/>
          <w:spacing w:val="-2"/>
        </w:rPr>
        <w:t>射线机的电流（</w:t>
      </w:r>
      <w:r>
        <w:rPr>
          <w:rFonts w:ascii="Times New Roman" w:eastAsia="仿宋" w:hAnsi="Times New Roman" w:cs="Times New Roman"/>
          <w:spacing w:val="-2"/>
        </w:rPr>
        <w:t>mA</w:t>
      </w:r>
      <w:r>
        <w:rPr>
          <w:rFonts w:ascii="Times New Roman" w:eastAsia="仿宋" w:hAnsi="Times New Roman" w:cs="Times New Roman"/>
          <w:spacing w:val="-2"/>
        </w:rPr>
        <w:t>）和电压（</w:t>
      </w:r>
      <w:r>
        <w:rPr>
          <w:rFonts w:ascii="Times New Roman" w:eastAsia="仿宋" w:hAnsi="Times New Roman" w:cs="Times New Roman"/>
          <w:spacing w:val="-2"/>
        </w:rPr>
        <w:t>kV</w:t>
      </w:r>
      <w:r>
        <w:rPr>
          <w:rFonts w:ascii="Times New Roman" w:eastAsia="仿宋" w:hAnsi="Times New Roman" w:cs="Times New Roman"/>
          <w:spacing w:val="-2"/>
        </w:rPr>
        <w:t>）、加速器线束能量等主要性能参数。</w:t>
      </w:r>
    </w:p>
    <w:p w:rsidR="00877CE2" w:rsidRDefault="00877CE2">
      <w:pPr>
        <w:topLinePunct/>
        <w:spacing w:line="560" w:lineRule="exact"/>
        <w:ind w:rightChars="11" w:right="23"/>
        <w:rPr>
          <w:rFonts w:ascii="Times New Roman" w:eastAsia="方正仿宋_GBK" w:hAnsi="Times New Roman" w:cs="Times New Roman"/>
          <w:kern w:val="0"/>
          <w:sz w:val="31"/>
          <w:szCs w:val="31"/>
          <w:lang/>
        </w:rPr>
      </w:pPr>
    </w:p>
    <w:p w:rsidR="00877CE2" w:rsidRDefault="00E031D4">
      <w:pPr>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br w:type="page"/>
      </w:r>
    </w:p>
    <w:p w:rsidR="00877CE2" w:rsidRDefault="00E031D4">
      <w:pPr>
        <w:widowControl/>
        <w:spacing w:line="560" w:lineRule="exact"/>
        <w:ind w:rightChars="11" w:right="23" w:firstLineChars="200" w:firstLine="640"/>
        <w:jc w:val="left"/>
        <w:outlineLvl w:val="1"/>
        <w:rPr>
          <w:rFonts w:ascii="Times New Roman" w:eastAsia="方正仿宋_GBK" w:hAnsi="Times New Roman" w:cs="Times New Roman"/>
          <w:kern w:val="0"/>
          <w:sz w:val="31"/>
          <w:szCs w:val="31"/>
          <w:lang/>
        </w:rPr>
      </w:pPr>
      <w:r>
        <w:rPr>
          <w:rFonts w:ascii="Times New Roman" w:eastAsia="方正楷体_GBK" w:hAnsi="Times New Roman" w:cs="Times New Roman" w:hint="eastAsia"/>
          <w:sz w:val="32"/>
          <w:szCs w:val="32"/>
        </w:rPr>
        <w:lastRenderedPageBreak/>
        <w:t>9.2</w:t>
      </w:r>
      <w:r>
        <w:rPr>
          <w:rFonts w:ascii="Times New Roman" w:eastAsia="方正楷体_GBK" w:hAnsi="Times New Roman" w:cs="Times New Roman"/>
          <w:sz w:val="32"/>
          <w:szCs w:val="32"/>
        </w:rPr>
        <w:t>南京市鼓楼区辐射事故处理结果报告表</w:t>
      </w:r>
    </w:p>
    <w:tbl>
      <w:tblPr>
        <w:tblStyle w:val="TableNormal"/>
        <w:tblW w:w="889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10"/>
        <w:gridCol w:w="1636"/>
        <w:gridCol w:w="719"/>
        <w:gridCol w:w="898"/>
        <w:gridCol w:w="798"/>
        <w:gridCol w:w="726"/>
        <w:gridCol w:w="1703"/>
        <w:gridCol w:w="2000"/>
      </w:tblGrid>
      <w:tr w:rsidR="00877CE2">
        <w:trPr>
          <w:trHeight w:val="404"/>
          <w:jc w:val="center"/>
        </w:trPr>
        <w:tc>
          <w:tcPr>
            <w:tcW w:w="2046" w:type="dxa"/>
            <w:gridSpan w:val="2"/>
            <w:vMerge w:val="restart"/>
            <w:tcBorders>
              <w:top w:val="single" w:sz="6" w:space="0" w:color="000000"/>
              <w:left w:val="single" w:sz="6" w:space="0" w:color="000000"/>
              <w:bottom w:val="nil"/>
            </w:tcBorders>
            <w:vAlign w:val="center"/>
          </w:tcPr>
          <w:p w:rsidR="00877CE2" w:rsidRDefault="00E031D4">
            <w:pPr>
              <w:pStyle w:val="TableText"/>
              <w:spacing w:before="300" w:line="218" w:lineRule="auto"/>
              <w:ind w:rightChars="11" w:right="23"/>
              <w:jc w:val="center"/>
              <w:rPr>
                <w:rFonts w:ascii="Times New Roman" w:hAnsi="Times New Roman" w:cs="Times New Roman"/>
              </w:rPr>
            </w:pPr>
            <w:r>
              <w:rPr>
                <w:rFonts w:ascii="Times New Roman" w:hAnsi="Times New Roman" w:cs="Times New Roman"/>
                <w:spacing w:val="-2"/>
              </w:rPr>
              <w:t>事故单位</w:t>
            </w:r>
          </w:p>
        </w:tc>
        <w:tc>
          <w:tcPr>
            <w:tcW w:w="2415" w:type="dxa"/>
            <w:gridSpan w:val="3"/>
            <w:tcBorders>
              <w:top w:val="single" w:sz="6" w:space="0" w:color="000000"/>
            </w:tcBorders>
            <w:vAlign w:val="center"/>
          </w:tcPr>
          <w:p w:rsidR="00877CE2" w:rsidRDefault="00E031D4">
            <w:pPr>
              <w:pStyle w:val="TableText"/>
              <w:spacing w:before="98" w:line="218" w:lineRule="auto"/>
              <w:ind w:left="1131" w:rightChars="11" w:right="23"/>
              <w:rPr>
                <w:rFonts w:ascii="Times New Roman" w:hAnsi="Times New Roman" w:cs="Times New Roman"/>
              </w:rPr>
            </w:pPr>
            <w:r>
              <w:rPr>
                <w:rFonts w:ascii="Times New Roman" w:hAnsi="Times New Roman" w:cs="Times New Roman"/>
                <w:spacing w:val="-7"/>
              </w:rPr>
              <w:t>名称</w:t>
            </w:r>
          </w:p>
        </w:tc>
        <w:tc>
          <w:tcPr>
            <w:tcW w:w="4429" w:type="dxa"/>
            <w:gridSpan w:val="3"/>
            <w:tcBorders>
              <w:top w:val="single" w:sz="6" w:space="0" w:color="000000"/>
              <w:right w:val="single" w:sz="6" w:space="0" w:color="000000"/>
            </w:tcBorders>
            <w:vAlign w:val="center"/>
          </w:tcPr>
          <w:p w:rsidR="00877CE2" w:rsidRDefault="00E031D4">
            <w:pPr>
              <w:pStyle w:val="TableText"/>
              <w:spacing w:before="98" w:line="229" w:lineRule="auto"/>
              <w:ind w:left="1962" w:rightChars="11" w:right="23"/>
              <w:jc w:val="center"/>
              <w:rPr>
                <w:rFonts w:ascii="Times New Roman" w:hAnsi="Times New Roman" w:cs="Times New Roman"/>
              </w:rPr>
            </w:pPr>
            <w:r>
              <w:rPr>
                <w:rFonts w:ascii="Times New Roman" w:hAnsi="Times New Roman" w:cs="Times New Roman"/>
                <w:spacing w:val="-7"/>
              </w:rPr>
              <w:t>地址</w:t>
            </w:r>
          </w:p>
        </w:tc>
      </w:tr>
      <w:tr w:rsidR="00877CE2">
        <w:trPr>
          <w:trHeight w:val="398"/>
          <w:jc w:val="center"/>
        </w:trPr>
        <w:tc>
          <w:tcPr>
            <w:tcW w:w="2046" w:type="dxa"/>
            <w:gridSpan w:val="2"/>
            <w:vMerge/>
            <w:tcBorders>
              <w:top w:val="nil"/>
              <w:left w:val="single" w:sz="6" w:space="0" w:color="000000"/>
            </w:tcBorders>
            <w:vAlign w:val="center"/>
          </w:tcPr>
          <w:p w:rsidR="00877CE2" w:rsidRDefault="00877CE2">
            <w:pPr>
              <w:ind w:rightChars="11" w:right="23"/>
              <w:jc w:val="center"/>
              <w:rPr>
                <w:rFonts w:ascii="Times New Roman" w:hAnsi="Times New Roman" w:cs="Times New Roman"/>
              </w:rPr>
            </w:pPr>
          </w:p>
        </w:tc>
        <w:tc>
          <w:tcPr>
            <w:tcW w:w="2415" w:type="dxa"/>
            <w:gridSpan w:val="3"/>
            <w:vAlign w:val="center"/>
          </w:tcPr>
          <w:p w:rsidR="00877CE2" w:rsidRDefault="00E031D4">
            <w:pPr>
              <w:pStyle w:val="TableText"/>
              <w:spacing w:before="93" w:line="219" w:lineRule="auto"/>
              <w:ind w:left="976" w:rightChars="11" w:right="23"/>
              <w:rPr>
                <w:rFonts w:ascii="Times New Roman" w:hAnsi="Times New Roman" w:cs="Times New Roman"/>
              </w:rPr>
            </w:pPr>
            <w:r>
              <w:rPr>
                <w:rFonts w:ascii="Times New Roman" w:hAnsi="Times New Roman" w:cs="Times New Roman"/>
                <w:spacing w:val="-4"/>
              </w:rPr>
              <w:t>许可证号</w:t>
            </w:r>
          </w:p>
        </w:tc>
        <w:tc>
          <w:tcPr>
            <w:tcW w:w="4429" w:type="dxa"/>
            <w:gridSpan w:val="3"/>
            <w:tcBorders>
              <w:right w:val="single" w:sz="6" w:space="0" w:color="000000"/>
            </w:tcBorders>
            <w:vAlign w:val="center"/>
          </w:tcPr>
          <w:p w:rsidR="00877CE2" w:rsidRDefault="00E031D4">
            <w:pPr>
              <w:pStyle w:val="TableText"/>
              <w:spacing w:before="93" w:line="219" w:lineRule="auto"/>
              <w:ind w:left="1491" w:rightChars="11" w:right="23"/>
              <w:jc w:val="center"/>
              <w:rPr>
                <w:rFonts w:ascii="Times New Roman" w:hAnsi="Times New Roman" w:cs="Times New Roman"/>
              </w:rPr>
            </w:pPr>
            <w:r>
              <w:rPr>
                <w:rFonts w:ascii="Times New Roman" w:hAnsi="Times New Roman" w:cs="Times New Roman"/>
                <w:spacing w:val="-2"/>
              </w:rPr>
              <w:t>许可证审批机关</w:t>
            </w:r>
          </w:p>
        </w:tc>
      </w:tr>
      <w:tr w:rsidR="00877CE2">
        <w:trPr>
          <w:trHeight w:val="400"/>
          <w:jc w:val="center"/>
        </w:trPr>
        <w:tc>
          <w:tcPr>
            <w:tcW w:w="2046" w:type="dxa"/>
            <w:gridSpan w:val="2"/>
            <w:tcBorders>
              <w:left w:val="single" w:sz="6" w:space="0" w:color="000000"/>
            </w:tcBorders>
            <w:vAlign w:val="center"/>
          </w:tcPr>
          <w:p w:rsidR="00877CE2" w:rsidRDefault="00E031D4">
            <w:pPr>
              <w:pStyle w:val="TableText"/>
              <w:spacing w:before="93" w:line="220" w:lineRule="auto"/>
              <w:ind w:left="217" w:rightChars="11" w:right="23"/>
              <w:jc w:val="center"/>
              <w:rPr>
                <w:rFonts w:ascii="Times New Roman" w:hAnsi="Times New Roman" w:cs="Times New Roman"/>
              </w:rPr>
            </w:pPr>
            <w:r>
              <w:rPr>
                <w:rFonts w:ascii="Times New Roman" w:hAnsi="Times New Roman" w:cs="Times New Roman"/>
                <w:spacing w:val="-2"/>
              </w:rPr>
              <w:t>事故发生时间</w:t>
            </w:r>
          </w:p>
        </w:tc>
        <w:tc>
          <w:tcPr>
            <w:tcW w:w="2415" w:type="dxa"/>
            <w:gridSpan w:val="3"/>
            <w:vAlign w:val="center"/>
          </w:tcPr>
          <w:p w:rsidR="00877CE2" w:rsidRDefault="00877CE2">
            <w:pPr>
              <w:ind w:rightChars="11" w:right="23"/>
              <w:jc w:val="center"/>
              <w:rPr>
                <w:rFonts w:ascii="Times New Roman" w:hAnsi="Times New Roman" w:cs="Times New Roman"/>
              </w:rPr>
            </w:pPr>
          </w:p>
        </w:tc>
        <w:tc>
          <w:tcPr>
            <w:tcW w:w="726" w:type="dxa"/>
            <w:vAlign w:val="center"/>
          </w:tcPr>
          <w:p w:rsidR="00877CE2" w:rsidRDefault="00E031D4">
            <w:pPr>
              <w:pStyle w:val="TableText"/>
              <w:spacing w:before="93" w:line="219" w:lineRule="auto"/>
              <w:ind w:left="57" w:rightChars="11" w:right="23"/>
              <w:jc w:val="center"/>
              <w:rPr>
                <w:rFonts w:ascii="Times New Roman" w:hAnsi="Times New Roman" w:cs="Times New Roman"/>
              </w:rPr>
            </w:pPr>
            <w:r>
              <w:rPr>
                <w:rFonts w:ascii="Times New Roman" w:hAnsi="Times New Roman" w:cs="Times New Roman"/>
                <w:spacing w:val="-2"/>
              </w:rPr>
              <w:t>事故报告时间</w:t>
            </w:r>
          </w:p>
        </w:tc>
        <w:tc>
          <w:tcPr>
            <w:tcW w:w="370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98"/>
          <w:jc w:val="center"/>
        </w:trPr>
        <w:tc>
          <w:tcPr>
            <w:tcW w:w="2046" w:type="dxa"/>
            <w:gridSpan w:val="2"/>
            <w:tcBorders>
              <w:left w:val="single" w:sz="6" w:space="0" w:color="000000"/>
            </w:tcBorders>
            <w:vAlign w:val="center"/>
          </w:tcPr>
          <w:p w:rsidR="00877CE2" w:rsidRDefault="00E031D4">
            <w:pPr>
              <w:pStyle w:val="TableText"/>
              <w:spacing w:before="94" w:line="220" w:lineRule="auto"/>
              <w:ind w:left="217" w:rightChars="11" w:right="23"/>
              <w:jc w:val="center"/>
              <w:rPr>
                <w:rFonts w:ascii="Times New Roman" w:hAnsi="Times New Roman" w:cs="Times New Roman"/>
              </w:rPr>
            </w:pPr>
            <w:r>
              <w:rPr>
                <w:rFonts w:ascii="Times New Roman" w:hAnsi="Times New Roman" w:cs="Times New Roman"/>
                <w:spacing w:val="-2"/>
              </w:rPr>
              <w:t>事故发生地点</w:t>
            </w:r>
          </w:p>
        </w:tc>
        <w:tc>
          <w:tcPr>
            <w:tcW w:w="6844" w:type="dxa"/>
            <w:gridSpan w:val="6"/>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98"/>
          <w:jc w:val="center"/>
        </w:trPr>
        <w:tc>
          <w:tcPr>
            <w:tcW w:w="2046" w:type="dxa"/>
            <w:gridSpan w:val="2"/>
            <w:vMerge w:val="restart"/>
            <w:tcBorders>
              <w:left w:val="single" w:sz="6" w:space="0" w:color="000000"/>
              <w:bottom w:val="nil"/>
            </w:tcBorders>
            <w:vAlign w:val="center"/>
          </w:tcPr>
          <w:p w:rsidR="00877CE2" w:rsidRDefault="00877CE2">
            <w:pPr>
              <w:spacing w:line="426" w:lineRule="auto"/>
              <w:ind w:rightChars="11" w:right="23"/>
              <w:jc w:val="center"/>
              <w:rPr>
                <w:rFonts w:ascii="Times New Roman" w:hAnsi="Times New Roman" w:cs="Times New Roman"/>
              </w:rPr>
            </w:pPr>
          </w:p>
          <w:p w:rsidR="00877CE2" w:rsidRDefault="00E031D4">
            <w:pPr>
              <w:pStyle w:val="TableText"/>
              <w:spacing w:before="68" w:line="220" w:lineRule="auto"/>
              <w:ind w:left="426" w:rightChars="11" w:right="23"/>
              <w:jc w:val="center"/>
              <w:rPr>
                <w:rFonts w:ascii="Times New Roman" w:hAnsi="Times New Roman" w:cs="Times New Roman"/>
              </w:rPr>
            </w:pPr>
            <w:r>
              <w:rPr>
                <w:rFonts w:ascii="Times New Roman" w:hAnsi="Times New Roman" w:cs="Times New Roman"/>
                <w:spacing w:val="-3"/>
              </w:rPr>
              <w:t>事故类型</w:t>
            </w:r>
          </w:p>
        </w:tc>
        <w:tc>
          <w:tcPr>
            <w:tcW w:w="2415" w:type="dxa"/>
            <w:gridSpan w:val="3"/>
            <w:vAlign w:val="center"/>
          </w:tcPr>
          <w:p w:rsidR="00877CE2" w:rsidRDefault="00E031D4">
            <w:pPr>
              <w:pStyle w:val="TableText"/>
              <w:spacing w:before="94" w:line="219" w:lineRule="auto"/>
              <w:ind w:rightChars="11" w:right="23"/>
              <w:jc w:val="center"/>
              <w:rPr>
                <w:rFonts w:ascii="Times New Roman" w:hAnsi="Times New Roman" w:cs="Times New Roman"/>
              </w:rPr>
            </w:pPr>
            <w:r>
              <w:rPr>
                <w:rFonts w:ascii="Times New Roman" w:hAnsi="Times New Roman" w:cs="Times New Roman"/>
                <w:spacing w:val="-5"/>
              </w:rPr>
              <w:t>人员受照人员污染</w:t>
            </w:r>
          </w:p>
        </w:tc>
        <w:tc>
          <w:tcPr>
            <w:tcW w:w="4429" w:type="dxa"/>
            <w:gridSpan w:val="3"/>
            <w:tcBorders>
              <w:right w:val="single" w:sz="6" w:space="0" w:color="000000"/>
            </w:tcBorders>
            <w:vAlign w:val="center"/>
          </w:tcPr>
          <w:p w:rsidR="00877CE2" w:rsidRDefault="00E031D4">
            <w:pPr>
              <w:pStyle w:val="TableText"/>
              <w:spacing w:before="94" w:line="219" w:lineRule="auto"/>
              <w:ind w:rightChars="11" w:right="23"/>
              <w:jc w:val="center"/>
              <w:rPr>
                <w:rFonts w:ascii="Times New Roman" w:hAnsi="Times New Roman" w:cs="Times New Roman"/>
              </w:rPr>
            </w:pPr>
            <w:r>
              <w:rPr>
                <w:rFonts w:ascii="Times New Roman" w:hAnsi="Times New Roman" w:cs="Times New Roman"/>
                <w:spacing w:val="-5"/>
              </w:rPr>
              <w:t>受照人数受污染人数</w:t>
            </w:r>
          </w:p>
        </w:tc>
      </w:tr>
      <w:tr w:rsidR="00877CE2">
        <w:trPr>
          <w:trHeight w:val="400"/>
          <w:jc w:val="center"/>
        </w:trPr>
        <w:tc>
          <w:tcPr>
            <w:tcW w:w="2046" w:type="dxa"/>
            <w:gridSpan w:val="2"/>
            <w:vMerge/>
            <w:tcBorders>
              <w:top w:val="nil"/>
              <w:left w:val="single" w:sz="6" w:space="0" w:color="000000"/>
              <w:bottom w:val="nil"/>
            </w:tcBorders>
            <w:vAlign w:val="center"/>
          </w:tcPr>
          <w:p w:rsidR="00877CE2" w:rsidRDefault="00877CE2">
            <w:pPr>
              <w:ind w:rightChars="11" w:right="23"/>
              <w:jc w:val="center"/>
              <w:rPr>
                <w:rFonts w:ascii="Times New Roman" w:hAnsi="Times New Roman" w:cs="Times New Roman"/>
              </w:rPr>
            </w:pPr>
          </w:p>
        </w:tc>
        <w:tc>
          <w:tcPr>
            <w:tcW w:w="2415" w:type="dxa"/>
            <w:gridSpan w:val="3"/>
            <w:vAlign w:val="center"/>
          </w:tcPr>
          <w:p w:rsidR="00877CE2" w:rsidRDefault="00E031D4">
            <w:pPr>
              <w:pStyle w:val="TableText"/>
              <w:spacing w:before="94" w:line="220" w:lineRule="auto"/>
              <w:ind w:rightChars="11" w:right="23"/>
              <w:jc w:val="center"/>
              <w:rPr>
                <w:rFonts w:ascii="Times New Roman" w:hAnsi="Times New Roman" w:cs="Times New Roman"/>
              </w:rPr>
            </w:pPr>
            <w:r>
              <w:rPr>
                <w:rFonts w:ascii="Times New Roman" w:hAnsi="Times New Roman" w:cs="Times New Roman"/>
                <w:spacing w:val="-7"/>
              </w:rPr>
              <w:t>丢失被盗失控</w:t>
            </w:r>
          </w:p>
        </w:tc>
        <w:tc>
          <w:tcPr>
            <w:tcW w:w="4429" w:type="dxa"/>
            <w:gridSpan w:val="3"/>
            <w:tcBorders>
              <w:right w:val="single" w:sz="6" w:space="0" w:color="000000"/>
            </w:tcBorders>
            <w:vAlign w:val="center"/>
          </w:tcPr>
          <w:p w:rsidR="00877CE2" w:rsidRDefault="00E031D4">
            <w:pPr>
              <w:pStyle w:val="TableText"/>
              <w:spacing w:before="94" w:line="220" w:lineRule="auto"/>
              <w:ind w:left="1697" w:rightChars="11" w:right="23"/>
              <w:rPr>
                <w:rFonts w:ascii="Times New Roman" w:hAnsi="Times New Roman" w:cs="Times New Roman"/>
              </w:rPr>
            </w:pPr>
            <w:r>
              <w:rPr>
                <w:rFonts w:ascii="Times New Roman" w:hAnsi="Times New Roman" w:cs="Times New Roman"/>
                <w:spacing w:val="-3"/>
              </w:rPr>
              <w:t>事故源数量</w:t>
            </w:r>
          </w:p>
        </w:tc>
      </w:tr>
      <w:tr w:rsidR="00877CE2">
        <w:trPr>
          <w:trHeight w:val="398"/>
          <w:jc w:val="center"/>
        </w:trPr>
        <w:tc>
          <w:tcPr>
            <w:tcW w:w="2046" w:type="dxa"/>
            <w:gridSpan w:val="2"/>
            <w:vMerge/>
            <w:tcBorders>
              <w:top w:val="nil"/>
              <w:left w:val="single" w:sz="6" w:space="0" w:color="000000"/>
            </w:tcBorders>
            <w:vAlign w:val="center"/>
          </w:tcPr>
          <w:p w:rsidR="00877CE2" w:rsidRDefault="00877CE2">
            <w:pPr>
              <w:ind w:rightChars="11" w:right="23"/>
              <w:jc w:val="center"/>
              <w:rPr>
                <w:rFonts w:ascii="Times New Roman" w:hAnsi="Times New Roman" w:cs="Times New Roman"/>
              </w:rPr>
            </w:pPr>
          </w:p>
        </w:tc>
        <w:tc>
          <w:tcPr>
            <w:tcW w:w="2415" w:type="dxa"/>
            <w:gridSpan w:val="3"/>
            <w:vAlign w:val="center"/>
          </w:tcPr>
          <w:p w:rsidR="00877CE2" w:rsidRDefault="00E031D4">
            <w:pPr>
              <w:pStyle w:val="TableText"/>
              <w:spacing w:before="95" w:line="217" w:lineRule="auto"/>
              <w:ind w:rightChars="11" w:right="23"/>
              <w:jc w:val="center"/>
              <w:rPr>
                <w:rFonts w:ascii="Times New Roman" w:hAnsi="Times New Roman" w:cs="Times New Roman"/>
              </w:rPr>
            </w:pPr>
            <w:r>
              <w:rPr>
                <w:rFonts w:ascii="Times New Roman" w:hAnsi="Times New Roman" w:cs="Times New Roman"/>
                <w:spacing w:val="-3"/>
              </w:rPr>
              <w:t>放射性污染</w:t>
            </w:r>
          </w:p>
        </w:tc>
        <w:tc>
          <w:tcPr>
            <w:tcW w:w="4429" w:type="dxa"/>
            <w:gridSpan w:val="3"/>
            <w:tcBorders>
              <w:right w:val="single" w:sz="6" w:space="0" w:color="000000"/>
            </w:tcBorders>
            <w:vAlign w:val="center"/>
          </w:tcPr>
          <w:p w:rsidR="00877CE2" w:rsidRDefault="00E031D4">
            <w:pPr>
              <w:pStyle w:val="TableText"/>
              <w:spacing w:before="95" w:line="214" w:lineRule="auto"/>
              <w:ind w:left="1603" w:rightChars="11" w:right="23"/>
              <w:rPr>
                <w:rFonts w:ascii="Times New Roman" w:eastAsia="宋体" w:hAnsi="Times New Roman" w:cs="Times New Roman"/>
              </w:rPr>
            </w:pPr>
            <w:r>
              <w:rPr>
                <w:rFonts w:ascii="Times New Roman" w:hAnsi="Times New Roman" w:cs="Times New Roman"/>
                <w:spacing w:val="-3"/>
              </w:rPr>
              <w:t>污染面积</w:t>
            </w:r>
            <w:r>
              <w:rPr>
                <w:rFonts w:ascii="Times New Roman" w:eastAsia="宋体" w:hAnsi="Times New Roman" w:cs="Times New Roman" w:hint="eastAsia"/>
                <w:spacing w:val="-3"/>
              </w:rPr>
              <w:t>（</w:t>
            </w:r>
            <w:r>
              <w:rPr>
                <w:rFonts w:ascii="Times New Roman" w:eastAsia="Times New Roman" w:hAnsi="Times New Roman" w:cs="Times New Roman"/>
                <w:spacing w:val="-3"/>
              </w:rPr>
              <w:t>m2</w:t>
            </w:r>
            <w:r>
              <w:rPr>
                <w:rFonts w:ascii="Times New Roman" w:eastAsia="宋体" w:hAnsi="Times New Roman" w:cs="Times New Roman" w:hint="eastAsia"/>
                <w:spacing w:val="-3"/>
              </w:rPr>
              <w:t>）</w:t>
            </w:r>
          </w:p>
        </w:tc>
      </w:tr>
      <w:tr w:rsidR="00877CE2">
        <w:trPr>
          <w:trHeight w:val="939"/>
          <w:jc w:val="center"/>
        </w:trPr>
        <w:tc>
          <w:tcPr>
            <w:tcW w:w="410" w:type="dxa"/>
            <w:tcBorders>
              <w:left w:val="single" w:sz="6" w:space="0" w:color="000000"/>
            </w:tcBorders>
            <w:textDirection w:val="tbRlV"/>
            <w:vAlign w:val="center"/>
          </w:tcPr>
          <w:p w:rsidR="00877CE2" w:rsidRDefault="00E031D4">
            <w:pPr>
              <w:pStyle w:val="TableText"/>
              <w:spacing w:before="100" w:line="203" w:lineRule="auto"/>
              <w:ind w:left="210" w:rightChars="11" w:right="23"/>
              <w:jc w:val="center"/>
              <w:rPr>
                <w:rFonts w:ascii="Times New Roman" w:hAnsi="Times New Roman" w:cs="Times New Roman"/>
              </w:rPr>
            </w:pPr>
            <w:r>
              <w:rPr>
                <w:rFonts w:ascii="Times New Roman" w:hAnsi="Times New Roman" w:cs="Times New Roman"/>
                <w:spacing w:val="1"/>
              </w:rPr>
              <w:t>序号</w:t>
            </w:r>
          </w:p>
        </w:tc>
        <w:tc>
          <w:tcPr>
            <w:tcW w:w="1636" w:type="dxa"/>
            <w:vAlign w:val="center"/>
          </w:tcPr>
          <w:p w:rsidR="00877CE2" w:rsidRDefault="00E031D4">
            <w:pPr>
              <w:pStyle w:val="TableText"/>
              <w:spacing w:before="54" w:line="219" w:lineRule="auto"/>
              <w:ind w:left="131" w:rightChars="11" w:right="23"/>
              <w:jc w:val="center"/>
              <w:rPr>
                <w:rFonts w:ascii="Times New Roman" w:hAnsi="Times New Roman" w:cs="Times New Roman"/>
              </w:rPr>
            </w:pPr>
            <w:r>
              <w:rPr>
                <w:rFonts w:ascii="Times New Roman" w:hAnsi="Times New Roman" w:cs="Times New Roman"/>
                <w:spacing w:val="-3"/>
              </w:rPr>
              <w:t>事故源核</w:t>
            </w:r>
            <w:r>
              <w:rPr>
                <w:rFonts w:ascii="Times New Roman" w:hAnsi="Times New Roman" w:cs="Times New Roman"/>
              </w:rPr>
              <w:t>素</w:t>
            </w:r>
            <w:r>
              <w:rPr>
                <w:rFonts w:ascii="Times New Roman" w:hAnsi="Times New Roman" w:cs="Times New Roman"/>
                <w:spacing w:val="-4"/>
              </w:rPr>
              <w:t>名称</w:t>
            </w:r>
          </w:p>
        </w:tc>
        <w:tc>
          <w:tcPr>
            <w:tcW w:w="719" w:type="dxa"/>
            <w:vAlign w:val="center"/>
          </w:tcPr>
          <w:p w:rsidR="00877CE2" w:rsidRDefault="00E031D4">
            <w:pPr>
              <w:pStyle w:val="TableText"/>
              <w:spacing w:before="210" w:line="223" w:lineRule="auto"/>
              <w:ind w:rightChars="11" w:right="23"/>
              <w:jc w:val="center"/>
              <w:rPr>
                <w:rFonts w:ascii="Times New Roman" w:hAnsi="Times New Roman" w:cs="Times New Roman"/>
              </w:rPr>
            </w:pPr>
            <w:r>
              <w:rPr>
                <w:rFonts w:ascii="Times New Roman" w:hAnsi="Times New Roman" w:cs="Times New Roman"/>
                <w:spacing w:val="-9"/>
              </w:rPr>
              <w:t>出厂</w:t>
            </w:r>
            <w:r>
              <w:rPr>
                <w:rFonts w:ascii="Times New Roman" w:hAnsi="Times New Roman" w:cs="Times New Roman"/>
                <w:spacing w:val="-3"/>
              </w:rPr>
              <w:t>活度（</w:t>
            </w:r>
            <w:r>
              <w:rPr>
                <w:rFonts w:ascii="Times New Roman" w:eastAsia="Times New Roman" w:hAnsi="Times New Roman" w:cs="Times New Roman"/>
                <w:spacing w:val="-3"/>
              </w:rPr>
              <w:t>Bq</w:t>
            </w:r>
            <w:r>
              <w:rPr>
                <w:rFonts w:ascii="Times New Roman" w:hAnsi="Times New Roman" w:cs="Times New Roman"/>
                <w:spacing w:val="-3"/>
              </w:rPr>
              <w:t>）</w:t>
            </w:r>
          </w:p>
        </w:tc>
        <w:tc>
          <w:tcPr>
            <w:tcW w:w="898" w:type="dxa"/>
            <w:vAlign w:val="center"/>
          </w:tcPr>
          <w:p w:rsidR="00877CE2" w:rsidRDefault="00E031D4">
            <w:pPr>
              <w:pStyle w:val="TableText"/>
              <w:spacing w:before="210" w:line="312" w:lineRule="exact"/>
              <w:ind w:rightChars="11" w:right="23"/>
              <w:jc w:val="center"/>
              <w:rPr>
                <w:rFonts w:ascii="Times New Roman" w:hAnsi="Times New Roman" w:cs="Times New Roman"/>
              </w:rPr>
            </w:pPr>
            <w:r>
              <w:rPr>
                <w:rFonts w:ascii="Times New Roman" w:hAnsi="Times New Roman" w:cs="Times New Roman"/>
                <w:spacing w:val="-5"/>
              </w:rPr>
              <w:t>出厂日期</w:t>
            </w:r>
          </w:p>
        </w:tc>
        <w:tc>
          <w:tcPr>
            <w:tcW w:w="1524" w:type="dxa"/>
            <w:gridSpan w:val="2"/>
            <w:vAlign w:val="center"/>
          </w:tcPr>
          <w:p w:rsidR="00877CE2" w:rsidRDefault="00E031D4">
            <w:pPr>
              <w:pStyle w:val="TableText"/>
              <w:spacing w:before="68" w:line="220" w:lineRule="auto"/>
              <w:ind w:rightChars="11" w:right="23"/>
              <w:jc w:val="center"/>
              <w:rPr>
                <w:rFonts w:ascii="Times New Roman" w:hAnsi="Times New Roman" w:cs="Times New Roman"/>
              </w:rPr>
            </w:pPr>
            <w:r>
              <w:rPr>
                <w:rFonts w:ascii="Times New Roman" w:hAnsi="Times New Roman" w:cs="Times New Roman"/>
                <w:spacing w:val="-3"/>
              </w:rPr>
              <w:t>放射源编码</w:t>
            </w:r>
          </w:p>
        </w:tc>
        <w:tc>
          <w:tcPr>
            <w:tcW w:w="1703" w:type="dxa"/>
            <w:vAlign w:val="center"/>
          </w:tcPr>
          <w:p w:rsidR="00877CE2" w:rsidRDefault="00E031D4">
            <w:pPr>
              <w:pStyle w:val="TableText"/>
              <w:spacing w:before="54" w:line="247" w:lineRule="auto"/>
              <w:ind w:left="442" w:rightChars="11" w:right="23" w:hanging="314"/>
              <w:jc w:val="center"/>
              <w:rPr>
                <w:rFonts w:ascii="Times New Roman" w:hAnsi="Times New Roman" w:cs="Times New Roman"/>
              </w:rPr>
            </w:pPr>
            <w:r>
              <w:rPr>
                <w:rFonts w:ascii="Times New Roman" w:hAnsi="Times New Roman" w:cs="Times New Roman"/>
                <w:spacing w:val="-3"/>
              </w:rPr>
              <w:t>事故时活</w:t>
            </w:r>
            <w:r>
              <w:rPr>
                <w:rFonts w:ascii="Times New Roman" w:hAnsi="Times New Roman" w:cs="Times New Roman"/>
              </w:rPr>
              <w:t>度</w:t>
            </w:r>
          </w:p>
          <w:p w:rsidR="00877CE2" w:rsidRDefault="00E031D4">
            <w:pPr>
              <w:pStyle w:val="TableText"/>
              <w:spacing w:before="61" w:line="214" w:lineRule="auto"/>
              <w:ind w:rightChars="11" w:right="23"/>
              <w:jc w:val="center"/>
              <w:rPr>
                <w:rFonts w:ascii="Times New Roman" w:hAnsi="Times New Roman" w:cs="Times New Roman"/>
              </w:rPr>
            </w:pPr>
            <w:r>
              <w:rPr>
                <w:rFonts w:ascii="Times New Roman" w:hAnsi="Times New Roman" w:cs="Times New Roman"/>
                <w:spacing w:val="-3"/>
              </w:rPr>
              <w:t>（</w:t>
            </w:r>
            <w:r>
              <w:rPr>
                <w:rFonts w:ascii="Times New Roman" w:eastAsia="Times New Roman" w:hAnsi="Times New Roman" w:cs="Times New Roman"/>
                <w:spacing w:val="-3"/>
              </w:rPr>
              <w:t>Bq</w:t>
            </w:r>
            <w:r>
              <w:rPr>
                <w:rFonts w:ascii="Times New Roman" w:hAnsi="Times New Roman" w:cs="Times New Roman"/>
                <w:spacing w:val="-3"/>
              </w:rPr>
              <w:t>）</w:t>
            </w:r>
          </w:p>
        </w:tc>
        <w:tc>
          <w:tcPr>
            <w:tcW w:w="2000" w:type="dxa"/>
            <w:tcBorders>
              <w:right w:val="single" w:sz="6" w:space="0" w:color="000000"/>
            </w:tcBorders>
            <w:vAlign w:val="center"/>
          </w:tcPr>
          <w:p w:rsidR="00877CE2" w:rsidRDefault="00E031D4">
            <w:pPr>
              <w:pStyle w:val="TableText"/>
              <w:spacing w:before="210" w:line="254" w:lineRule="auto"/>
              <w:ind w:left="247" w:rightChars="11" w:right="23" w:hanging="70"/>
              <w:jc w:val="center"/>
              <w:rPr>
                <w:rFonts w:ascii="Times New Roman" w:hAnsi="Times New Roman" w:cs="Times New Roman"/>
              </w:rPr>
            </w:pPr>
            <w:r>
              <w:rPr>
                <w:rFonts w:ascii="Times New Roman" w:hAnsi="Times New Roman" w:cs="Times New Roman"/>
                <w:spacing w:val="-3"/>
              </w:rPr>
              <w:t>非密封放射性物质状态（固</w:t>
            </w:r>
            <w:r>
              <w:rPr>
                <w:rFonts w:ascii="Times New Roman" w:eastAsia="Times New Roman" w:hAnsi="Times New Roman" w:cs="Times New Roman"/>
                <w:spacing w:val="-3"/>
              </w:rPr>
              <w:t>/</w:t>
            </w:r>
            <w:r>
              <w:rPr>
                <w:rFonts w:ascii="Times New Roman" w:hAnsi="Times New Roman" w:cs="Times New Roman"/>
                <w:spacing w:val="-3"/>
              </w:rPr>
              <w:t>液态）</w:t>
            </w:r>
          </w:p>
        </w:tc>
      </w:tr>
      <w:tr w:rsidR="00877CE2">
        <w:trPr>
          <w:trHeight w:val="31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rPr>
            </w:pPr>
          </w:p>
        </w:tc>
        <w:tc>
          <w:tcPr>
            <w:tcW w:w="1636" w:type="dxa"/>
            <w:vAlign w:val="center"/>
          </w:tcPr>
          <w:p w:rsidR="00877CE2" w:rsidRDefault="00877CE2">
            <w:pPr>
              <w:ind w:rightChars="11" w:right="23"/>
              <w:jc w:val="center"/>
              <w:rPr>
                <w:rFonts w:ascii="Times New Roman" w:hAnsi="Times New Roman" w:cs="Times New Roman"/>
              </w:rPr>
            </w:pPr>
          </w:p>
        </w:tc>
        <w:tc>
          <w:tcPr>
            <w:tcW w:w="719" w:type="dxa"/>
            <w:vAlign w:val="center"/>
          </w:tcPr>
          <w:p w:rsidR="00877CE2" w:rsidRDefault="00877CE2">
            <w:pPr>
              <w:ind w:rightChars="11" w:right="23"/>
              <w:jc w:val="center"/>
              <w:rPr>
                <w:rFonts w:ascii="Times New Roman" w:hAnsi="Times New Roman" w:cs="Times New Roman"/>
              </w:rPr>
            </w:pPr>
          </w:p>
        </w:tc>
        <w:tc>
          <w:tcPr>
            <w:tcW w:w="898" w:type="dxa"/>
            <w:vAlign w:val="center"/>
          </w:tcPr>
          <w:p w:rsidR="00877CE2" w:rsidRDefault="00877CE2">
            <w:pPr>
              <w:ind w:rightChars="11" w:right="23"/>
              <w:jc w:val="center"/>
              <w:rPr>
                <w:rFonts w:ascii="Times New Roman" w:hAnsi="Times New Roman" w:cs="Times New Roman"/>
              </w:rPr>
            </w:pPr>
          </w:p>
        </w:tc>
        <w:tc>
          <w:tcPr>
            <w:tcW w:w="1524" w:type="dxa"/>
            <w:gridSpan w:val="2"/>
            <w:vAlign w:val="center"/>
          </w:tcPr>
          <w:p w:rsidR="00877CE2" w:rsidRDefault="00877CE2">
            <w:pPr>
              <w:ind w:rightChars="11" w:right="23"/>
              <w:jc w:val="center"/>
              <w:rPr>
                <w:rFonts w:ascii="Times New Roman" w:hAnsi="Times New Roman" w:cs="Times New Roman"/>
              </w:rPr>
            </w:pPr>
          </w:p>
        </w:tc>
        <w:tc>
          <w:tcPr>
            <w:tcW w:w="1703" w:type="dxa"/>
            <w:vAlign w:val="center"/>
          </w:tcPr>
          <w:p w:rsidR="00877CE2" w:rsidRDefault="00877CE2">
            <w:pPr>
              <w:ind w:rightChars="11" w:right="23"/>
              <w:jc w:val="center"/>
              <w:rPr>
                <w:rFonts w:ascii="Times New Roman" w:hAnsi="Times New Roman" w:cs="Times New Roman"/>
              </w:rPr>
            </w:pPr>
          </w:p>
        </w:tc>
        <w:tc>
          <w:tcPr>
            <w:tcW w:w="2000" w:type="dxa"/>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1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rPr>
            </w:pPr>
          </w:p>
        </w:tc>
        <w:tc>
          <w:tcPr>
            <w:tcW w:w="1636" w:type="dxa"/>
            <w:vAlign w:val="center"/>
          </w:tcPr>
          <w:p w:rsidR="00877CE2" w:rsidRDefault="00877CE2">
            <w:pPr>
              <w:ind w:rightChars="11" w:right="23"/>
              <w:jc w:val="center"/>
              <w:rPr>
                <w:rFonts w:ascii="Times New Roman" w:hAnsi="Times New Roman" w:cs="Times New Roman"/>
              </w:rPr>
            </w:pPr>
          </w:p>
        </w:tc>
        <w:tc>
          <w:tcPr>
            <w:tcW w:w="719" w:type="dxa"/>
            <w:vAlign w:val="center"/>
          </w:tcPr>
          <w:p w:rsidR="00877CE2" w:rsidRDefault="00877CE2">
            <w:pPr>
              <w:ind w:rightChars="11" w:right="23"/>
              <w:jc w:val="center"/>
              <w:rPr>
                <w:rFonts w:ascii="Times New Roman" w:hAnsi="Times New Roman" w:cs="Times New Roman"/>
              </w:rPr>
            </w:pPr>
          </w:p>
        </w:tc>
        <w:tc>
          <w:tcPr>
            <w:tcW w:w="898" w:type="dxa"/>
            <w:vAlign w:val="center"/>
          </w:tcPr>
          <w:p w:rsidR="00877CE2" w:rsidRDefault="00877CE2">
            <w:pPr>
              <w:ind w:rightChars="11" w:right="23"/>
              <w:jc w:val="center"/>
              <w:rPr>
                <w:rFonts w:ascii="Times New Roman" w:hAnsi="Times New Roman" w:cs="Times New Roman"/>
              </w:rPr>
            </w:pPr>
          </w:p>
        </w:tc>
        <w:tc>
          <w:tcPr>
            <w:tcW w:w="1524" w:type="dxa"/>
            <w:gridSpan w:val="2"/>
            <w:vAlign w:val="center"/>
          </w:tcPr>
          <w:p w:rsidR="00877CE2" w:rsidRDefault="00877CE2">
            <w:pPr>
              <w:ind w:rightChars="11" w:right="23"/>
              <w:jc w:val="center"/>
              <w:rPr>
                <w:rFonts w:ascii="Times New Roman" w:hAnsi="Times New Roman" w:cs="Times New Roman"/>
              </w:rPr>
            </w:pPr>
          </w:p>
        </w:tc>
        <w:tc>
          <w:tcPr>
            <w:tcW w:w="1703" w:type="dxa"/>
            <w:vAlign w:val="center"/>
          </w:tcPr>
          <w:p w:rsidR="00877CE2" w:rsidRDefault="00877CE2">
            <w:pPr>
              <w:ind w:rightChars="11" w:right="23"/>
              <w:jc w:val="center"/>
              <w:rPr>
                <w:rFonts w:ascii="Times New Roman" w:hAnsi="Times New Roman" w:cs="Times New Roman"/>
              </w:rPr>
            </w:pPr>
          </w:p>
        </w:tc>
        <w:tc>
          <w:tcPr>
            <w:tcW w:w="2000" w:type="dxa"/>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630"/>
          <w:jc w:val="center"/>
        </w:trPr>
        <w:tc>
          <w:tcPr>
            <w:tcW w:w="410" w:type="dxa"/>
            <w:tcBorders>
              <w:left w:val="single" w:sz="6" w:space="0" w:color="000000"/>
            </w:tcBorders>
            <w:textDirection w:val="tbRlV"/>
            <w:vAlign w:val="center"/>
          </w:tcPr>
          <w:p w:rsidR="00877CE2" w:rsidRDefault="00E031D4">
            <w:pPr>
              <w:pStyle w:val="TableText"/>
              <w:spacing w:before="100" w:line="203" w:lineRule="auto"/>
              <w:ind w:left="60" w:rightChars="11" w:right="23"/>
              <w:jc w:val="center"/>
              <w:rPr>
                <w:rFonts w:ascii="Times New Roman" w:hAnsi="Times New Roman" w:cs="Times New Roman"/>
              </w:rPr>
            </w:pPr>
            <w:r>
              <w:rPr>
                <w:rFonts w:ascii="Times New Roman" w:hAnsi="Times New Roman" w:cs="Times New Roman"/>
                <w:spacing w:val="1"/>
              </w:rPr>
              <w:t>序号</w:t>
            </w:r>
          </w:p>
        </w:tc>
        <w:tc>
          <w:tcPr>
            <w:tcW w:w="1636" w:type="dxa"/>
            <w:vAlign w:val="center"/>
          </w:tcPr>
          <w:p w:rsidR="00877CE2" w:rsidRDefault="00E031D4">
            <w:pPr>
              <w:pStyle w:val="TableText"/>
              <w:spacing w:before="60" w:line="246" w:lineRule="auto"/>
              <w:ind w:left="342" w:rightChars="11" w:right="23" w:hanging="212"/>
              <w:jc w:val="center"/>
              <w:rPr>
                <w:rFonts w:ascii="Times New Roman" w:hAnsi="Times New Roman" w:cs="Times New Roman"/>
              </w:rPr>
            </w:pPr>
            <w:r>
              <w:rPr>
                <w:rFonts w:ascii="Times New Roman" w:hAnsi="Times New Roman" w:cs="Times New Roman"/>
                <w:spacing w:val="-3"/>
              </w:rPr>
              <w:t>射线装置</w:t>
            </w:r>
            <w:r>
              <w:rPr>
                <w:rFonts w:ascii="Times New Roman" w:hAnsi="Times New Roman" w:cs="Times New Roman"/>
                <w:spacing w:val="-4"/>
              </w:rPr>
              <w:t>名称</w:t>
            </w:r>
          </w:p>
        </w:tc>
        <w:tc>
          <w:tcPr>
            <w:tcW w:w="719" w:type="dxa"/>
            <w:vAlign w:val="center"/>
          </w:tcPr>
          <w:p w:rsidR="00877CE2" w:rsidRDefault="00E031D4">
            <w:pPr>
              <w:pStyle w:val="TableText"/>
              <w:spacing w:before="215" w:line="221" w:lineRule="auto"/>
              <w:ind w:rightChars="11" w:right="23"/>
              <w:jc w:val="center"/>
              <w:rPr>
                <w:rFonts w:ascii="Times New Roman" w:hAnsi="Times New Roman" w:cs="Times New Roman"/>
              </w:rPr>
            </w:pPr>
            <w:r>
              <w:rPr>
                <w:rFonts w:ascii="Times New Roman" w:hAnsi="Times New Roman" w:cs="Times New Roman"/>
                <w:spacing w:val="-12"/>
              </w:rPr>
              <w:t>型号</w:t>
            </w:r>
          </w:p>
        </w:tc>
        <w:tc>
          <w:tcPr>
            <w:tcW w:w="898" w:type="dxa"/>
            <w:vAlign w:val="center"/>
          </w:tcPr>
          <w:p w:rsidR="00877CE2" w:rsidRDefault="00E031D4">
            <w:pPr>
              <w:pStyle w:val="TableText"/>
              <w:spacing w:before="216" w:line="220" w:lineRule="auto"/>
              <w:ind w:left="50" w:rightChars="11" w:right="23"/>
              <w:jc w:val="center"/>
              <w:rPr>
                <w:rFonts w:ascii="Times New Roman" w:hAnsi="Times New Roman" w:cs="Times New Roman"/>
              </w:rPr>
            </w:pPr>
            <w:r>
              <w:rPr>
                <w:rFonts w:ascii="Times New Roman" w:hAnsi="Times New Roman" w:cs="Times New Roman"/>
                <w:spacing w:val="-6"/>
              </w:rPr>
              <w:t>生产厂家</w:t>
            </w:r>
          </w:p>
        </w:tc>
        <w:tc>
          <w:tcPr>
            <w:tcW w:w="1524" w:type="dxa"/>
            <w:gridSpan w:val="2"/>
            <w:vAlign w:val="center"/>
          </w:tcPr>
          <w:p w:rsidR="00877CE2" w:rsidRDefault="00E031D4">
            <w:pPr>
              <w:pStyle w:val="TableText"/>
              <w:spacing w:before="215" w:line="221" w:lineRule="auto"/>
              <w:ind w:rightChars="11" w:right="23"/>
              <w:jc w:val="center"/>
              <w:rPr>
                <w:rFonts w:ascii="Times New Roman" w:hAnsi="Times New Roman" w:cs="Times New Roman"/>
              </w:rPr>
            </w:pPr>
            <w:r>
              <w:rPr>
                <w:rFonts w:ascii="Times New Roman" w:hAnsi="Times New Roman" w:cs="Times New Roman"/>
                <w:spacing w:val="-3"/>
              </w:rPr>
              <w:t>设备编号</w:t>
            </w:r>
          </w:p>
        </w:tc>
        <w:tc>
          <w:tcPr>
            <w:tcW w:w="1703" w:type="dxa"/>
            <w:vAlign w:val="center"/>
          </w:tcPr>
          <w:p w:rsidR="00877CE2" w:rsidRDefault="00E031D4">
            <w:pPr>
              <w:pStyle w:val="TableText"/>
              <w:spacing w:before="216" w:line="216" w:lineRule="auto"/>
              <w:ind w:left="129" w:rightChars="11" w:right="23"/>
              <w:jc w:val="center"/>
              <w:rPr>
                <w:rFonts w:ascii="Times New Roman" w:hAnsi="Times New Roman" w:cs="Times New Roman"/>
              </w:rPr>
            </w:pPr>
            <w:r>
              <w:rPr>
                <w:rFonts w:ascii="Times New Roman" w:hAnsi="Times New Roman" w:cs="Times New Roman"/>
                <w:spacing w:val="-3"/>
              </w:rPr>
              <w:t>所在场所</w:t>
            </w:r>
          </w:p>
        </w:tc>
        <w:tc>
          <w:tcPr>
            <w:tcW w:w="2000" w:type="dxa"/>
            <w:tcBorders>
              <w:right w:val="single" w:sz="6" w:space="0" w:color="000000"/>
            </w:tcBorders>
            <w:vAlign w:val="center"/>
          </w:tcPr>
          <w:p w:rsidR="00877CE2" w:rsidRDefault="00E031D4">
            <w:pPr>
              <w:pStyle w:val="TableText"/>
              <w:spacing w:before="216" w:line="220" w:lineRule="auto"/>
              <w:ind w:rightChars="11" w:right="23"/>
              <w:jc w:val="center"/>
              <w:rPr>
                <w:rFonts w:ascii="Times New Roman" w:hAnsi="Times New Roman" w:cs="Times New Roman"/>
              </w:rPr>
            </w:pPr>
            <w:r>
              <w:rPr>
                <w:rFonts w:ascii="Times New Roman" w:hAnsi="Times New Roman" w:cs="Times New Roman"/>
                <w:spacing w:val="-5"/>
              </w:rPr>
              <w:t>主要参数</w:t>
            </w:r>
          </w:p>
        </w:tc>
      </w:tr>
      <w:tr w:rsidR="00877CE2">
        <w:trPr>
          <w:trHeight w:val="31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rPr>
            </w:pPr>
          </w:p>
        </w:tc>
        <w:tc>
          <w:tcPr>
            <w:tcW w:w="1636" w:type="dxa"/>
            <w:vAlign w:val="center"/>
          </w:tcPr>
          <w:p w:rsidR="00877CE2" w:rsidRDefault="00877CE2">
            <w:pPr>
              <w:ind w:rightChars="11" w:right="23"/>
              <w:jc w:val="center"/>
              <w:rPr>
                <w:rFonts w:ascii="Times New Roman" w:hAnsi="Times New Roman" w:cs="Times New Roman"/>
              </w:rPr>
            </w:pPr>
          </w:p>
        </w:tc>
        <w:tc>
          <w:tcPr>
            <w:tcW w:w="719" w:type="dxa"/>
            <w:vAlign w:val="center"/>
          </w:tcPr>
          <w:p w:rsidR="00877CE2" w:rsidRDefault="00877CE2">
            <w:pPr>
              <w:ind w:rightChars="11" w:right="23"/>
              <w:jc w:val="center"/>
              <w:rPr>
                <w:rFonts w:ascii="Times New Roman" w:hAnsi="Times New Roman" w:cs="Times New Roman"/>
              </w:rPr>
            </w:pPr>
          </w:p>
        </w:tc>
        <w:tc>
          <w:tcPr>
            <w:tcW w:w="898" w:type="dxa"/>
            <w:vAlign w:val="center"/>
          </w:tcPr>
          <w:p w:rsidR="00877CE2" w:rsidRDefault="00877CE2">
            <w:pPr>
              <w:ind w:rightChars="11" w:right="23"/>
              <w:jc w:val="center"/>
              <w:rPr>
                <w:rFonts w:ascii="Times New Roman" w:hAnsi="Times New Roman" w:cs="Times New Roman"/>
              </w:rPr>
            </w:pPr>
          </w:p>
        </w:tc>
        <w:tc>
          <w:tcPr>
            <w:tcW w:w="1524" w:type="dxa"/>
            <w:gridSpan w:val="2"/>
            <w:vAlign w:val="center"/>
          </w:tcPr>
          <w:p w:rsidR="00877CE2" w:rsidRDefault="00877CE2">
            <w:pPr>
              <w:ind w:rightChars="11" w:right="23"/>
              <w:jc w:val="center"/>
              <w:rPr>
                <w:rFonts w:ascii="Times New Roman" w:hAnsi="Times New Roman" w:cs="Times New Roman"/>
              </w:rPr>
            </w:pPr>
          </w:p>
        </w:tc>
        <w:tc>
          <w:tcPr>
            <w:tcW w:w="1703" w:type="dxa"/>
            <w:vAlign w:val="center"/>
          </w:tcPr>
          <w:p w:rsidR="00877CE2" w:rsidRDefault="00877CE2">
            <w:pPr>
              <w:ind w:rightChars="11" w:right="23"/>
              <w:jc w:val="center"/>
              <w:rPr>
                <w:rFonts w:ascii="Times New Roman" w:hAnsi="Times New Roman" w:cs="Times New Roman"/>
              </w:rPr>
            </w:pPr>
          </w:p>
        </w:tc>
        <w:tc>
          <w:tcPr>
            <w:tcW w:w="2000" w:type="dxa"/>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1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rPr>
            </w:pPr>
          </w:p>
        </w:tc>
        <w:tc>
          <w:tcPr>
            <w:tcW w:w="1636" w:type="dxa"/>
            <w:vAlign w:val="center"/>
          </w:tcPr>
          <w:p w:rsidR="00877CE2" w:rsidRDefault="00877CE2">
            <w:pPr>
              <w:ind w:rightChars="11" w:right="23"/>
              <w:jc w:val="center"/>
              <w:rPr>
                <w:rFonts w:ascii="Times New Roman" w:hAnsi="Times New Roman" w:cs="Times New Roman"/>
              </w:rPr>
            </w:pPr>
          </w:p>
        </w:tc>
        <w:tc>
          <w:tcPr>
            <w:tcW w:w="719" w:type="dxa"/>
            <w:vAlign w:val="center"/>
          </w:tcPr>
          <w:p w:rsidR="00877CE2" w:rsidRDefault="00877CE2">
            <w:pPr>
              <w:ind w:rightChars="11" w:right="23"/>
              <w:jc w:val="center"/>
              <w:rPr>
                <w:rFonts w:ascii="Times New Roman" w:hAnsi="Times New Roman" w:cs="Times New Roman"/>
              </w:rPr>
            </w:pPr>
          </w:p>
        </w:tc>
        <w:tc>
          <w:tcPr>
            <w:tcW w:w="898" w:type="dxa"/>
            <w:vAlign w:val="center"/>
          </w:tcPr>
          <w:p w:rsidR="00877CE2" w:rsidRDefault="00877CE2">
            <w:pPr>
              <w:ind w:rightChars="11" w:right="23"/>
              <w:jc w:val="center"/>
              <w:rPr>
                <w:rFonts w:ascii="Times New Roman" w:hAnsi="Times New Roman" w:cs="Times New Roman"/>
              </w:rPr>
            </w:pPr>
          </w:p>
        </w:tc>
        <w:tc>
          <w:tcPr>
            <w:tcW w:w="1524" w:type="dxa"/>
            <w:gridSpan w:val="2"/>
            <w:vAlign w:val="center"/>
          </w:tcPr>
          <w:p w:rsidR="00877CE2" w:rsidRDefault="00877CE2">
            <w:pPr>
              <w:ind w:rightChars="11" w:right="23"/>
              <w:jc w:val="center"/>
              <w:rPr>
                <w:rFonts w:ascii="Times New Roman" w:hAnsi="Times New Roman" w:cs="Times New Roman"/>
              </w:rPr>
            </w:pPr>
          </w:p>
        </w:tc>
        <w:tc>
          <w:tcPr>
            <w:tcW w:w="1703" w:type="dxa"/>
            <w:vAlign w:val="center"/>
          </w:tcPr>
          <w:p w:rsidR="00877CE2" w:rsidRDefault="00877CE2">
            <w:pPr>
              <w:ind w:rightChars="11" w:right="23"/>
              <w:jc w:val="center"/>
              <w:rPr>
                <w:rFonts w:ascii="Times New Roman" w:hAnsi="Times New Roman" w:cs="Times New Roman"/>
              </w:rPr>
            </w:pPr>
          </w:p>
        </w:tc>
        <w:tc>
          <w:tcPr>
            <w:tcW w:w="2000" w:type="dxa"/>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534"/>
          <w:jc w:val="center"/>
        </w:trPr>
        <w:tc>
          <w:tcPr>
            <w:tcW w:w="2046" w:type="dxa"/>
            <w:gridSpan w:val="2"/>
            <w:tcBorders>
              <w:left w:val="single" w:sz="6" w:space="0" w:color="000000"/>
            </w:tcBorders>
            <w:vAlign w:val="center"/>
          </w:tcPr>
          <w:p w:rsidR="00877CE2" w:rsidRDefault="00E031D4">
            <w:pPr>
              <w:pStyle w:val="TableText"/>
              <w:spacing w:before="168" w:line="220" w:lineRule="auto"/>
              <w:ind w:left="450" w:rightChars="11" w:right="23"/>
              <w:rPr>
                <w:rFonts w:ascii="Times New Roman" w:hAnsi="Times New Roman" w:cs="Times New Roman"/>
              </w:rPr>
            </w:pPr>
            <w:r>
              <w:rPr>
                <w:rFonts w:ascii="Times New Roman" w:hAnsi="Times New Roman" w:cs="Times New Roman"/>
                <w:spacing w:val="-11"/>
              </w:rPr>
              <w:t>事故级别</w:t>
            </w:r>
          </w:p>
        </w:tc>
        <w:tc>
          <w:tcPr>
            <w:tcW w:w="6844" w:type="dxa"/>
            <w:gridSpan w:val="6"/>
            <w:tcBorders>
              <w:right w:val="single" w:sz="6" w:space="0" w:color="000000"/>
            </w:tcBorders>
            <w:vAlign w:val="center"/>
          </w:tcPr>
          <w:p w:rsidR="00877CE2" w:rsidRDefault="00E031D4">
            <w:pPr>
              <w:pStyle w:val="TableText"/>
              <w:spacing w:before="167" w:line="218" w:lineRule="auto"/>
              <w:ind w:left="282" w:rightChars="11" w:right="23"/>
              <w:jc w:val="center"/>
              <w:rPr>
                <w:rFonts w:ascii="Times New Roman" w:hAnsi="Times New Roman" w:cs="Times New Roman"/>
              </w:rPr>
            </w:pPr>
            <w:r>
              <w:rPr>
                <w:rFonts w:ascii="Times New Roman" w:hAnsi="Times New Roman" w:cs="Times New Roman"/>
              </w:rPr>
              <w:t>一般辐射事故</w:t>
            </w:r>
            <w:r>
              <w:rPr>
                <w:rFonts w:ascii="Times New Roman" w:hAnsi="Times New Roman" w:cs="Times New Roman"/>
              </w:rPr>
              <w:t xml:space="preserve">   </w:t>
            </w:r>
            <w:r>
              <w:rPr>
                <w:rFonts w:ascii="Times New Roman" w:hAnsi="Times New Roman" w:cs="Times New Roman"/>
              </w:rPr>
              <w:t>较大辐射事故</w:t>
            </w:r>
            <w:r>
              <w:rPr>
                <w:rFonts w:ascii="Times New Roman" w:hAnsi="Times New Roman" w:cs="Times New Roman"/>
              </w:rPr>
              <w:t xml:space="preserve">   </w:t>
            </w:r>
            <w:r>
              <w:rPr>
                <w:rFonts w:ascii="Times New Roman" w:hAnsi="Times New Roman" w:cs="Times New Roman"/>
              </w:rPr>
              <w:t>重</w:t>
            </w:r>
            <w:r>
              <w:rPr>
                <w:rFonts w:ascii="Times New Roman" w:hAnsi="Times New Roman" w:cs="Times New Roman"/>
                <w:spacing w:val="-1"/>
              </w:rPr>
              <w:t>大辐射事故</w:t>
            </w:r>
            <w:r>
              <w:rPr>
                <w:rFonts w:ascii="Times New Roman" w:hAnsi="Times New Roman" w:cs="Times New Roman"/>
                <w:spacing w:val="-1"/>
              </w:rPr>
              <w:t xml:space="preserve">    </w:t>
            </w:r>
            <w:r>
              <w:rPr>
                <w:rFonts w:ascii="Times New Roman" w:hAnsi="Times New Roman" w:cs="Times New Roman"/>
                <w:spacing w:val="-1"/>
              </w:rPr>
              <w:t>特别重大辐射事故</w:t>
            </w:r>
          </w:p>
        </w:tc>
      </w:tr>
      <w:tr w:rsidR="00877CE2">
        <w:trPr>
          <w:trHeight w:val="3217"/>
          <w:jc w:val="center"/>
        </w:trPr>
        <w:tc>
          <w:tcPr>
            <w:tcW w:w="2046" w:type="dxa"/>
            <w:gridSpan w:val="2"/>
            <w:tcBorders>
              <w:left w:val="single" w:sz="6" w:space="0" w:color="000000"/>
            </w:tcBorders>
            <w:vAlign w:val="center"/>
          </w:tcPr>
          <w:p w:rsidR="00877CE2" w:rsidRDefault="00E031D4">
            <w:pPr>
              <w:pStyle w:val="TableText"/>
              <w:spacing w:before="69" w:line="247" w:lineRule="auto"/>
              <w:ind w:rightChars="11" w:right="23"/>
              <w:jc w:val="center"/>
              <w:rPr>
                <w:rFonts w:ascii="Times New Roman" w:hAnsi="Times New Roman" w:cs="Times New Roman"/>
              </w:rPr>
            </w:pPr>
            <w:r>
              <w:rPr>
                <w:rFonts w:ascii="Times New Roman" w:hAnsi="Times New Roman" w:cs="Times New Roman"/>
                <w:spacing w:val="-3"/>
              </w:rPr>
              <w:t>事故经过和处理情况</w:t>
            </w:r>
          </w:p>
        </w:tc>
        <w:tc>
          <w:tcPr>
            <w:tcW w:w="6844" w:type="dxa"/>
            <w:gridSpan w:val="6"/>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98"/>
          <w:jc w:val="center"/>
        </w:trPr>
        <w:tc>
          <w:tcPr>
            <w:tcW w:w="2046" w:type="dxa"/>
            <w:gridSpan w:val="2"/>
            <w:vMerge w:val="restart"/>
            <w:tcBorders>
              <w:left w:val="single" w:sz="6" w:space="0" w:color="000000"/>
              <w:bottom w:val="nil"/>
            </w:tcBorders>
            <w:vAlign w:val="center"/>
          </w:tcPr>
          <w:p w:rsidR="00877CE2" w:rsidRDefault="00E031D4">
            <w:pPr>
              <w:pStyle w:val="TableText"/>
              <w:spacing w:before="68" w:line="220" w:lineRule="auto"/>
              <w:ind w:rightChars="11" w:right="23"/>
              <w:jc w:val="center"/>
              <w:rPr>
                <w:rFonts w:ascii="Times New Roman" w:hAnsi="Times New Roman" w:cs="Times New Roman"/>
              </w:rPr>
            </w:pPr>
            <w:r>
              <w:rPr>
                <w:rFonts w:ascii="Times New Roman" w:hAnsi="Times New Roman" w:cs="Times New Roman"/>
                <w:spacing w:val="-3"/>
              </w:rPr>
              <w:t>事故发生地环保部门</w:t>
            </w:r>
          </w:p>
        </w:tc>
        <w:tc>
          <w:tcPr>
            <w:tcW w:w="2415" w:type="dxa"/>
            <w:gridSpan w:val="3"/>
            <w:vAlign w:val="center"/>
          </w:tcPr>
          <w:p w:rsidR="00877CE2" w:rsidRDefault="00E031D4">
            <w:pPr>
              <w:pStyle w:val="TableText"/>
              <w:spacing w:before="106" w:line="221" w:lineRule="auto"/>
              <w:ind w:rightChars="11" w:right="23"/>
              <w:jc w:val="center"/>
              <w:rPr>
                <w:rFonts w:ascii="Times New Roman" w:hAnsi="Times New Roman" w:cs="Times New Roman"/>
              </w:rPr>
            </w:pPr>
            <w:r>
              <w:rPr>
                <w:rFonts w:ascii="Times New Roman" w:hAnsi="Times New Roman" w:cs="Times New Roman"/>
                <w:spacing w:val="-2"/>
              </w:rPr>
              <w:t>联系人</w:t>
            </w:r>
          </w:p>
        </w:tc>
        <w:tc>
          <w:tcPr>
            <w:tcW w:w="4429" w:type="dxa"/>
            <w:gridSpan w:val="3"/>
            <w:vMerge w:val="restart"/>
            <w:tcBorders>
              <w:bottom w:val="nil"/>
              <w:right w:val="single" w:sz="6" w:space="0" w:color="000000"/>
            </w:tcBorders>
            <w:vAlign w:val="center"/>
          </w:tcPr>
          <w:p w:rsidR="00877CE2" w:rsidRDefault="00877CE2">
            <w:pPr>
              <w:spacing w:line="438" w:lineRule="auto"/>
              <w:ind w:rightChars="11" w:right="23"/>
              <w:jc w:val="center"/>
              <w:rPr>
                <w:rFonts w:ascii="Times New Roman" w:hAnsi="Times New Roman" w:cs="Times New Roman"/>
              </w:rPr>
            </w:pPr>
          </w:p>
          <w:p w:rsidR="00877CE2" w:rsidRDefault="00E031D4">
            <w:pPr>
              <w:pStyle w:val="TableText"/>
              <w:spacing w:before="68" w:line="214" w:lineRule="auto"/>
              <w:ind w:left="1939" w:rightChars="11" w:right="23"/>
              <w:jc w:val="center"/>
              <w:rPr>
                <w:rFonts w:ascii="Times New Roman" w:hAnsi="Times New Roman" w:cs="Times New Roman"/>
              </w:rPr>
            </w:pPr>
            <w:r>
              <w:rPr>
                <w:rFonts w:ascii="Times New Roman" w:eastAsia="宋体" w:hAnsi="Times New Roman" w:cs="Times New Roman" w:hint="eastAsia"/>
                <w:spacing w:val="-2"/>
              </w:rPr>
              <w:t>（</w:t>
            </w:r>
            <w:r>
              <w:rPr>
                <w:rFonts w:ascii="Times New Roman" w:hAnsi="Times New Roman" w:cs="Times New Roman"/>
                <w:spacing w:val="-2"/>
              </w:rPr>
              <w:t>公章</w:t>
            </w:r>
            <w:r>
              <w:rPr>
                <w:rFonts w:ascii="Times New Roman" w:eastAsia="宋体" w:hAnsi="Times New Roman" w:cs="Times New Roman" w:hint="eastAsia"/>
                <w:spacing w:val="-2"/>
              </w:rPr>
              <w:t>）</w:t>
            </w:r>
          </w:p>
        </w:tc>
      </w:tr>
      <w:tr w:rsidR="00877CE2">
        <w:trPr>
          <w:trHeight w:val="397"/>
          <w:jc w:val="center"/>
        </w:trPr>
        <w:tc>
          <w:tcPr>
            <w:tcW w:w="2046" w:type="dxa"/>
            <w:gridSpan w:val="2"/>
            <w:vMerge/>
            <w:tcBorders>
              <w:top w:val="nil"/>
              <w:left w:val="single" w:sz="6" w:space="0" w:color="000000"/>
              <w:bottom w:val="nil"/>
            </w:tcBorders>
            <w:vAlign w:val="center"/>
          </w:tcPr>
          <w:p w:rsidR="00877CE2" w:rsidRDefault="00877CE2">
            <w:pPr>
              <w:ind w:rightChars="11" w:right="23"/>
              <w:jc w:val="center"/>
              <w:rPr>
                <w:rFonts w:ascii="Times New Roman" w:hAnsi="Times New Roman" w:cs="Times New Roman"/>
              </w:rPr>
            </w:pPr>
          </w:p>
        </w:tc>
        <w:tc>
          <w:tcPr>
            <w:tcW w:w="2415" w:type="dxa"/>
            <w:gridSpan w:val="3"/>
            <w:vAlign w:val="center"/>
          </w:tcPr>
          <w:p w:rsidR="00877CE2" w:rsidRDefault="00E031D4">
            <w:pPr>
              <w:pStyle w:val="TableText"/>
              <w:spacing w:before="106" w:line="220" w:lineRule="auto"/>
              <w:ind w:rightChars="11" w:right="23"/>
              <w:jc w:val="center"/>
              <w:rPr>
                <w:rFonts w:ascii="Times New Roman" w:hAnsi="Times New Roman" w:cs="Times New Roman"/>
              </w:rPr>
            </w:pPr>
            <w:r>
              <w:rPr>
                <w:rFonts w:ascii="Times New Roman" w:hAnsi="Times New Roman" w:cs="Times New Roman"/>
                <w:spacing w:val="-18"/>
              </w:rPr>
              <w:t>电话</w:t>
            </w:r>
          </w:p>
        </w:tc>
        <w:tc>
          <w:tcPr>
            <w:tcW w:w="4429" w:type="dxa"/>
            <w:gridSpan w:val="3"/>
            <w:vMerge/>
            <w:tcBorders>
              <w:top w:val="nil"/>
              <w:bottom w:val="nil"/>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415"/>
          <w:jc w:val="center"/>
        </w:trPr>
        <w:tc>
          <w:tcPr>
            <w:tcW w:w="2046" w:type="dxa"/>
            <w:gridSpan w:val="2"/>
            <w:vMerge/>
            <w:tcBorders>
              <w:top w:val="nil"/>
              <w:left w:val="single" w:sz="6" w:space="0" w:color="000000"/>
              <w:bottom w:val="single" w:sz="6" w:space="0" w:color="000000"/>
            </w:tcBorders>
            <w:vAlign w:val="center"/>
          </w:tcPr>
          <w:p w:rsidR="00877CE2" w:rsidRDefault="00877CE2">
            <w:pPr>
              <w:ind w:rightChars="11" w:right="23"/>
              <w:jc w:val="center"/>
              <w:rPr>
                <w:rFonts w:ascii="Times New Roman" w:hAnsi="Times New Roman" w:cs="Times New Roman"/>
              </w:rPr>
            </w:pPr>
          </w:p>
        </w:tc>
        <w:tc>
          <w:tcPr>
            <w:tcW w:w="2415" w:type="dxa"/>
            <w:gridSpan w:val="3"/>
            <w:tcBorders>
              <w:bottom w:val="single" w:sz="6" w:space="0" w:color="000000"/>
            </w:tcBorders>
            <w:vAlign w:val="center"/>
          </w:tcPr>
          <w:p w:rsidR="00877CE2" w:rsidRDefault="00E031D4">
            <w:pPr>
              <w:pStyle w:val="TableText"/>
              <w:spacing w:before="109" w:line="220" w:lineRule="auto"/>
              <w:ind w:rightChars="11" w:right="23"/>
              <w:jc w:val="center"/>
              <w:rPr>
                <w:rFonts w:ascii="Times New Roman" w:hAnsi="Times New Roman" w:cs="Times New Roman"/>
              </w:rPr>
            </w:pPr>
            <w:r>
              <w:rPr>
                <w:rFonts w:ascii="Times New Roman" w:hAnsi="Times New Roman" w:cs="Times New Roman"/>
                <w:spacing w:val="-8"/>
              </w:rPr>
              <w:t>传真</w:t>
            </w:r>
          </w:p>
        </w:tc>
        <w:tc>
          <w:tcPr>
            <w:tcW w:w="4429" w:type="dxa"/>
            <w:gridSpan w:val="3"/>
            <w:vMerge/>
            <w:tcBorders>
              <w:top w:val="nil"/>
              <w:bottom w:val="single" w:sz="6" w:space="0" w:color="000000"/>
              <w:right w:val="single" w:sz="6" w:space="0" w:color="000000"/>
            </w:tcBorders>
            <w:vAlign w:val="center"/>
          </w:tcPr>
          <w:p w:rsidR="00877CE2" w:rsidRDefault="00877CE2">
            <w:pPr>
              <w:ind w:rightChars="11" w:right="23"/>
              <w:jc w:val="center"/>
              <w:rPr>
                <w:rFonts w:ascii="Times New Roman" w:hAnsi="Times New Roman" w:cs="Times New Roman"/>
              </w:rPr>
            </w:pPr>
          </w:p>
        </w:tc>
      </w:tr>
    </w:tbl>
    <w:p w:rsidR="00877CE2" w:rsidRDefault="00E031D4">
      <w:pPr>
        <w:spacing w:before="51" w:line="217" w:lineRule="auto"/>
        <w:ind w:rightChars="11" w:right="23"/>
        <w:rPr>
          <w:rFonts w:ascii="Times New Roman" w:eastAsia="仿宋" w:hAnsi="Times New Roman" w:cs="Times New Roman"/>
        </w:rPr>
      </w:pPr>
      <w:r>
        <w:rPr>
          <w:rFonts w:ascii="Times New Roman" w:eastAsia="仿宋" w:hAnsi="Times New Roman" w:cs="Times New Roman"/>
          <w:spacing w:val="-2"/>
        </w:rPr>
        <w:t>注：射线装置的</w:t>
      </w:r>
      <w:r>
        <w:rPr>
          <w:rFonts w:ascii="Times New Roman" w:eastAsia="Times New Roman" w:hAnsi="Times New Roman" w:cs="Times New Roman" w:hint="eastAsia"/>
          <w:spacing w:val="-2"/>
        </w:rPr>
        <w:t>“</w:t>
      </w:r>
      <w:r>
        <w:rPr>
          <w:rFonts w:ascii="Times New Roman" w:eastAsia="仿宋" w:hAnsi="Times New Roman" w:cs="Times New Roman"/>
          <w:spacing w:val="-2"/>
        </w:rPr>
        <w:t>主要参数</w:t>
      </w:r>
      <w:r>
        <w:rPr>
          <w:rFonts w:ascii="Times New Roman" w:eastAsia="Times New Roman" w:hAnsi="Times New Roman" w:cs="Times New Roman" w:hint="eastAsia"/>
          <w:spacing w:val="-2"/>
        </w:rPr>
        <w:t>”</w:t>
      </w:r>
      <w:r>
        <w:rPr>
          <w:rFonts w:ascii="Times New Roman" w:eastAsia="仿宋" w:hAnsi="Times New Roman" w:cs="Times New Roman"/>
          <w:spacing w:val="-2"/>
        </w:rPr>
        <w:t>是指</w:t>
      </w:r>
      <w:r>
        <w:rPr>
          <w:rFonts w:ascii="Times New Roman" w:eastAsia="仿宋" w:hAnsi="Times New Roman" w:cs="Times New Roman"/>
          <w:spacing w:val="-2"/>
        </w:rPr>
        <w:t xml:space="preserve"> </w:t>
      </w:r>
      <w:r>
        <w:rPr>
          <w:rFonts w:ascii="Times New Roman" w:eastAsia="Times New Roman" w:hAnsi="Times New Roman" w:cs="Times New Roman"/>
          <w:spacing w:val="-2"/>
        </w:rPr>
        <w:t>X</w:t>
      </w:r>
      <w:r>
        <w:rPr>
          <w:rFonts w:ascii="Times New Roman" w:eastAsia="仿宋" w:hAnsi="Times New Roman" w:cs="Times New Roman"/>
          <w:spacing w:val="-2"/>
        </w:rPr>
        <w:t>射线机的电流（</w:t>
      </w:r>
      <w:r>
        <w:rPr>
          <w:rFonts w:ascii="Times New Roman" w:eastAsia="Times New Roman" w:hAnsi="Times New Roman" w:cs="Times New Roman"/>
          <w:spacing w:val="-2"/>
        </w:rPr>
        <w:t>mA</w:t>
      </w:r>
      <w:r>
        <w:rPr>
          <w:rFonts w:ascii="Times New Roman" w:eastAsia="仿宋" w:hAnsi="Times New Roman" w:cs="Times New Roman"/>
          <w:spacing w:val="-2"/>
        </w:rPr>
        <w:t>）和电压（</w:t>
      </w:r>
      <w:r>
        <w:rPr>
          <w:rFonts w:ascii="Times New Roman" w:eastAsia="Times New Roman" w:hAnsi="Times New Roman" w:cs="Times New Roman"/>
          <w:spacing w:val="-2"/>
        </w:rPr>
        <w:t>kV</w:t>
      </w:r>
      <w:r>
        <w:rPr>
          <w:rFonts w:ascii="Times New Roman" w:eastAsia="仿宋" w:hAnsi="Times New Roman" w:cs="Times New Roman"/>
          <w:spacing w:val="-2"/>
        </w:rPr>
        <w:t>）、加速器线束能量等</w:t>
      </w:r>
    </w:p>
    <w:p w:rsidR="00877CE2" w:rsidRDefault="00E031D4">
      <w:pPr>
        <w:spacing w:before="65" w:line="217" w:lineRule="auto"/>
        <w:ind w:left="48" w:rightChars="11" w:right="23"/>
        <w:rPr>
          <w:rFonts w:ascii="Times New Roman" w:eastAsia="方正小标宋_GBK" w:hAnsi="Times New Roman" w:cs="Times New Roman"/>
          <w:kern w:val="0"/>
          <w:sz w:val="43"/>
          <w:szCs w:val="43"/>
          <w:lang/>
        </w:rPr>
      </w:pPr>
      <w:r>
        <w:rPr>
          <w:rFonts w:ascii="Times New Roman" w:eastAsia="仿宋" w:hAnsi="Times New Roman" w:cs="Times New Roman"/>
          <w:spacing w:val="-5"/>
        </w:rPr>
        <w:t>主要性能参数。</w:t>
      </w:r>
      <w:bookmarkStart w:id="135" w:name="_Toc25130"/>
    </w:p>
    <w:p w:rsidR="00877CE2" w:rsidRDefault="00E031D4">
      <w:pPr>
        <w:rPr>
          <w:rFonts w:ascii="Times New Roman" w:eastAsia="方正小标宋_GBK" w:hAnsi="Times New Roman" w:cs="Times New Roman"/>
          <w:kern w:val="0"/>
          <w:sz w:val="43"/>
          <w:szCs w:val="43"/>
          <w:lang/>
        </w:rPr>
      </w:pPr>
      <w:r>
        <w:rPr>
          <w:rFonts w:ascii="Times New Roman" w:eastAsia="方正小标宋_GBK" w:hAnsi="Times New Roman" w:cs="Times New Roman"/>
          <w:kern w:val="0"/>
          <w:sz w:val="43"/>
          <w:szCs w:val="43"/>
          <w:lang/>
        </w:rPr>
        <w:br w:type="page"/>
      </w:r>
    </w:p>
    <w:p w:rsidR="00877CE2" w:rsidRDefault="00E031D4">
      <w:pPr>
        <w:topLinePunct/>
        <w:spacing w:line="560" w:lineRule="exact"/>
        <w:ind w:rightChars="11" w:right="23"/>
        <w:jc w:val="center"/>
        <w:outlineLvl w:val="0"/>
        <w:rPr>
          <w:rFonts w:ascii="Times New Roman" w:eastAsia="方正小标宋_GBK" w:hAnsi="Times New Roman" w:cs="Times New Roman"/>
          <w:kern w:val="0"/>
          <w:sz w:val="43"/>
          <w:szCs w:val="43"/>
          <w:lang/>
        </w:rPr>
      </w:pPr>
      <w:r>
        <w:rPr>
          <w:rFonts w:ascii="Times New Roman" w:eastAsia="方正小标宋_GBK" w:hAnsi="Times New Roman" w:cs="Times New Roman"/>
          <w:kern w:val="0"/>
          <w:sz w:val="43"/>
          <w:szCs w:val="43"/>
          <w:lang/>
        </w:rPr>
        <w:lastRenderedPageBreak/>
        <w:t>南京市鼓楼区突发环境事件应急预案</w:t>
      </w:r>
    </w:p>
    <w:p w:rsidR="00877CE2" w:rsidRDefault="00877CE2">
      <w:pPr>
        <w:topLinePunct/>
        <w:spacing w:line="560" w:lineRule="exact"/>
        <w:ind w:rightChars="11" w:right="23"/>
        <w:jc w:val="center"/>
        <w:rPr>
          <w:rFonts w:ascii="Times New Roman" w:eastAsia="方正楷体_GBK" w:hAnsi="Times New Roman" w:cs="Times New Roman"/>
          <w:kern w:val="0"/>
          <w:sz w:val="32"/>
          <w:szCs w:val="32"/>
          <w:lang/>
        </w:rPr>
      </w:pPr>
    </w:p>
    <w:p w:rsidR="00877CE2" w:rsidRDefault="00E031D4">
      <w:pPr>
        <w:widowControl/>
        <w:kinsoku w:val="0"/>
        <w:autoSpaceDE w:val="0"/>
        <w:autoSpaceDN w:val="0"/>
        <w:adjustRightInd w:val="0"/>
        <w:snapToGrid w:val="0"/>
        <w:spacing w:line="560" w:lineRule="exact"/>
        <w:ind w:left="6" w:rightChars="11" w:right="23" w:firstLineChars="200" w:firstLine="636"/>
        <w:textAlignment w:val="baseline"/>
        <w:outlineLvl w:val="0"/>
        <w:rPr>
          <w:rFonts w:ascii="Times New Roman" w:eastAsia="方正仿宋_GBK" w:hAnsi="Times New Roman" w:cs="Times New Roman"/>
          <w:sz w:val="32"/>
          <w:szCs w:val="32"/>
        </w:rPr>
      </w:pPr>
      <w:r>
        <w:rPr>
          <w:rFonts w:ascii="Times New Roman" w:eastAsia="方正仿宋_GBK" w:hAnsi="Times New Roman" w:cs="Times New Roman"/>
          <w:spacing w:val="-1"/>
          <w:sz w:val="32"/>
          <w:szCs w:val="32"/>
        </w:rPr>
        <w:t>1</w:t>
      </w:r>
      <w:r>
        <w:rPr>
          <w:rFonts w:ascii="Times New Roman" w:eastAsia="方正黑体" w:hAnsi="Times New Roman" w:cs="Times New Roman"/>
          <w:spacing w:val="-1"/>
          <w:sz w:val="32"/>
          <w:szCs w:val="32"/>
        </w:rPr>
        <w:t>总则</w:t>
      </w:r>
      <w:bookmarkEnd w:id="135"/>
    </w:p>
    <w:p w:rsidR="00877CE2" w:rsidRDefault="00E031D4">
      <w:pPr>
        <w:widowControl/>
        <w:kinsoku w:val="0"/>
        <w:autoSpaceDE w:val="0"/>
        <w:autoSpaceDN w:val="0"/>
        <w:adjustRightInd w:val="0"/>
        <w:snapToGrid w:val="0"/>
        <w:spacing w:line="560" w:lineRule="exact"/>
        <w:ind w:left="6" w:rightChars="11" w:right="23" w:firstLineChars="200" w:firstLine="624"/>
        <w:textAlignment w:val="baseline"/>
        <w:outlineLvl w:val="1"/>
        <w:rPr>
          <w:rFonts w:ascii="Times New Roman" w:eastAsia="方正仿宋_GBK" w:hAnsi="Times New Roman" w:cs="Times New Roman"/>
          <w:sz w:val="32"/>
          <w:szCs w:val="32"/>
        </w:rPr>
      </w:pPr>
      <w:r>
        <w:rPr>
          <w:rFonts w:ascii="Times New Roman" w:eastAsia="方正仿宋_GBK" w:hAnsi="Times New Roman" w:cs="Times New Roman"/>
          <w:spacing w:val="-4"/>
          <w:sz w:val="32"/>
          <w:szCs w:val="32"/>
        </w:rPr>
        <w:t>1</w:t>
      </w:r>
      <w:r>
        <w:rPr>
          <w:rFonts w:ascii="Times New Roman" w:eastAsia="方正仿宋_GBK" w:hAnsi="Times New Roman" w:cs="Times New Roman"/>
          <w:spacing w:val="-3"/>
          <w:sz w:val="32"/>
          <w:szCs w:val="32"/>
        </w:rPr>
        <w:t>.1</w:t>
      </w:r>
      <w:r>
        <w:rPr>
          <w:rFonts w:ascii="Times New Roman" w:eastAsia="方正楷体_GBK" w:hAnsi="Times New Roman" w:cs="Times New Roman"/>
          <w:kern w:val="0"/>
          <w:sz w:val="32"/>
          <w:szCs w:val="32"/>
          <w:lang/>
        </w:rPr>
        <w:t>编制目的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为坚持科</w:t>
      </w:r>
      <w:r>
        <w:rPr>
          <w:rFonts w:ascii="Times New Roman" w:eastAsia="方正仿宋_GBK" w:hAnsi="Times New Roman" w:cs="Times New Roman"/>
          <w:spacing w:val="8"/>
          <w:sz w:val="32"/>
          <w:szCs w:val="32"/>
        </w:rPr>
        <w:t>学</w:t>
      </w:r>
      <w:r>
        <w:rPr>
          <w:rFonts w:ascii="Times New Roman" w:eastAsia="方正仿宋_GBK" w:hAnsi="Times New Roman" w:cs="Times New Roman"/>
          <w:spacing w:val="5"/>
          <w:sz w:val="32"/>
          <w:szCs w:val="32"/>
        </w:rPr>
        <w:t>发展观，建立</w:t>
      </w:r>
      <w:r>
        <w:rPr>
          <w:rFonts w:ascii="Times New Roman" w:eastAsia="方正仿宋_GBK" w:hAnsi="Times New Roman" w:cs="Times New Roman" w:hint="eastAsia"/>
          <w:spacing w:val="5"/>
          <w:sz w:val="32"/>
          <w:szCs w:val="32"/>
        </w:rPr>
        <w:t>健全</w:t>
      </w:r>
      <w:r>
        <w:rPr>
          <w:rFonts w:ascii="Times New Roman" w:eastAsia="方正仿宋_GBK" w:hAnsi="Times New Roman" w:cs="Times New Roman"/>
          <w:spacing w:val="5"/>
          <w:sz w:val="32"/>
          <w:szCs w:val="32"/>
        </w:rPr>
        <w:t>突发环境事件应急机制，提高鼓楼区人</w:t>
      </w:r>
      <w:r>
        <w:rPr>
          <w:rFonts w:ascii="Times New Roman" w:eastAsia="方正仿宋_GBK" w:hAnsi="Times New Roman" w:cs="Times New Roman"/>
          <w:spacing w:val="6"/>
          <w:sz w:val="32"/>
          <w:szCs w:val="32"/>
        </w:rPr>
        <w:t>民政府应对突发环境事件的能力，实行快速响应，有效预防和控制突发</w:t>
      </w:r>
      <w:r>
        <w:rPr>
          <w:rFonts w:ascii="Times New Roman" w:eastAsia="方正仿宋_GBK" w:hAnsi="Times New Roman" w:cs="Times New Roman"/>
          <w:spacing w:val="2"/>
          <w:sz w:val="32"/>
          <w:szCs w:val="32"/>
        </w:rPr>
        <w:t>环</w:t>
      </w:r>
      <w:r>
        <w:rPr>
          <w:rFonts w:ascii="Times New Roman" w:eastAsia="方正仿宋_GBK" w:hAnsi="Times New Roman" w:cs="Times New Roman"/>
          <w:spacing w:val="6"/>
          <w:sz w:val="32"/>
          <w:szCs w:val="32"/>
        </w:rPr>
        <w:t>境事件的发生，最大程度地减少突发环境事件造成的损失和危害，保障</w:t>
      </w:r>
      <w:r>
        <w:rPr>
          <w:rFonts w:ascii="Times New Roman" w:eastAsia="方正仿宋_GBK" w:hAnsi="Times New Roman" w:cs="Times New Roman"/>
          <w:spacing w:val="2"/>
          <w:sz w:val="32"/>
          <w:szCs w:val="32"/>
        </w:rPr>
        <w:t>人</w:t>
      </w:r>
      <w:r>
        <w:rPr>
          <w:rFonts w:ascii="Times New Roman" w:eastAsia="方正仿宋_GBK" w:hAnsi="Times New Roman" w:cs="Times New Roman"/>
          <w:spacing w:val="4"/>
          <w:sz w:val="32"/>
          <w:szCs w:val="32"/>
        </w:rPr>
        <w:t>民群</w:t>
      </w:r>
      <w:r>
        <w:rPr>
          <w:rFonts w:ascii="Times New Roman" w:eastAsia="方正仿宋_GBK" w:hAnsi="Times New Roman" w:cs="Times New Roman"/>
          <w:spacing w:val="2"/>
          <w:sz w:val="32"/>
          <w:szCs w:val="32"/>
        </w:rPr>
        <w:t>众生命财产安全，制定本预案。</w:t>
      </w:r>
    </w:p>
    <w:p w:rsidR="00877CE2" w:rsidRDefault="00E031D4">
      <w:pPr>
        <w:widowControl/>
        <w:kinsoku w:val="0"/>
        <w:autoSpaceDE w:val="0"/>
        <w:autoSpaceDN w:val="0"/>
        <w:adjustRightInd w:val="0"/>
        <w:snapToGrid w:val="0"/>
        <w:spacing w:line="560" w:lineRule="exact"/>
        <w:ind w:left="6" w:rightChars="11" w:right="23" w:firstLineChars="200" w:firstLine="624"/>
        <w:textAlignment w:val="baseline"/>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4"/>
          <w:sz w:val="32"/>
          <w:szCs w:val="32"/>
        </w:rPr>
        <w:t>1</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2</w:t>
      </w:r>
      <w:r>
        <w:rPr>
          <w:rFonts w:ascii="Times New Roman" w:eastAsia="方正楷体_GBK" w:hAnsi="Times New Roman" w:cs="Times New Roman"/>
          <w:kern w:val="0"/>
          <w:sz w:val="32"/>
          <w:szCs w:val="32"/>
          <w:lang/>
        </w:rPr>
        <w:t>编制依据</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）《中华人民共和国突发事件应对法》（主席令第</w:t>
      </w:r>
      <w:r>
        <w:rPr>
          <w:rFonts w:ascii="Times New Roman" w:eastAsia="方正仿宋_GBK" w:hAnsi="Times New Roman" w:cs="Times New Roman"/>
          <w:spacing w:val="10"/>
          <w:sz w:val="32"/>
          <w:szCs w:val="32"/>
        </w:rPr>
        <w:t>69</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spacing w:val="10"/>
          <w:sz w:val="32"/>
          <w:szCs w:val="32"/>
        </w:rPr>
        <w:t>）《国家突发环境事件应急预案》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spacing w:val="10"/>
          <w:sz w:val="32"/>
          <w:szCs w:val="32"/>
        </w:rPr>
        <w:t>）《突发环境事件应急管理办法》（环保部令第</w:t>
      </w:r>
      <w:r>
        <w:rPr>
          <w:rFonts w:ascii="Times New Roman" w:eastAsia="方正仿宋_GBK" w:hAnsi="Times New Roman" w:cs="Times New Roman"/>
          <w:spacing w:val="10"/>
          <w:sz w:val="32"/>
          <w:szCs w:val="32"/>
        </w:rPr>
        <w:t>34</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spacing w:val="10"/>
          <w:sz w:val="32"/>
          <w:szCs w:val="32"/>
        </w:rPr>
        <w:t>）《突发环境事件调查处理办法》（环保部令第</w:t>
      </w:r>
      <w:r>
        <w:rPr>
          <w:rFonts w:ascii="Times New Roman" w:eastAsia="方正仿宋_GBK" w:hAnsi="Times New Roman" w:cs="Times New Roman"/>
          <w:spacing w:val="10"/>
          <w:sz w:val="32"/>
          <w:szCs w:val="32"/>
        </w:rPr>
        <w:t>32</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5</w:t>
      </w:r>
      <w:r>
        <w:rPr>
          <w:rFonts w:ascii="Times New Roman" w:eastAsia="方正仿宋_GBK" w:hAnsi="Times New Roman" w:cs="Times New Roman"/>
          <w:spacing w:val="10"/>
          <w:sz w:val="32"/>
          <w:szCs w:val="32"/>
        </w:rPr>
        <w:t>）《突发环境事件应急处置阶段污染损害评估工作程序规定》（环发〔</w:t>
      </w:r>
      <w:r>
        <w:rPr>
          <w:rFonts w:ascii="Times New Roman" w:eastAsia="方正仿宋_GBK" w:hAnsi="Times New Roman" w:cs="Times New Roman"/>
          <w:spacing w:val="10"/>
          <w:sz w:val="32"/>
          <w:szCs w:val="32"/>
        </w:rPr>
        <w:t>2013</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85</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6</w:t>
      </w:r>
      <w:r>
        <w:rPr>
          <w:rFonts w:ascii="Times New Roman" w:eastAsia="方正仿宋_GBK" w:hAnsi="Times New Roman" w:cs="Times New Roman"/>
          <w:spacing w:val="10"/>
          <w:sz w:val="32"/>
          <w:szCs w:val="32"/>
        </w:rPr>
        <w:t>）《江苏省突发事件预警信息发布管理办法》（苏政办发〔</w:t>
      </w:r>
      <w:r>
        <w:rPr>
          <w:rFonts w:ascii="Times New Roman" w:eastAsia="方正仿宋_GBK" w:hAnsi="Times New Roman" w:cs="Times New Roman"/>
          <w:spacing w:val="10"/>
          <w:sz w:val="32"/>
          <w:szCs w:val="32"/>
        </w:rPr>
        <w:t>2013</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141</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7</w:t>
      </w:r>
      <w:r>
        <w:rPr>
          <w:rFonts w:ascii="Times New Roman" w:eastAsia="方正仿宋_GBK" w:hAnsi="Times New Roman" w:cs="Times New Roman"/>
          <w:spacing w:val="10"/>
          <w:sz w:val="32"/>
          <w:szCs w:val="32"/>
        </w:rPr>
        <w:t>）《江苏省突发事件总体应急预案》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8</w:t>
      </w:r>
      <w:r>
        <w:rPr>
          <w:rFonts w:ascii="Times New Roman" w:eastAsia="方正仿宋_GBK" w:hAnsi="Times New Roman" w:cs="Times New Roman"/>
          <w:spacing w:val="10"/>
          <w:sz w:val="32"/>
          <w:szCs w:val="32"/>
        </w:rPr>
        <w:t>）《江苏省突发环境事件应急预案》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9</w:t>
      </w:r>
      <w:r>
        <w:rPr>
          <w:rFonts w:ascii="Times New Roman" w:eastAsia="方正仿宋_GBK" w:hAnsi="Times New Roman" w:cs="Times New Roman"/>
          <w:spacing w:val="10"/>
          <w:sz w:val="32"/>
          <w:szCs w:val="32"/>
        </w:rPr>
        <w:t>）《江苏省突发环境事件环境损害评估规程》（苏环办〔</w:t>
      </w:r>
      <w:r>
        <w:rPr>
          <w:rFonts w:ascii="Times New Roman" w:eastAsia="方正仿宋_GBK" w:hAnsi="Times New Roman" w:cs="Times New Roman"/>
          <w:spacing w:val="10"/>
          <w:sz w:val="32"/>
          <w:szCs w:val="32"/>
        </w:rPr>
        <w:t>2017</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8</w:t>
      </w:r>
      <w:r>
        <w:rPr>
          <w:rFonts w:ascii="Times New Roman" w:eastAsia="方正仿宋_GBK" w:hAnsi="Times New Roman" w:cs="Times New Roman"/>
          <w:spacing w:val="10"/>
          <w:sz w:val="32"/>
          <w:szCs w:val="32"/>
        </w:rPr>
        <w:t>7</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lastRenderedPageBreak/>
        <w:t>（</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）《市政府办公厅关于进一步加强全市突发事件信息报告工作的通知》（宁政办发〔</w:t>
      </w:r>
      <w:r>
        <w:rPr>
          <w:rFonts w:ascii="Times New Roman" w:eastAsia="方正仿宋_GBK" w:hAnsi="Times New Roman" w:cs="Times New Roman"/>
          <w:spacing w:val="10"/>
          <w:sz w:val="32"/>
          <w:szCs w:val="32"/>
        </w:rPr>
        <w:t>2015</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97</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11</w:t>
      </w:r>
      <w:r>
        <w:rPr>
          <w:rFonts w:ascii="Times New Roman" w:eastAsia="方正仿宋_GBK" w:hAnsi="Times New Roman" w:cs="Times New Roman"/>
          <w:spacing w:val="10"/>
          <w:sz w:val="32"/>
          <w:szCs w:val="32"/>
        </w:rPr>
        <w:t>）</w:t>
      </w:r>
      <w:bookmarkStart w:id="136" w:name="_Hlk26956430"/>
      <w:r>
        <w:rPr>
          <w:rFonts w:ascii="Times New Roman" w:eastAsia="方正仿宋_GBK" w:hAnsi="Times New Roman" w:cs="Times New Roman"/>
          <w:spacing w:val="10"/>
          <w:sz w:val="32"/>
          <w:szCs w:val="32"/>
        </w:rPr>
        <w:t>《南京市突发事件总体应急预案》</w:t>
      </w:r>
      <w:bookmarkEnd w:id="13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12</w:t>
      </w:r>
      <w:r>
        <w:rPr>
          <w:rFonts w:ascii="Times New Roman" w:eastAsia="方正仿宋_GBK" w:hAnsi="Times New Roman" w:cs="Times New Roman"/>
          <w:spacing w:val="10"/>
          <w:sz w:val="32"/>
          <w:szCs w:val="32"/>
        </w:rPr>
        <w:t>）《南京市突发环境事件应急预案》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3"/>
          <w:position w:val="1"/>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13</w:t>
      </w:r>
      <w:r>
        <w:rPr>
          <w:rFonts w:ascii="Times New Roman" w:eastAsia="方正仿宋_GBK" w:hAnsi="Times New Roman" w:cs="Times New Roman"/>
          <w:spacing w:val="10"/>
          <w:sz w:val="32"/>
          <w:szCs w:val="32"/>
        </w:rPr>
        <w:t>）《南京市鼓楼区突发事件总体应急预案》</w:t>
      </w:r>
    </w:p>
    <w:p w:rsidR="00877CE2" w:rsidRDefault="00E031D4">
      <w:pPr>
        <w:widowControl/>
        <w:kinsoku w:val="0"/>
        <w:autoSpaceDE w:val="0"/>
        <w:autoSpaceDN w:val="0"/>
        <w:adjustRightInd w:val="0"/>
        <w:snapToGrid w:val="0"/>
        <w:spacing w:line="560" w:lineRule="exact"/>
        <w:ind w:left="6" w:rightChars="11" w:right="23" w:firstLineChars="200" w:firstLine="624"/>
        <w:textAlignment w:val="baseline"/>
        <w:outlineLvl w:val="1"/>
        <w:rPr>
          <w:rFonts w:ascii="Times New Roman" w:eastAsia="方正楷体_GBK" w:hAnsi="Times New Roman" w:cs="Times New Roman"/>
          <w:kern w:val="0"/>
          <w:sz w:val="32"/>
          <w:szCs w:val="32"/>
          <w:lang/>
        </w:rPr>
      </w:pPr>
      <w:bookmarkStart w:id="137" w:name="_Toc32109"/>
      <w:r>
        <w:rPr>
          <w:rFonts w:ascii="Times New Roman" w:eastAsia="方正仿宋_GBK" w:hAnsi="Times New Roman" w:cs="Times New Roman"/>
          <w:spacing w:val="-4"/>
          <w:sz w:val="32"/>
          <w:szCs w:val="32"/>
        </w:rPr>
        <w:t>1.3</w:t>
      </w:r>
      <w:r>
        <w:rPr>
          <w:rFonts w:ascii="Times New Roman" w:eastAsia="方正楷体_GBK" w:hAnsi="Times New Roman" w:cs="Times New Roman"/>
          <w:kern w:val="0"/>
          <w:sz w:val="32"/>
          <w:szCs w:val="32"/>
          <w:lang/>
        </w:rPr>
        <w:t>适用范围</w:t>
      </w:r>
      <w:bookmarkEnd w:id="137"/>
    </w:p>
    <w:p w:rsidR="00877CE2" w:rsidRDefault="00E031D4" w:rsidP="00222C7D">
      <w:pPr>
        <w:widowControl/>
        <w:kinsoku w:val="0"/>
        <w:autoSpaceDE w:val="0"/>
        <w:autoSpaceDN w:val="0"/>
        <w:adjustRightInd w:val="0"/>
        <w:snapToGrid w:val="0"/>
        <w:spacing w:line="560" w:lineRule="exact"/>
        <w:ind w:left="6" w:rightChars="11" w:right="23" w:firstLineChars="200" w:firstLine="657"/>
        <w:textAlignment w:val="baseline"/>
        <w:outlineLvl w:val="2"/>
        <w:rPr>
          <w:rFonts w:ascii="Times New Roman" w:eastAsia="方正仿宋_GBK" w:hAnsi="Times New Roman" w:cs="Times New Roman"/>
          <w:b/>
          <w:bCs/>
          <w:sz w:val="32"/>
          <w:szCs w:val="32"/>
        </w:rPr>
      </w:pPr>
      <w:bookmarkStart w:id="138" w:name="_Toc9874"/>
      <w:r>
        <w:rPr>
          <w:rFonts w:ascii="Times New Roman" w:eastAsia="方正仿宋_GBK" w:hAnsi="Times New Roman" w:cs="Times New Roman"/>
          <w:b/>
          <w:bCs/>
          <w:spacing w:val="4"/>
          <w:sz w:val="32"/>
          <w:szCs w:val="32"/>
        </w:rPr>
        <w:t>1.3.1</w:t>
      </w:r>
      <w:r>
        <w:rPr>
          <w:rFonts w:ascii="Times New Roman" w:eastAsia="方正仿宋_GBK" w:hAnsi="Times New Roman" w:cs="Times New Roman"/>
          <w:b/>
          <w:bCs/>
          <w:spacing w:val="4"/>
          <w:sz w:val="32"/>
          <w:szCs w:val="32"/>
        </w:rPr>
        <w:t>适用范围及可能发生的事件类型</w:t>
      </w:r>
      <w:bookmarkEnd w:id="13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本预案适用于鼓楼区人民政府应对辖区内发生的各类环境污染与生态破坏事故及其衍生造成的突发性事件，主要包括大气环境污染事件、水环境污染事件、土壤环境污染事件等生态环境污染事件的应对工作</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本预案不适用于区内发生的核与辐射、生物物种安全、海洋突发环境事件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区内长江主航道上危化品物质的运输及过江船只停靠的锚地不在本次应急预案适用范围内，由南京市人民政府整体管控，如遇突发环境事件，由南京市人民政府协调相关部门进行应急处置。</w:t>
      </w:r>
    </w:p>
    <w:p w:rsidR="00877CE2" w:rsidRDefault="00E031D4" w:rsidP="00222C7D">
      <w:pPr>
        <w:widowControl/>
        <w:kinsoku w:val="0"/>
        <w:autoSpaceDE w:val="0"/>
        <w:autoSpaceDN w:val="0"/>
        <w:adjustRightInd w:val="0"/>
        <w:snapToGrid w:val="0"/>
        <w:spacing w:line="560" w:lineRule="exact"/>
        <w:ind w:rightChars="11" w:right="23" w:firstLineChars="200" w:firstLine="661"/>
        <w:textAlignment w:val="baseline"/>
        <w:outlineLvl w:val="2"/>
        <w:rPr>
          <w:rFonts w:ascii="Times New Roman" w:eastAsia="方正仿宋_GBK" w:hAnsi="Times New Roman" w:cs="Times New Roman"/>
          <w:b/>
          <w:bCs/>
          <w:sz w:val="32"/>
          <w:szCs w:val="32"/>
        </w:rPr>
      </w:pPr>
      <w:bookmarkStart w:id="139" w:name="_Toc13896"/>
      <w:r>
        <w:rPr>
          <w:rFonts w:ascii="Times New Roman" w:eastAsia="方正仿宋_GBK" w:hAnsi="Times New Roman" w:cs="Times New Roman"/>
          <w:b/>
          <w:bCs/>
          <w:spacing w:val="5"/>
          <w:sz w:val="32"/>
          <w:szCs w:val="32"/>
        </w:rPr>
        <w:t>1</w:t>
      </w:r>
      <w:r>
        <w:rPr>
          <w:rFonts w:ascii="Times New Roman" w:eastAsia="方正仿宋_GBK" w:hAnsi="Times New Roman" w:cs="Times New Roman"/>
          <w:b/>
          <w:bCs/>
          <w:spacing w:val="3"/>
          <w:sz w:val="32"/>
          <w:szCs w:val="32"/>
        </w:rPr>
        <w:t>.3.2</w:t>
      </w:r>
      <w:r>
        <w:rPr>
          <w:rFonts w:ascii="Times New Roman" w:eastAsia="方正仿宋_GBK" w:hAnsi="Times New Roman" w:cs="Times New Roman"/>
          <w:b/>
          <w:bCs/>
          <w:spacing w:val="3"/>
          <w:sz w:val="32"/>
          <w:szCs w:val="32"/>
        </w:rPr>
        <w:t>突发环境事件级别</w:t>
      </w:r>
      <w:bookmarkEnd w:id="139"/>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按照突发环境事件的严重性和紧急程度，结合鼓楼区实际情况，本次突发环境事件分为特别重大突发环境事件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红色表征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、重大突发环境事件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橙色表征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、较大突发环境事件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III</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黄色表征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和一般突发环境事件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IV</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蓝色表征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四级。</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特别</w:t>
      </w:r>
      <w:r>
        <w:rPr>
          <w:rFonts w:ascii="Times New Roman" w:eastAsia="方正仿宋_GBK" w:hAnsi="Times New Roman" w:cs="Times New Roman"/>
          <w:spacing w:val="10"/>
          <w:sz w:val="32"/>
          <w:szCs w:val="32"/>
        </w:rPr>
        <w:t>重大突发环境事件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红色表征</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lastRenderedPageBreak/>
        <w:t>凡符合下列情形之一的，为特别重大突发环境事件：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因环境污染直接导致</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人以上死亡或</w:t>
      </w:r>
      <w:r>
        <w:rPr>
          <w:rFonts w:ascii="Times New Roman" w:eastAsia="方正仿宋_GBK" w:hAnsi="Times New Roman" w:cs="Times New Roman"/>
          <w:spacing w:val="10"/>
          <w:sz w:val="32"/>
          <w:szCs w:val="32"/>
        </w:rPr>
        <w:t>100</w:t>
      </w:r>
      <w:r>
        <w:rPr>
          <w:rFonts w:ascii="Times New Roman" w:eastAsia="方正仿宋_GBK" w:hAnsi="Times New Roman" w:cs="Times New Roman"/>
          <w:spacing w:val="10"/>
          <w:sz w:val="32"/>
          <w:szCs w:val="32"/>
        </w:rPr>
        <w:t>人以上中毒或重伤的；因环境污染需疏散、转移人员</w:t>
      </w:r>
      <w:r>
        <w:rPr>
          <w:rFonts w:ascii="Times New Roman" w:eastAsia="方正仿宋_GBK" w:hAnsi="Times New Roman" w:cs="Times New Roman"/>
          <w:spacing w:val="10"/>
          <w:sz w:val="32"/>
          <w:szCs w:val="32"/>
        </w:rPr>
        <w:t>5</w:t>
      </w:r>
      <w:r>
        <w:rPr>
          <w:rFonts w:ascii="Times New Roman" w:eastAsia="方正仿宋_GBK" w:hAnsi="Times New Roman" w:cs="Times New Roman"/>
          <w:spacing w:val="10"/>
          <w:sz w:val="32"/>
          <w:szCs w:val="32"/>
        </w:rPr>
        <w:t>万人以上的；因环境污染造成直接经济损失</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亿元以上的；因环境污染造成区域生态功能丧失或国家重点保护物种灭绝的。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重大突发环境事件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橙色表征</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凡符合下列情形之一的，为重大突发环境事件：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因环境污染直接导致</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人以下死亡或</w:t>
      </w:r>
      <w:r>
        <w:rPr>
          <w:rFonts w:ascii="Times New Roman" w:eastAsia="方正仿宋_GBK" w:hAnsi="Times New Roman" w:cs="Times New Roman"/>
          <w:spacing w:val="10"/>
          <w:sz w:val="32"/>
          <w:szCs w:val="32"/>
        </w:rPr>
        <w:t>50</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100</w:t>
      </w:r>
      <w:r>
        <w:rPr>
          <w:rFonts w:ascii="Times New Roman" w:eastAsia="方正仿宋_GBK" w:hAnsi="Times New Roman" w:cs="Times New Roman"/>
          <w:spacing w:val="10"/>
          <w:sz w:val="32"/>
          <w:szCs w:val="32"/>
        </w:rPr>
        <w:t>人以下中毒或重伤的；因环境污染需疏散、转移人员</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万人以上</w:t>
      </w:r>
      <w:r>
        <w:rPr>
          <w:rFonts w:ascii="Times New Roman" w:eastAsia="方正仿宋_GBK" w:hAnsi="Times New Roman" w:cs="Times New Roman"/>
          <w:spacing w:val="10"/>
          <w:sz w:val="32"/>
          <w:szCs w:val="32"/>
        </w:rPr>
        <w:t>5</w:t>
      </w:r>
      <w:r>
        <w:rPr>
          <w:rFonts w:ascii="Times New Roman" w:eastAsia="方正仿宋_GBK" w:hAnsi="Times New Roman" w:cs="Times New Roman"/>
          <w:spacing w:val="10"/>
          <w:sz w:val="32"/>
          <w:szCs w:val="32"/>
        </w:rPr>
        <w:t>万人以下的；因环境污染造成</w:t>
      </w:r>
      <w:r>
        <w:rPr>
          <w:rFonts w:ascii="Times New Roman" w:eastAsia="方正仿宋_GBK" w:hAnsi="Times New Roman" w:cs="Times New Roman"/>
          <w:spacing w:val="10"/>
          <w:sz w:val="32"/>
          <w:szCs w:val="32"/>
        </w:rPr>
        <w:t>直接经济损失</w:t>
      </w:r>
      <w:r>
        <w:rPr>
          <w:rFonts w:ascii="Times New Roman" w:eastAsia="方正仿宋_GBK" w:hAnsi="Times New Roman" w:cs="Times New Roman"/>
          <w:spacing w:val="10"/>
          <w:sz w:val="32"/>
          <w:szCs w:val="32"/>
        </w:rPr>
        <w:t>2000</w:t>
      </w:r>
      <w:r>
        <w:rPr>
          <w:rFonts w:ascii="Times New Roman" w:eastAsia="方正仿宋_GBK" w:hAnsi="Times New Roman" w:cs="Times New Roman"/>
          <w:spacing w:val="10"/>
          <w:sz w:val="32"/>
          <w:szCs w:val="32"/>
        </w:rPr>
        <w:t>万元以上</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亿元以下的；因环境污染造成区域生态功能部分丧失或者国家重点保护野生动植物大批死亡的；重金属污染或危险化学品生产、贮运、使用过程中发生爆炸、泄漏等事件，或因倾倒、堆放、丢弃、遗撒危险废物等造成的突发环境事件发生在国家重点流域、国家级自然保护区、风景名胜区或居民聚集区、医院、学校等敏感区域的，跨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市</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界突发环境事件。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较大突发环境事件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III</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黄色表征</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凡符合下列情形之一的，为较大突发环境事件：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因环境污染直接导致</w:t>
      </w:r>
      <w:r>
        <w:rPr>
          <w:rFonts w:ascii="Times New Roman" w:eastAsia="方正仿宋_GBK" w:hAnsi="Times New Roman" w:cs="Times New Roman"/>
          <w:spacing w:val="10"/>
          <w:sz w:val="32"/>
          <w:szCs w:val="32"/>
        </w:rPr>
        <w:t>3</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人以下死亡或</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50</w:t>
      </w:r>
      <w:r>
        <w:rPr>
          <w:rFonts w:ascii="Times New Roman" w:eastAsia="方正仿宋_GBK" w:hAnsi="Times New Roman" w:cs="Times New Roman"/>
          <w:spacing w:val="10"/>
          <w:sz w:val="32"/>
          <w:szCs w:val="32"/>
        </w:rPr>
        <w:t>人以下中毒或重伤的；因环境污染需疏散、转移人员</w:t>
      </w:r>
      <w:r>
        <w:rPr>
          <w:rFonts w:ascii="Times New Roman" w:eastAsia="方正仿宋_GBK" w:hAnsi="Times New Roman" w:cs="Times New Roman"/>
          <w:spacing w:val="10"/>
          <w:sz w:val="32"/>
          <w:szCs w:val="32"/>
        </w:rPr>
        <w:t>5000</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万人以下的；因环境污染造成直接经济损失</w:t>
      </w:r>
      <w:r>
        <w:rPr>
          <w:rFonts w:ascii="Times New Roman" w:eastAsia="方正仿宋_GBK" w:hAnsi="Times New Roman" w:cs="Times New Roman"/>
          <w:spacing w:val="10"/>
          <w:sz w:val="32"/>
          <w:szCs w:val="32"/>
        </w:rPr>
        <w:t>500</w:t>
      </w:r>
      <w:r>
        <w:rPr>
          <w:rFonts w:ascii="Times New Roman" w:eastAsia="方正仿宋_GBK" w:hAnsi="Times New Roman" w:cs="Times New Roman"/>
          <w:spacing w:val="10"/>
          <w:sz w:val="32"/>
          <w:szCs w:val="32"/>
        </w:rPr>
        <w:t>万元以上</w:t>
      </w:r>
      <w:r>
        <w:rPr>
          <w:rFonts w:ascii="Times New Roman" w:eastAsia="方正仿宋_GBK" w:hAnsi="Times New Roman" w:cs="Times New Roman"/>
          <w:spacing w:val="10"/>
          <w:sz w:val="32"/>
          <w:szCs w:val="32"/>
        </w:rPr>
        <w:t>2000</w:t>
      </w:r>
      <w:r>
        <w:rPr>
          <w:rFonts w:ascii="Times New Roman" w:eastAsia="方正仿宋_GBK" w:hAnsi="Times New Roman" w:cs="Times New Roman"/>
          <w:spacing w:val="10"/>
          <w:sz w:val="32"/>
          <w:szCs w:val="32"/>
        </w:rPr>
        <w:t>万元以下的；因环境污染造成</w:t>
      </w:r>
      <w:r>
        <w:rPr>
          <w:rFonts w:ascii="Times New Roman" w:eastAsia="方正仿宋_GBK" w:hAnsi="Times New Roman" w:cs="Times New Roman"/>
          <w:spacing w:val="10"/>
          <w:sz w:val="32"/>
          <w:szCs w:val="32"/>
        </w:rPr>
        <w:lastRenderedPageBreak/>
        <w:t>国家重点保护的动植物物种受到破坏的；跨市界突发环境事件。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一般突发环境事件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IV</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蓝色表征</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凡符合下列情形之一的，为一般突发环境事件：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因环境污染直接导致</w:t>
      </w:r>
      <w:r>
        <w:rPr>
          <w:rFonts w:ascii="Times New Roman" w:eastAsia="方正仿宋_GBK" w:hAnsi="Times New Roman" w:cs="Times New Roman"/>
          <w:spacing w:val="10"/>
          <w:sz w:val="32"/>
          <w:szCs w:val="32"/>
        </w:rPr>
        <w:t>3</w:t>
      </w:r>
      <w:r>
        <w:rPr>
          <w:rFonts w:ascii="Times New Roman" w:eastAsia="方正仿宋_GBK" w:hAnsi="Times New Roman" w:cs="Times New Roman"/>
          <w:spacing w:val="10"/>
          <w:sz w:val="32"/>
          <w:szCs w:val="32"/>
        </w:rPr>
        <w:t>人以下死亡或</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人以下中毒或重伤的；因环境污染需疏散、转移人员</w:t>
      </w:r>
      <w:r>
        <w:rPr>
          <w:rFonts w:ascii="Times New Roman" w:eastAsia="方正仿宋_GBK" w:hAnsi="Times New Roman" w:cs="Times New Roman"/>
          <w:spacing w:val="10"/>
          <w:sz w:val="32"/>
          <w:szCs w:val="32"/>
        </w:rPr>
        <w:t>5000</w:t>
      </w:r>
      <w:r>
        <w:rPr>
          <w:rFonts w:ascii="Times New Roman" w:eastAsia="方正仿宋_GBK" w:hAnsi="Times New Roman" w:cs="Times New Roman"/>
          <w:spacing w:val="10"/>
          <w:sz w:val="32"/>
          <w:szCs w:val="32"/>
        </w:rPr>
        <w:t>人以下的；因环境污染造成直接经济损失</w:t>
      </w:r>
      <w:r>
        <w:rPr>
          <w:rFonts w:ascii="Times New Roman" w:eastAsia="方正仿宋_GBK" w:hAnsi="Times New Roman" w:cs="Times New Roman"/>
          <w:spacing w:val="10"/>
          <w:sz w:val="32"/>
          <w:szCs w:val="32"/>
        </w:rPr>
        <w:t>500</w:t>
      </w:r>
      <w:r>
        <w:rPr>
          <w:rFonts w:ascii="Times New Roman" w:eastAsia="方正仿宋_GBK" w:hAnsi="Times New Roman" w:cs="Times New Roman"/>
          <w:spacing w:val="10"/>
          <w:sz w:val="32"/>
          <w:szCs w:val="32"/>
        </w:rPr>
        <w:t>万元以下的；在鼓楼区范围内，对环境造成一定影响，尚未达到较大突发环境事件级别的。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上述分级标准有关数量的表述中，</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以上</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含本数，</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以下</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不含本数。</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5</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其他类型突发环境事件。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对居民聚集区、学校、医院等敏感区域和人群造成影响的；已引发大规模群体性事件的；地方人民政府认为其他有必要的突发环境事件视为重大或者特别重大突发环境事件处置。</w:t>
      </w:r>
    </w:p>
    <w:p w:rsidR="00877CE2" w:rsidRDefault="00E031D4">
      <w:pPr>
        <w:widowControl/>
        <w:kinsoku w:val="0"/>
        <w:autoSpaceDE w:val="0"/>
        <w:autoSpaceDN w:val="0"/>
        <w:adjustRightInd w:val="0"/>
        <w:snapToGrid w:val="0"/>
        <w:spacing w:line="560" w:lineRule="exact"/>
        <w:ind w:rightChars="11" w:right="23" w:firstLineChars="200" w:firstLine="624"/>
        <w:textAlignment w:val="baseline"/>
        <w:outlineLvl w:val="1"/>
        <w:rPr>
          <w:rFonts w:ascii="Times New Roman" w:eastAsia="方正楷体_GBK" w:hAnsi="Times New Roman" w:cs="Times New Roman"/>
          <w:kern w:val="0"/>
          <w:sz w:val="32"/>
          <w:szCs w:val="32"/>
          <w:lang/>
        </w:rPr>
      </w:pPr>
      <w:bookmarkStart w:id="140" w:name="_Toc12774"/>
      <w:r>
        <w:rPr>
          <w:rFonts w:ascii="Times New Roman" w:eastAsia="方正仿宋_GBK" w:hAnsi="Times New Roman" w:cs="Times New Roman"/>
          <w:spacing w:val="-4"/>
          <w:sz w:val="32"/>
          <w:szCs w:val="32"/>
        </w:rPr>
        <w:t>1.4</w:t>
      </w:r>
      <w:r>
        <w:rPr>
          <w:rFonts w:ascii="Times New Roman" w:eastAsia="方正楷体_GBK" w:hAnsi="Times New Roman" w:cs="Times New Roman"/>
          <w:kern w:val="0"/>
          <w:sz w:val="32"/>
          <w:szCs w:val="32"/>
          <w:lang/>
        </w:rPr>
        <w:t>预案体系</w:t>
      </w:r>
      <w:bookmarkEnd w:id="140"/>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鼓楼区突发环境事件应急预案体</w:t>
      </w:r>
      <w:r>
        <w:rPr>
          <w:rFonts w:ascii="Times New Roman" w:eastAsia="方正仿宋_GBK" w:hAnsi="Times New Roman" w:cs="Times New Roman"/>
          <w:spacing w:val="10"/>
          <w:sz w:val="32"/>
          <w:szCs w:val="32"/>
        </w:rPr>
        <w:t>系由区级突发环境事件应急预案、企事业单位突发环境事件应急预案两大类组成。出现跨区情况时，启动上一级政府突发环境事件应急预案。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鼓楼区突发事件应急预案体系包括鼓楼区突发环境事件应急预案、部门突发环境事件应急预案，上级预案主要有南京市突发环境事件应急预案，下级预案主要为各企事业应急预案，关系如下：</w:t>
      </w: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E031D4">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r>
        <w:rPr>
          <w:rFonts w:ascii="Times New Roman" w:hAnsi="Times New Roman" w:cs="Times New Roman"/>
          <w:noProof/>
        </w:rPr>
        <w:drawing>
          <wp:anchor distT="0" distB="0" distL="114300" distR="114300" simplePos="0" relativeHeight="251713536" behindDoc="0" locked="0" layoutInCell="1" allowOverlap="1">
            <wp:simplePos x="0" y="0"/>
            <wp:positionH relativeFrom="column">
              <wp:posOffset>353695</wp:posOffset>
            </wp:positionH>
            <wp:positionV relativeFrom="paragraph">
              <wp:posOffset>-36830</wp:posOffset>
            </wp:positionV>
            <wp:extent cx="4171950" cy="2495550"/>
            <wp:effectExtent l="0" t="0" r="0" b="0"/>
            <wp:wrapNone/>
            <wp:docPr id="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
                    <pic:cNvPicPr>
                      <a:picLocks noChangeAspect="1"/>
                    </pic:cNvPicPr>
                  </pic:nvPicPr>
                  <pic:blipFill>
                    <a:blip r:embed="rId17"/>
                    <a:stretch>
                      <a:fillRect/>
                    </a:stretch>
                  </pic:blipFill>
                  <pic:spPr>
                    <a:xfrm>
                      <a:off x="0" y="0"/>
                      <a:ext cx="4171950" cy="2495550"/>
                    </a:xfrm>
                    <a:prstGeom prst="rect">
                      <a:avLst/>
                    </a:prstGeom>
                    <a:noFill/>
                    <a:ln>
                      <a:noFill/>
                    </a:ln>
                  </pic:spPr>
                </pic:pic>
              </a:graphicData>
            </a:graphic>
          </wp:anchor>
        </w:drawing>
      </w: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jc w:val="center"/>
        <w:rPr>
          <w:rFonts w:ascii="Times New Roman" w:eastAsia="方正仿宋_GBK" w:hAnsi="Times New Roman" w:cs="Times New Roman"/>
          <w:spacing w:val="-2"/>
          <w:sz w:val="32"/>
          <w:szCs w:val="32"/>
        </w:rPr>
      </w:pPr>
    </w:p>
    <w:p w:rsidR="00877CE2" w:rsidRDefault="00877CE2">
      <w:pPr>
        <w:widowControl/>
        <w:kinsoku w:val="0"/>
        <w:autoSpaceDE w:val="0"/>
        <w:autoSpaceDN w:val="0"/>
        <w:adjustRightInd w:val="0"/>
        <w:snapToGrid w:val="0"/>
        <w:spacing w:before="7" w:line="560" w:lineRule="exact"/>
        <w:ind w:rightChars="11" w:right="23" w:firstLine="556"/>
        <w:jc w:val="center"/>
        <w:rPr>
          <w:rFonts w:ascii="Times New Roman" w:eastAsia="方正仿宋_GBK" w:hAnsi="Times New Roman" w:cs="Times New Roman"/>
          <w:spacing w:val="-2"/>
          <w:sz w:val="32"/>
          <w:szCs w:val="32"/>
        </w:rPr>
      </w:pPr>
    </w:p>
    <w:p w:rsidR="00877CE2" w:rsidRDefault="00E031D4">
      <w:pPr>
        <w:widowControl/>
        <w:kinsoku w:val="0"/>
        <w:autoSpaceDE w:val="0"/>
        <w:autoSpaceDN w:val="0"/>
        <w:adjustRightInd w:val="0"/>
        <w:snapToGrid w:val="0"/>
        <w:spacing w:before="7" w:line="560" w:lineRule="exact"/>
        <w:ind w:rightChars="11" w:right="23" w:firstLine="556"/>
        <w:jc w:val="center"/>
        <w:rPr>
          <w:rFonts w:ascii="Times New Roman" w:eastAsia="方正仿宋_GBK" w:hAnsi="Times New Roman" w:cs="Times New Roman"/>
          <w:spacing w:val="-2"/>
          <w:sz w:val="32"/>
          <w:szCs w:val="32"/>
        </w:rPr>
      </w:pPr>
      <w:r>
        <w:rPr>
          <w:rFonts w:ascii="Times New Roman" w:eastAsia="方正仿宋_GBK" w:hAnsi="Times New Roman" w:cs="Times New Roman"/>
          <w:spacing w:val="-2"/>
          <w:sz w:val="32"/>
          <w:szCs w:val="32"/>
        </w:rPr>
        <w:t>图</w:t>
      </w:r>
      <w:r>
        <w:rPr>
          <w:rFonts w:ascii="Times New Roman" w:eastAsia="方正仿宋_GBK" w:hAnsi="Times New Roman" w:cs="Times New Roman"/>
          <w:spacing w:val="-2"/>
          <w:sz w:val="32"/>
          <w:szCs w:val="32"/>
        </w:rPr>
        <w:t>1.4</w:t>
      </w:r>
      <w:r>
        <w:rPr>
          <w:rFonts w:ascii="Times New Roman" w:eastAsia="方正仿宋_GBK" w:hAnsi="Times New Roman" w:cs="Times New Roman"/>
          <w:b/>
          <w:bCs/>
          <w:spacing w:val="-2"/>
          <w:sz w:val="32"/>
          <w:szCs w:val="32"/>
        </w:rPr>
        <w:t>-</w:t>
      </w:r>
      <w:r>
        <w:rPr>
          <w:rFonts w:ascii="Times New Roman" w:eastAsia="方正仿宋_GBK" w:hAnsi="Times New Roman" w:cs="Times New Roman"/>
          <w:spacing w:val="-2"/>
          <w:sz w:val="32"/>
          <w:szCs w:val="32"/>
        </w:rPr>
        <w:t>1</w:t>
      </w:r>
      <w:r>
        <w:rPr>
          <w:rFonts w:ascii="Times New Roman" w:eastAsia="方正仿宋_GBK" w:hAnsi="Times New Roman" w:cs="Times New Roman"/>
          <w:spacing w:val="-2"/>
          <w:sz w:val="32"/>
          <w:szCs w:val="32"/>
        </w:rPr>
        <w:t>应急预案关系图</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鼓楼区应加快突发环境事件应急体系的建设，提高应急预案备案率，并加强企业之间、企业与行政区之间的应急联动机制，以应对各类突发环境事件。</w:t>
      </w:r>
    </w:p>
    <w:p w:rsidR="00877CE2" w:rsidRDefault="00E031D4">
      <w:pPr>
        <w:widowControl/>
        <w:kinsoku w:val="0"/>
        <w:autoSpaceDE w:val="0"/>
        <w:autoSpaceDN w:val="0"/>
        <w:adjustRightInd w:val="0"/>
        <w:snapToGrid w:val="0"/>
        <w:spacing w:line="560" w:lineRule="exact"/>
        <w:ind w:rightChars="11" w:right="23" w:firstLineChars="200" w:firstLine="624"/>
        <w:textAlignment w:val="baseline"/>
        <w:outlineLvl w:val="1"/>
        <w:rPr>
          <w:rFonts w:ascii="Times New Roman" w:eastAsia="方正楷体_GBK" w:hAnsi="Times New Roman" w:cs="Times New Roman"/>
          <w:kern w:val="0"/>
          <w:sz w:val="32"/>
          <w:szCs w:val="32"/>
          <w:lang/>
        </w:rPr>
      </w:pPr>
      <w:bookmarkStart w:id="141" w:name="_Toc6716"/>
      <w:r>
        <w:rPr>
          <w:rFonts w:ascii="Times New Roman" w:eastAsia="方正仿宋_GBK" w:hAnsi="Times New Roman" w:cs="Times New Roman"/>
          <w:spacing w:val="-4"/>
          <w:sz w:val="32"/>
          <w:szCs w:val="32"/>
        </w:rPr>
        <w:t>1.5</w:t>
      </w:r>
      <w:r>
        <w:rPr>
          <w:rFonts w:ascii="Times New Roman" w:eastAsia="方正楷体_GBK" w:hAnsi="Times New Roman" w:cs="Times New Roman"/>
          <w:kern w:val="0"/>
          <w:sz w:val="32"/>
          <w:szCs w:val="32"/>
          <w:lang/>
        </w:rPr>
        <w:t>工作原则</w:t>
      </w:r>
      <w:bookmarkEnd w:id="14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坚持以人为本，预防为主。将保障人民群众的生命、财产安全和身体健康作为首要任务，最大限度的减少环境突发污染事故造成的人员伤亡和危害。加强对环境安全隐患的监测、监控并实施监督管理，建立突发环境事件风险防范体系，提高突发环境事件防范和处置能力，避免或减少突发环境事件的发生。</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坚持统一领导，分级响应。突发环境事件应急处置工作实行在市政府统一领导下，部门配合、上下联动的应急工作机制，属地为主，分级响应。</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lastRenderedPageBreak/>
        <w:t>（</w:t>
      </w:r>
      <w:r>
        <w:rPr>
          <w:rFonts w:ascii="Times New Roman" w:eastAsia="方正仿宋_GBK" w:hAnsi="Times New Roman" w:cs="Times New Roman" w:hint="eastAsia"/>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坚持分类管理，科学处置。针对不同污染源所造成的环境污染、生态破坏等特点，实行分类管理，充分发挥局属各部</w:t>
      </w:r>
      <w:r>
        <w:rPr>
          <w:rFonts w:ascii="Times New Roman" w:eastAsia="方正仿宋_GBK" w:hAnsi="Times New Roman" w:cs="Times New Roman"/>
          <w:spacing w:val="10"/>
          <w:sz w:val="32"/>
          <w:szCs w:val="32"/>
        </w:rPr>
        <w:t>门专业优势，使采取的应急处置措施与突发环境事件造成的危害范围和社会影响相适应，尽最大可能消除或减轻突发环境事件所造成的影响。</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坚持平战结合，专兼结合。利用现有资源，积极做好应对突发环境事件的各项准备，加强培训演练，积极发挥现有专业及社会环境应急救援力量的作用。</w:t>
      </w:r>
    </w:p>
    <w:p w:rsidR="00877CE2" w:rsidRDefault="00E031D4">
      <w:pPr>
        <w:widowControl/>
        <w:kinsoku w:val="0"/>
        <w:autoSpaceDE w:val="0"/>
        <w:autoSpaceDN w:val="0"/>
        <w:adjustRightInd w:val="0"/>
        <w:snapToGrid w:val="0"/>
        <w:spacing w:line="560" w:lineRule="exact"/>
        <w:ind w:left="6" w:rightChars="11" w:right="23" w:firstLineChars="200" w:firstLine="636"/>
        <w:textAlignment w:val="baseline"/>
        <w:outlineLvl w:val="0"/>
        <w:rPr>
          <w:rFonts w:ascii="Times New Roman" w:eastAsia="方正黑体" w:hAnsi="Times New Roman" w:cs="Times New Roman"/>
          <w:spacing w:val="-1"/>
          <w:sz w:val="32"/>
          <w:szCs w:val="32"/>
        </w:rPr>
      </w:pPr>
      <w:bookmarkStart w:id="142" w:name="_Toc32090"/>
      <w:r>
        <w:rPr>
          <w:rFonts w:ascii="Times New Roman" w:eastAsia="方正仿宋_GBK" w:hAnsi="Times New Roman" w:cs="Times New Roman"/>
          <w:spacing w:val="-1"/>
          <w:sz w:val="32"/>
          <w:szCs w:val="32"/>
        </w:rPr>
        <w:t>2</w:t>
      </w:r>
      <w:r>
        <w:rPr>
          <w:rFonts w:ascii="Times New Roman" w:eastAsia="方正黑体" w:hAnsi="Times New Roman" w:cs="Times New Roman"/>
          <w:spacing w:val="-1"/>
          <w:sz w:val="32"/>
          <w:szCs w:val="32"/>
        </w:rPr>
        <w:t>组织指挥体系与职责</w:t>
      </w:r>
      <w:bookmarkEnd w:id="14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南京市鼓楼区突发环境事件组织指挥体系由领导机构、办事机构、工作机构和专家组成。</w:t>
      </w:r>
    </w:p>
    <w:p w:rsidR="00877CE2" w:rsidRDefault="00E031D4">
      <w:pPr>
        <w:widowControl/>
        <w:kinsoku w:val="0"/>
        <w:autoSpaceDE w:val="0"/>
        <w:autoSpaceDN w:val="0"/>
        <w:adjustRightInd w:val="0"/>
        <w:snapToGrid w:val="0"/>
        <w:spacing w:before="47" w:line="560" w:lineRule="exact"/>
        <w:ind w:rightChars="11" w:right="23" w:firstLineChars="200" w:firstLine="632"/>
        <w:outlineLvl w:val="1"/>
        <w:rPr>
          <w:rFonts w:ascii="Times New Roman" w:eastAsia="方正楷体_GBK" w:hAnsi="Times New Roman" w:cs="Times New Roman"/>
          <w:kern w:val="0"/>
          <w:sz w:val="32"/>
          <w:szCs w:val="32"/>
          <w:lang/>
        </w:rPr>
      </w:pPr>
      <w:bookmarkStart w:id="143" w:name="_Toc13965"/>
      <w:r>
        <w:rPr>
          <w:rFonts w:ascii="Times New Roman" w:eastAsia="方正仿宋_GBK" w:hAnsi="Times New Roman" w:cs="Times New Roman"/>
          <w:spacing w:val="-2"/>
          <w:sz w:val="32"/>
          <w:szCs w:val="32"/>
        </w:rPr>
        <w:t>2.1</w:t>
      </w:r>
      <w:r>
        <w:rPr>
          <w:rFonts w:ascii="Times New Roman" w:eastAsia="方正楷体_GBK" w:hAnsi="Times New Roman" w:cs="Times New Roman"/>
          <w:kern w:val="0"/>
          <w:sz w:val="32"/>
          <w:szCs w:val="32"/>
          <w:lang/>
        </w:rPr>
        <w:t>领导机构</w:t>
      </w:r>
      <w:bookmarkEnd w:id="14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在鼓楼区委、区人民政府统一指挥下，成立鼓楼区突发环境事件应急指挥中心，作为鼓楼区突发环境事件应急处置工作的领导机构，全面负责南京市鼓楼区突发环境事件应急工作。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由鼓楼区分管副区长担任总指挥，鼓楼生态环境局局长及鼓楼区应急局局长担任副总指挥，南京市鼓楼生态环境局、区应急局、区委宣传部、区发改委、区财政局、鼓楼公安分局、区民政局、区建设局、区市场监管局、规划资源分局、区水务局、区城管局、区商务局、区卫健委、鼓楼消防救援大队、交警五大队、交警六大队等相关部门为主要成员单位，并可根据应急处置需要进行调整和补充</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领导</w:t>
      </w:r>
      <w:r>
        <w:rPr>
          <w:rFonts w:ascii="Times New Roman" w:eastAsia="方正仿宋_GBK" w:hAnsi="Times New Roman" w:cs="Times New Roman"/>
          <w:spacing w:val="10"/>
          <w:sz w:val="32"/>
          <w:szCs w:val="32"/>
        </w:rPr>
        <w:t>机构及职责详见附件</w:t>
      </w:r>
      <w:r>
        <w:rPr>
          <w:rFonts w:ascii="Times New Roman" w:eastAsia="方正仿宋_GBK" w:hAnsi="Times New Roman" w:cs="Times New Roman" w:hint="eastAsia"/>
          <w:spacing w:val="10"/>
          <w:sz w:val="32"/>
          <w:szCs w:val="32"/>
        </w:rPr>
        <w:t>9.2.1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p>
    <w:p w:rsidR="00877CE2" w:rsidRDefault="00E031D4">
      <w:pPr>
        <w:widowControl/>
        <w:kinsoku w:val="0"/>
        <w:autoSpaceDE w:val="0"/>
        <w:autoSpaceDN w:val="0"/>
        <w:adjustRightInd w:val="0"/>
        <w:snapToGrid w:val="0"/>
        <w:spacing w:before="13" w:line="560" w:lineRule="exact"/>
        <w:ind w:rightChars="11" w:right="23" w:firstLineChars="200" w:firstLine="632"/>
        <w:outlineLvl w:val="1"/>
        <w:rPr>
          <w:rFonts w:ascii="Times New Roman" w:eastAsia="方正楷体_GBK" w:hAnsi="Times New Roman" w:cs="Times New Roman"/>
          <w:kern w:val="0"/>
          <w:sz w:val="32"/>
          <w:szCs w:val="32"/>
          <w:lang/>
        </w:rPr>
      </w:pPr>
      <w:bookmarkStart w:id="144" w:name="_Toc32383"/>
      <w:r>
        <w:rPr>
          <w:rFonts w:ascii="Times New Roman" w:eastAsia="方正仿宋_GBK" w:hAnsi="Times New Roman" w:cs="Times New Roman"/>
          <w:spacing w:val="-2"/>
          <w:sz w:val="32"/>
          <w:szCs w:val="32"/>
        </w:rPr>
        <w:t>2.2</w:t>
      </w:r>
      <w:r>
        <w:rPr>
          <w:rFonts w:ascii="Times New Roman" w:eastAsia="方正楷体_GBK" w:hAnsi="Times New Roman" w:cs="Times New Roman"/>
          <w:kern w:val="0"/>
          <w:sz w:val="32"/>
          <w:szCs w:val="32"/>
          <w:lang/>
        </w:rPr>
        <w:t>办事机构</w:t>
      </w:r>
      <w:bookmarkEnd w:id="14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lastRenderedPageBreak/>
        <w:t>区突发环境事件应急指挥中心办公室设在鼓楼生态环境局，由鼓楼生态环境局局长担任办公室主任，主要职责包括：</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执行鼓楼区突发环境事件应急指挥中心的决定和指示；负责鼓楼区突发环境事件的预警和应急处置工作的综合协调及相关组织管理工作；负责收集分析工作信息，及时向市突发环境事件应急指挥中心及有关成员单位通报应急处置工作情况，提出应急处置建议；建立和维护突发环境事件应急信息平台，收集、整理和评估事件信息；联系各成员单位，对其履行应急预案中的职责情况进行指导、督促和检查。</w:t>
      </w:r>
    </w:p>
    <w:p w:rsidR="00877CE2" w:rsidRDefault="00E031D4">
      <w:pPr>
        <w:widowControl/>
        <w:kinsoku w:val="0"/>
        <w:autoSpaceDE w:val="0"/>
        <w:autoSpaceDN w:val="0"/>
        <w:adjustRightInd w:val="0"/>
        <w:snapToGrid w:val="0"/>
        <w:spacing w:before="98" w:line="560" w:lineRule="exact"/>
        <w:ind w:rightChars="11" w:right="23" w:firstLineChars="200" w:firstLine="632"/>
        <w:outlineLvl w:val="1"/>
        <w:rPr>
          <w:rFonts w:ascii="Times New Roman" w:eastAsia="方正楷体_GBK" w:hAnsi="Times New Roman" w:cs="Times New Roman"/>
          <w:kern w:val="0"/>
          <w:sz w:val="32"/>
          <w:szCs w:val="32"/>
          <w:lang/>
        </w:rPr>
      </w:pPr>
      <w:bookmarkStart w:id="145" w:name="_Toc14973"/>
      <w:r>
        <w:rPr>
          <w:rFonts w:ascii="Times New Roman" w:eastAsia="方正仿宋_GBK" w:hAnsi="Times New Roman" w:cs="Times New Roman"/>
          <w:spacing w:val="-2"/>
          <w:sz w:val="32"/>
          <w:szCs w:val="32"/>
        </w:rPr>
        <w:t>2.3</w:t>
      </w:r>
      <w:r>
        <w:rPr>
          <w:rFonts w:ascii="Times New Roman" w:eastAsia="方正楷体_GBK" w:hAnsi="Times New Roman" w:cs="Times New Roman"/>
          <w:kern w:val="0"/>
          <w:sz w:val="32"/>
          <w:szCs w:val="32"/>
          <w:lang/>
        </w:rPr>
        <w:t>工作机构</w:t>
      </w:r>
      <w:bookmarkEnd w:id="14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在发生突发环境事件并启动突发环境事件应急预案后，鼓楼区突发环境事件应急指挥中心根据突发环境应急处置工作的需要成立现场应急指挥办公室，办公室成员由突发环境事件应急指挥中心根据应急处置工作需要指定负责部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发生突发环境事件时，应急指挥办公室应组织专家进行研讨，研判事件等级，再报应急指挥中心，由应急指挥中心发布应急预警或上报上级政府部门。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当发生</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特别重大级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重大级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较大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突发环境事件时，在市政府等上级部门成立应急指挥办公室的情况下，现场应急办应在其统一指挥下开展应急救援工作</w:t>
      </w:r>
      <w:r>
        <w:rPr>
          <w:rFonts w:ascii="Times New Roman" w:eastAsia="方正仿宋_GBK" w:hAnsi="Times New Roman" w:cs="Times New Roman"/>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lastRenderedPageBreak/>
        <w:t>现场应急指挥办公室根据应急处置需要，设置污染处置组、应急监察组、专家组、应急监察组、医疗救护组、综合保障组、宣传报道组等七个专业工作组，在现场应急指挥办公室的统一指挥下开展应急处置工作</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工作机构及职责详见附件</w:t>
      </w:r>
      <w:r>
        <w:rPr>
          <w:rFonts w:ascii="Times New Roman" w:eastAsia="方正仿宋_GBK" w:hAnsi="Times New Roman" w:cs="Times New Roman" w:hint="eastAsia"/>
          <w:spacing w:val="10"/>
          <w:sz w:val="32"/>
          <w:szCs w:val="32"/>
        </w:rPr>
        <w:t>9.2.2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p>
    <w:p w:rsidR="00877CE2" w:rsidRDefault="00E031D4">
      <w:pPr>
        <w:widowControl/>
        <w:kinsoku w:val="0"/>
        <w:autoSpaceDE w:val="0"/>
        <w:autoSpaceDN w:val="0"/>
        <w:adjustRightInd w:val="0"/>
        <w:snapToGrid w:val="0"/>
        <w:spacing w:before="21" w:line="560" w:lineRule="exact"/>
        <w:ind w:rightChars="11" w:right="23" w:firstLineChars="200" w:firstLine="632"/>
        <w:outlineLvl w:val="1"/>
        <w:rPr>
          <w:rFonts w:ascii="Times New Roman" w:eastAsia="方正楷体_GBK" w:hAnsi="Times New Roman" w:cs="Times New Roman"/>
          <w:kern w:val="0"/>
          <w:sz w:val="32"/>
          <w:szCs w:val="32"/>
          <w:lang/>
        </w:rPr>
      </w:pPr>
      <w:bookmarkStart w:id="146" w:name="_Toc16305"/>
      <w:r>
        <w:rPr>
          <w:rFonts w:ascii="Times New Roman" w:eastAsia="方正仿宋_GBK" w:hAnsi="Times New Roman" w:cs="Times New Roman"/>
          <w:spacing w:val="-2"/>
          <w:sz w:val="32"/>
          <w:szCs w:val="32"/>
        </w:rPr>
        <w:t>2.4</w:t>
      </w:r>
      <w:r>
        <w:rPr>
          <w:rFonts w:ascii="Times New Roman" w:eastAsia="方正楷体_GBK" w:hAnsi="Times New Roman" w:cs="Times New Roman"/>
          <w:kern w:val="0"/>
          <w:sz w:val="32"/>
          <w:szCs w:val="32"/>
          <w:lang/>
        </w:rPr>
        <w:t>专家组</w:t>
      </w:r>
      <w:bookmarkEnd w:id="14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应急专家组由熟识其所在专业或者领域的专家组成，主要专业或者领域包括应急管理、环境科学与工程、环境监测与评价、危废处置、污染控制、化学化工、冶金、环境生态、安全工程、气象、水文水利、应急救援、环境损害评估等。</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当突发环境事件发生时，依托南京市生态环境局专家库，从中选邀专家参与突发环境事件应急救援方案的制定和现场应急救援的技术支持，为事件防范、应急救援和后期处置提出意见和建议。</w:t>
      </w:r>
    </w:p>
    <w:p w:rsidR="00877CE2" w:rsidRDefault="00E031D4">
      <w:pPr>
        <w:widowControl/>
        <w:kinsoku w:val="0"/>
        <w:autoSpaceDE w:val="0"/>
        <w:autoSpaceDN w:val="0"/>
        <w:adjustRightInd w:val="0"/>
        <w:snapToGrid w:val="0"/>
        <w:spacing w:line="560" w:lineRule="exact"/>
        <w:ind w:rightChars="11" w:right="23" w:firstLineChars="200" w:firstLine="420"/>
        <w:textAlignment w:val="baseline"/>
        <w:rPr>
          <w:rFonts w:ascii="Times New Roman" w:eastAsia="方正仿宋_GBK" w:hAnsi="Times New Roman" w:cs="Times New Roman"/>
          <w:spacing w:val="10"/>
          <w:sz w:val="32"/>
          <w:szCs w:val="32"/>
        </w:rPr>
      </w:pPr>
      <w:r>
        <w:rPr>
          <w:rFonts w:ascii="Times New Roman" w:hAnsi="Times New Roman" w:cs="Times New Roman"/>
          <w:noProof/>
        </w:rPr>
        <w:drawing>
          <wp:anchor distT="0" distB="0" distL="114300" distR="114300" simplePos="0" relativeHeight="251714560" behindDoc="0" locked="0" layoutInCell="1" allowOverlap="1">
            <wp:simplePos x="0" y="0"/>
            <wp:positionH relativeFrom="column">
              <wp:posOffset>5080</wp:posOffset>
            </wp:positionH>
            <wp:positionV relativeFrom="paragraph">
              <wp:posOffset>166370</wp:posOffset>
            </wp:positionV>
            <wp:extent cx="5607685" cy="1918335"/>
            <wp:effectExtent l="0" t="0" r="12065" b="5715"/>
            <wp:wrapNone/>
            <wp:docPr id="1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
                    <pic:cNvPicPr>
                      <a:picLocks noChangeAspect="1"/>
                    </pic:cNvPicPr>
                  </pic:nvPicPr>
                  <pic:blipFill>
                    <a:blip r:embed="rId18"/>
                    <a:stretch>
                      <a:fillRect/>
                    </a:stretch>
                  </pic:blipFill>
                  <pic:spPr>
                    <a:xfrm>
                      <a:off x="0" y="0"/>
                      <a:ext cx="5607685" cy="1918335"/>
                    </a:xfrm>
                    <a:prstGeom prst="rect">
                      <a:avLst/>
                    </a:prstGeom>
                    <a:noFill/>
                    <a:ln>
                      <a:noFill/>
                    </a:ln>
                  </pic:spPr>
                </pic:pic>
              </a:graphicData>
            </a:graphic>
          </wp:anchor>
        </w:drawing>
      </w: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E031D4">
      <w:pPr>
        <w:widowControl/>
        <w:kinsoku w:val="0"/>
        <w:autoSpaceDE w:val="0"/>
        <w:autoSpaceDN w:val="0"/>
        <w:adjustRightInd w:val="0"/>
        <w:snapToGrid w:val="0"/>
        <w:spacing w:before="88" w:line="560" w:lineRule="exact"/>
        <w:ind w:left="1935" w:rightChars="11" w:right="23"/>
        <w:rPr>
          <w:rFonts w:ascii="Times New Roman" w:eastAsia="方正仿宋_GBK" w:hAnsi="Times New Roman" w:cs="Times New Roman"/>
          <w:sz w:val="32"/>
          <w:szCs w:val="32"/>
        </w:rPr>
      </w:pPr>
      <w:r>
        <w:rPr>
          <w:rFonts w:ascii="Times New Roman" w:eastAsia="方正仿宋_GBK" w:hAnsi="Times New Roman" w:cs="Times New Roman"/>
          <w:spacing w:val="-1"/>
          <w:sz w:val="32"/>
          <w:szCs w:val="32"/>
        </w:rPr>
        <w:t>图</w:t>
      </w:r>
      <w:r>
        <w:rPr>
          <w:rFonts w:ascii="Times New Roman" w:eastAsia="方正仿宋_GBK" w:hAnsi="Times New Roman" w:cs="Times New Roman"/>
          <w:sz w:val="32"/>
          <w:szCs w:val="32"/>
        </w:rPr>
        <w:t>2</w:t>
      </w:r>
      <w:r>
        <w:rPr>
          <w:rFonts w:ascii="Times New Roman" w:eastAsia="方正仿宋_GBK" w:hAnsi="Times New Roman" w:cs="Times New Roman"/>
          <w:b/>
          <w:bCs/>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b/>
          <w:bCs/>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鼓楼区应急指挥中心组织指挥体系</w:t>
      </w:r>
    </w:p>
    <w:p w:rsidR="00877CE2" w:rsidRDefault="00E031D4">
      <w:pPr>
        <w:widowControl/>
        <w:kinsoku w:val="0"/>
        <w:autoSpaceDE w:val="0"/>
        <w:autoSpaceDN w:val="0"/>
        <w:adjustRightInd w:val="0"/>
        <w:snapToGrid w:val="0"/>
        <w:spacing w:line="560" w:lineRule="exact"/>
        <w:ind w:left="6" w:rightChars="11" w:right="23" w:firstLineChars="200" w:firstLine="636"/>
        <w:textAlignment w:val="baseline"/>
        <w:outlineLvl w:val="0"/>
        <w:rPr>
          <w:rFonts w:ascii="Times New Roman" w:eastAsia="方正仿宋_GBK" w:hAnsi="Times New Roman" w:cs="Times New Roman"/>
          <w:b/>
          <w:bCs/>
          <w:spacing w:val="-1"/>
          <w:sz w:val="32"/>
          <w:szCs w:val="32"/>
        </w:rPr>
      </w:pPr>
      <w:bookmarkStart w:id="147" w:name="_Toc26231"/>
      <w:r>
        <w:rPr>
          <w:rFonts w:ascii="Times New Roman" w:eastAsia="方正仿宋_GBK" w:hAnsi="Times New Roman" w:cs="Times New Roman"/>
          <w:spacing w:val="-1"/>
          <w:sz w:val="32"/>
          <w:szCs w:val="32"/>
        </w:rPr>
        <w:t>3</w:t>
      </w:r>
      <w:r>
        <w:rPr>
          <w:rFonts w:ascii="Times New Roman" w:eastAsia="方正黑体" w:hAnsi="Times New Roman" w:cs="Times New Roman"/>
          <w:spacing w:val="-1"/>
          <w:sz w:val="32"/>
          <w:szCs w:val="32"/>
        </w:rPr>
        <w:t>监控预警</w:t>
      </w:r>
      <w:bookmarkEnd w:id="147"/>
    </w:p>
    <w:p w:rsidR="00877CE2" w:rsidRDefault="00E031D4">
      <w:pPr>
        <w:widowControl/>
        <w:kinsoku w:val="0"/>
        <w:autoSpaceDE w:val="0"/>
        <w:autoSpaceDN w:val="0"/>
        <w:adjustRightInd w:val="0"/>
        <w:snapToGrid w:val="0"/>
        <w:spacing w:before="21" w:line="560" w:lineRule="exact"/>
        <w:ind w:rightChars="11" w:right="23" w:firstLineChars="200" w:firstLine="632"/>
        <w:outlineLvl w:val="1"/>
        <w:rPr>
          <w:rFonts w:ascii="Times New Roman" w:eastAsia="方正仿宋_GBK" w:hAnsi="Times New Roman" w:cs="Times New Roman"/>
          <w:spacing w:val="10"/>
          <w:sz w:val="32"/>
          <w:szCs w:val="32"/>
        </w:rPr>
      </w:pPr>
      <w:r>
        <w:rPr>
          <w:rFonts w:ascii="Times New Roman" w:eastAsia="方正仿宋_GBK" w:hAnsi="Times New Roman" w:cs="Times New Roman"/>
          <w:spacing w:val="-2"/>
          <w:sz w:val="32"/>
          <w:szCs w:val="32"/>
        </w:rPr>
        <w:t>3.1</w:t>
      </w:r>
      <w:r>
        <w:rPr>
          <w:rFonts w:ascii="Times New Roman" w:eastAsia="方正楷体_GBK" w:hAnsi="Times New Roman" w:cs="Times New Roman"/>
          <w:kern w:val="0"/>
          <w:sz w:val="32"/>
          <w:szCs w:val="32"/>
          <w:lang/>
        </w:rPr>
        <w:t>监控和风险预判</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lastRenderedPageBreak/>
        <w:t>区级人民政府、区有关部门和单位，应按照早发现、早报告、早处置的原则，对可能导致突发环境事件的风险信息进行收集、分析和研判。</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鼓楼生态环境局应急加强日常环境监测，并充分利用区内已有的自动监测站</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空气质量自动监测网和水质自动监测站</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96180</w:t>
      </w:r>
      <w:r>
        <w:rPr>
          <w:rFonts w:ascii="Times New Roman" w:eastAsia="方正仿宋_GBK" w:hAnsi="Times New Roman" w:cs="Times New Roman"/>
          <w:spacing w:val="10"/>
          <w:sz w:val="32"/>
          <w:szCs w:val="32"/>
        </w:rPr>
        <w:t>值班平台等进行全天候监控。企业事业单位和其他生产经营者应当落实环境安全主体责任，定期排查环境安全隐患，开展环境风险评估，健全风险防控措施，并在可能发生突发环境事件时，立即报告鼓楼区人民政府。应急公安、建设、水务、卫健等有关部门应当按照职责分工，及时收集可能导致突发环境事件的信息并通报鼓楼生态环境局。</w:t>
      </w:r>
    </w:p>
    <w:p w:rsidR="00877CE2" w:rsidRDefault="00E031D4">
      <w:pPr>
        <w:widowControl/>
        <w:kinsoku w:val="0"/>
        <w:autoSpaceDE w:val="0"/>
        <w:autoSpaceDN w:val="0"/>
        <w:adjustRightInd w:val="0"/>
        <w:snapToGrid w:val="0"/>
        <w:spacing w:before="45"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3.2</w:t>
      </w:r>
      <w:r>
        <w:rPr>
          <w:rFonts w:ascii="Times New Roman" w:eastAsia="方正楷体_GBK" w:hAnsi="Times New Roman" w:cs="Times New Roman"/>
          <w:kern w:val="0"/>
          <w:sz w:val="32"/>
          <w:szCs w:val="32"/>
          <w:lang/>
        </w:rPr>
        <w:t>预警</w:t>
      </w:r>
    </w:p>
    <w:p w:rsidR="00877CE2" w:rsidRDefault="00E031D4" w:rsidP="00222C7D">
      <w:pPr>
        <w:widowControl/>
        <w:kinsoku w:val="0"/>
        <w:autoSpaceDE w:val="0"/>
        <w:autoSpaceDN w:val="0"/>
        <w:adjustRightInd w:val="0"/>
        <w:snapToGrid w:val="0"/>
        <w:spacing w:before="1" w:line="560" w:lineRule="exact"/>
        <w:ind w:rightChars="11" w:right="23" w:firstLineChars="200" w:firstLine="665"/>
        <w:outlineLvl w:val="2"/>
        <w:rPr>
          <w:rFonts w:ascii="Times New Roman" w:eastAsia="方正仿宋_GBK" w:hAnsi="Times New Roman" w:cs="Times New Roman"/>
          <w:b/>
          <w:bCs/>
          <w:spacing w:val="-2"/>
          <w:sz w:val="32"/>
          <w:szCs w:val="32"/>
        </w:rPr>
      </w:pPr>
      <w:r>
        <w:rPr>
          <w:rFonts w:ascii="Times New Roman" w:eastAsia="方正仿宋_GBK" w:hAnsi="Times New Roman" w:cs="Times New Roman"/>
          <w:b/>
          <w:bCs/>
          <w:spacing w:val="6"/>
          <w:sz w:val="32"/>
          <w:szCs w:val="32"/>
        </w:rPr>
        <w:t>3</w:t>
      </w:r>
      <w:r>
        <w:rPr>
          <w:rFonts w:ascii="Times New Roman" w:eastAsia="方正仿宋_GBK" w:hAnsi="Times New Roman" w:cs="Times New Roman"/>
          <w:b/>
          <w:bCs/>
          <w:spacing w:val="4"/>
          <w:sz w:val="32"/>
          <w:szCs w:val="32"/>
        </w:rPr>
        <w:t>.</w:t>
      </w:r>
      <w:r>
        <w:rPr>
          <w:rFonts w:ascii="Times New Roman" w:eastAsia="方正仿宋_GBK" w:hAnsi="Times New Roman" w:cs="Times New Roman"/>
          <w:b/>
          <w:bCs/>
          <w:spacing w:val="3"/>
          <w:sz w:val="32"/>
          <w:szCs w:val="32"/>
        </w:rPr>
        <w:t>2.1</w:t>
      </w:r>
      <w:r>
        <w:rPr>
          <w:rFonts w:ascii="Times New Roman" w:eastAsia="方正仿宋_GBK" w:hAnsi="Times New Roman" w:cs="Times New Roman"/>
          <w:b/>
          <w:bCs/>
          <w:spacing w:val="-2"/>
          <w:sz w:val="32"/>
          <w:szCs w:val="32"/>
        </w:rPr>
        <w:t>预警分级</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按照突发环境事件发生的紧急程度、发展势态和可能造成的危害程度，将预警级别从高到低分为</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级和</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级，分别用红色、橙色、黄色和蓝色标示。</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红色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预警：经研判，可能发生特别重大突发环境事件的。橙色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预警：经研判，可能发生重大突发环境事件的。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黄色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预警：经研判，可能发生较大突发环境事件的。蓝色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预警：经研判，可能发生一般突发环境事件的。</w:t>
      </w:r>
    </w:p>
    <w:p w:rsidR="00877CE2" w:rsidRDefault="00E031D4" w:rsidP="00222C7D">
      <w:pPr>
        <w:widowControl/>
        <w:kinsoku w:val="0"/>
        <w:autoSpaceDE w:val="0"/>
        <w:autoSpaceDN w:val="0"/>
        <w:adjustRightInd w:val="0"/>
        <w:snapToGrid w:val="0"/>
        <w:spacing w:before="1" w:line="560" w:lineRule="exact"/>
        <w:ind w:rightChars="11" w:right="23" w:firstLineChars="200" w:firstLine="665"/>
        <w:outlineLvl w:val="2"/>
        <w:rPr>
          <w:rFonts w:ascii="Times New Roman" w:eastAsia="方正仿宋_GBK" w:hAnsi="Times New Roman" w:cs="Times New Roman"/>
          <w:b/>
          <w:bCs/>
          <w:spacing w:val="-2"/>
          <w:sz w:val="32"/>
          <w:szCs w:val="32"/>
        </w:rPr>
      </w:pPr>
      <w:bookmarkStart w:id="148" w:name="_Toc26931"/>
      <w:r>
        <w:rPr>
          <w:rFonts w:ascii="Times New Roman" w:eastAsia="方正仿宋_GBK" w:hAnsi="Times New Roman" w:cs="Times New Roman"/>
          <w:b/>
          <w:bCs/>
          <w:spacing w:val="6"/>
          <w:sz w:val="32"/>
          <w:szCs w:val="32"/>
        </w:rPr>
        <w:t>3</w:t>
      </w:r>
      <w:r>
        <w:rPr>
          <w:rFonts w:ascii="Times New Roman" w:eastAsia="方正仿宋_GBK" w:hAnsi="Times New Roman" w:cs="Times New Roman"/>
          <w:b/>
          <w:bCs/>
          <w:spacing w:val="4"/>
          <w:sz w:val="32"/>
          <w:szCs w:val="32"/>
        </w:rPr>
        <w:t>.</w:t>
      </w:r>
      <w:r>
        <w:rPr>
          <w:rFonts w:ascii="Times New Roman" w:eastAsia="方正仿宋_GBK" w:hAnsi="Times New Roman" w:cs="Times New Roman"/>
          <w:b/>
          <w:bCs/>
          <w:spacing w:val="3"/>
          <w:sz w:val="32"/>
          <w:szCs w:val="32"/>
        </w:rPr>
        <w:t>2.2</w:t>
      </w:r>
      <w:r>
        <w:rPr>
          <w:rFonts w:ascii="Times New Roman" w:eastAsia="方正仿宋_GBK" w:hAnsi="Times New Roman" w:cs="Times New Roman"/>
          <w:b/>
          <w:bCs/>
          <w:spacing w:val="-2"/>
          <w:sz w:val="32"/>
          <w:szCs w:val="32"/>
        </w:rPr>
        <w:t>预警发布</w:t>
      </w:r>
      <w:bookmarkEnd w:id="14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lastRenderedPageBreak/>
        <w:t>预警信息发布应实行严格的审签制。经审签后，按《南京市突发事件预警信息发布管理办法》发布。</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蓝色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预警由鼓楼区人民政府负责发布，黄色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、橙色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和红色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预警由上级人民政府发布。鼓楼区人民政府及各相关部门在无法甄别突发环境事件预警级别的情况下，应立即上报市政府及市生态环境局，由市生态环境局负责甄别环境事件等级，报市政府发布预警信息。</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根据事态发展情况和采取措施的效果，适时提升或降低预警级别。有事实证明不可能发生突发环境事件或者危险已经解除的，发布预警信息的单位、部门应及时按照《南京市突发事件预警信息发布管理办法》宣布终止预警。</w:t>
      </w:r>
    </w:p>
    <w:p w:rsidR="00877CE2" w:rsidRDefault="00E031D4" w:rsidP="00222C7D">
      <w:pPr>
        <w:widowControl/>
        <w:kinsoku w:val="0"/>
        <w:autoSpaceDE w:val="0"/>
        <w:autoSpaceDN w:val="0"/>
        <w:adjustRightInd w:val="0"/>
        <w:snapToGrid w:val="0"/>
        <w:spacing w:before="1" w:line="560" w:lineRule="exact"/>
        <w:ind w:rightChars="11" w:right="23" w:firstLineChars="200" w:firstLine="665"/>
        <w:outlineLvl w:val="2"/>
        <w:rPr>
          <w:rFonts w:ascii="Times New Roman" w:eastAsia="方正仿宋_GBK" w:hAnsi="Times New Roman" w:cs="Times New Roman"/>
          <w:b/>
          <w:bCs/>
          <w:spacing w:val="-2"/>
          <w:sz w:val="32"/>
          <w:szCs w:val="32"/>
        </w:rPr>
      </w:pPr>
      <w:bookmarkStart w:id="149" w:name="_Toc27974"/>
      <w:r>
        <w:rPr>
          <w:rFonts w:ascii="Times New Roman" w:eastAsia="方正仿宋_GBK" w:hAnsi="Times New Roman" w:cs="Times New Roman"/>
          <w:b/>
          <w:bCs/>
          <w:spacing w:val="6"/>
          <w:sz w:val="32"/>
          <w:szCs w:val="32"/>
        </w:rPr>
        <w:t>3</w:t>
      </w:r>
      <w:r>
        <w:rPr>
          <w:rFonts w:ascii="Times New Roman" w:eastAsia="方正仿宋_GBK" w:hAnsi="Times New Roman" w:cs="Times New Roman"/>
          <w:b/>
          <w:bCs/>
          <w:spacing w:val="4"/>
          <w:sz w:val="32"/>
          <w:szCs w:val="32"/>
        </w:rPr>
        <w:t>.</w:t>
      </w:r>
      <w:r>
        <w:rPr>
          <w:rFonts w:ascii="Times New Roman" w:eastAsia="方正仿宋_GBK" w:hAnsi="Times New Roman" w:cs="Times New Roman"/>
          <w:b/>
          <w:bCs/>
          <w:spacing w:val="3"/>
          <w:sz w:val="32"/>
          <w:szCs w:val="32"/>
        </w:rPr>
        <w:t>2.3</w:t>
      </w:r>
      <w:r>
        <w:rPr>
          <w:rFonts w:ascii="Times New Roman" w:eastAsia="方正仿宋_GBK" w:hAnsi="Times New Roman" w:cs="Times New Roman"/>
          <w:b/>
          <w:bCs/>
          <w:spacing w:val="-2"/>
          <w:sz w:val="32"/>
          <w:szCs w:val="32"/>
        </w:rPr>
        <w:t>预警措施</w:t>
      </w:r>
      <w:bookmarkEnd w:id="149"/>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发布预警信息后，相关部门和单位应当根据预警级别和分级负责的原则，采取下列</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项或多项措施：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组织有关部门和专家对预警信息进行分析研判，预估突发环境事件的可能性、影响范围和危害程度，准备或直接实施相应应急处置措施，降低环境污染发生的可能性。</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在危险区域设置危害警告标识，告知公众采取避险措施，并根据需要转移、撤离或者疏散可能受到危害的人员。</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lastRenderedPageBreak/>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指令各应急救援队伍进入待命状态，环境监测机构立即开展环境应急监测，随时掌握并报告事态进展情况。</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调集突发环境事件应急所需物资和设备，确保应急保障工作。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5</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及时发布最新动态，公布咨询电话，加强舆情监测，主动回应社会关注的问题，及时澄清谣言传言，</w:t>
      </w:r>
      <w:r>
        <w:rPr>
          <w:rFonts w:ascii="Times New Roman" w:eastAsia="方正仿宋_GBK" w:hAnsi="Times New Roman" w:cs="Times New Roman"/>
          <w:spacing w:val="10"/>
          <w:sz w:val="32"/>
          <w:szCs w:val="32"/>
        </w:rPr>
        <w:t>做好舆论引导工作。组织专家解读，广泛宣传公众避险和减轻危害的常识，以及必要的健康防护措施。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6</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法律、法规、规章规定的其他必要的预防性措施。</w:t>
      </w:r>
      <w:bookmarkStart w:id="150" w:name="_Toc10216"/>
    </w:p>
    <w:p w:rsidR="00877CE2" w:rsidRDefault="00E031D4">
      <w:pPr>
        <w:widowControl/>
        <w:kinsoku w:val="0"/>
        <w:autoSpaceDE w:val="0"/>
        <w:autoSpaceDN w:val="0"/>
        <w:adjustRightInd w:val="0"/>
        <w:snapToGrid w:val="0"/>
        <w:spacing w:line="560" w:lineRule="exact"/>
        <w:ind w:rightChars="11" w:right="23" w:firstLineChars="200" w:firstLine="636"/>
        <w:textAlignment w:val="baseline"/>
        <w:outlineLvl w:val="0"/>
        <w:rPr>
          <w:rFonts w:ascii="Times New Roman" w:eastAsia="方正黑体_GBK" w:hAnsi="Times New Roman" w:cs="Times New Roman"/>
          <w:spacing w:val="-1"/>
          <w:sz w:val="32"/>
          <w:szCs w:val="32"/>
        </w:rPr>
      </w:pPr>
      <w:r>
        <w:rPr>
          <w:rFonts w:ascii="Times New Roman" w:eastAsia="方正黑体_GBK" w:hAnsi="Times New Roman" w:cs="Times New Roman"/>
          <w:spacing w:val="-1"/>
          <w:sz w:val="32"/>
          <w:szCs w:val="32"/>
        </w:rPr>
        <w:t>4</w:t>
      </w:r>
      <w:r>
        <w:rPr>
          <w:rFonts w:ascii="Times New Roman" w:eastAsia="方正黑体_GBK" w:hAnsi="Times New Roman" w:cs="Times New Roman"/>
          <w:spacing w:val="-1"/>
          <w:sz w:val="32"/>
          <w:szCs w:val="32"/>
        </w:rPr>
        <w:t>应急响应与救援</w:t>
      </w:r>
      <w:bookmarkEnd w:id="150"/>
    </w:p>
    <w:p w:rsidR="00877CE2" w:rsidRDefault="00E031D4">
      <w:pPr>
        <w:widowControl/>
        <w:kinsoku w:val="0"/>
        <w:autoSpaceDE w:val="0"/>
        <w:autoSpaceDN w:val="0"/>
        <w:adjustRightInd w:val="0"/>
        <w:snapToGrid w:val="0"/>
        <w:spacing w:line="560" w:lineRule="exact"/>
        <w:ind w:rightChars="11" w:right="23" w:firstLineChars="200" w:firstLine="624"/>
        <w:textAlignment w:val="baseline"/>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4"/>
          <w:sz w:val="32"/>
          <w:szCs w:val="32"/>
        </w:rPr>
        <w:t>4</w:t>
      </w:r>
      <w:r>
        <w:rPr>
          <w:rFonts w:ascii="Times New Roman" w:eastAsia="方正仿宋_GBK" w:hAnsi="Times New Roman" w:cs="Times New Roman"/>
          <w:spacing w:val="-3"/>
          <w:sz w:val="32"/>
          <w:szCs w:val="32"/>
        </w:rPr>
        <w:t>.</w:t>
      </w:r>
      <w:r>
        <w:rPr>
          <w:rFonts w:ascii="Times New Roman" w:eastAsia="方正仿宋_GBK" w:hAnsi="Times New Roman" w:cs="Times New Roman"/>
          <w:spacing w:val="-2"/>
          <w:sz w:val="32"/>
          <w:szCs w:val="32"/>
        </w:rPr>
        <w:t>1</w:t>
      </w:r>
      <w:r>
        <w:rPr>
          <w:rFonts w:ascii="Times New Roman" w:eastAsia="方正楷体_GBK" w:hAnsi="Times New Roman" w:cs="Times New Roman"/>
          <w:kern w:val="0"/>
          <w:sz w:val="32"/>
          <w:szCs w:val="32"/>
          <w:lang/>
        </w:rPr>
        <w:t>信息报告</w:t>
      </w:r>
    </w:p>
    <w:p w:rsidR="00877CE2" w:rsidRDefault="00E031D4" w:rsidP="00222C7D">
      <w:pPr>
        <w:widowControl/>
        <w:kinsoku w:val="0"/>
        <w:autoSpaceDE w:val="0"/>
        <w:autoSpaceDN w:val="0"/>
        <w:adjustRightInd w:val="0"/>
        <w:snapToGrid w:val="0"/>
        <w:spacing w:line="560" w:lineRule="exact"/>
        <w:ind w:rightChars="11" w:right="23" w:firstLineChars="200" w:firstLine="657"/>
        <w:textAlignment w:val="baseline"/>
        <w:outlineLvl w:val="2"/>
        <w:rPr>
          <w:rFonts w:ascii="Times New Roman" w:eastAsia="方正仿宋_GBK" w:hAnsi="Times New Roman" w:cs="Times New Roman"/>
          <w:b/>
          <w:bCs/>
          <w:sz w:val="32"/>
          <w:szCs w:val="32"/>
        </w:rPr>
      </w:pPr>
      <w:bookmarkStart w:id="151" w:name="_Toc8289"/>
      <w:r>
        <w:rPr>
          <w:rFonts w:ascii="Times New Roman" w:eastAsia="方正仿宋_GBK" w:hAnsi="Times New Roman" w:cs="Times New Roman"/>
          <w:b/>
          <w:bCs/>
          <w:spacing w:val="4"/>
          <w:sz w:val="32"/>
          <w:szCs w:val="32"/>
        </w:rPr>
        <w:t>4.1.1</w:t>
      </w:r>
      <w:r>
        <w:rPr>
          <w:rFonts w:ascii="Times New Roman" w:eastAsia="方正仿宋_GBK" w:hAnsi="Times New Roman" w:cs="Times New Roman"/>
          <w:b/>
          <w:bCs/>
          <w:spacing w:val="-2"/>
          <w:sz w:val="32"/>
          <w:szCs w:val="32"/>
        </w:rPr>
        <w:t>报告程序和时限</w:t>
      </w:r>
      <w:bookmarkEnd w:id="15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突发环境事件发生后，涉事企事业单位、其他生产经营者、社区和市民应当在做好自身防护的同时，立即向鼓楼区人民政府和鼓楼生态环境部门报告。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一般突发环境事件，鼓楼区人民政府要在事发后</w:t>
      </w:r>
      <w:r>
        <w:rPr>
          <w:rFonts w:ascii="Times New Roman" w:eastAsia="方正仿宋_GBK" w:hAnsi="Times New Roman" w:cs="Times New Roman"/>
          <w:spacing w:val="10"/>
          <w:sz w:val="32"/>
          <w:szCs w:val="32"/>
        </w:rPr>
        <w:t>2</w:t>
      </w:r>
      <w:r>
        <w:rPr>
          <w:rFonts w:ascii="Times New Roman" w:eastAsia="方正仿宋_GBK" w:hAnsi="Times New Roman" w:cs="Times New Roman"/>
          <w:spacing w:val="10"/>
          <w:sz w:val="32"/>
          <w:szCs w:val="32"/>
        </w:rPr>
        <w:t>小时内向市委、市政府书面报告；较大突发环境事件，鼓楼区人民政府要在事发后</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分钟内以电话形式、</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小时内以书面形式向市委、市政府报告；重大、特别重大突发环境事件，应力争接报后</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分钟内以电话形式、</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分钟内以书面形式向市委、市政府报告。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鼓楼生态环境局应当同时按照上述时限要求向市生态环境局报告。对达到或可能达到较大、重大、特别重</w:t>
      </w:r>
      <w:r>
        <w:rPr>
          <w:rFonts w:ascii="Times New Roman" w:eastAsia="方正仿宋_GBK" w:hAnsi="Times New Roman" w:cs="Times New Roman"/>
          <w:spacing w:val="10"/>
          <w:sz w:val="32"/>
          <w:szCs w:val="32"/>
        </w:rPr>
        <w:lastRenderedPageBreak/>
        <w:t>大突发环境事件标准的情况，以及社会舆论广泛关注的热点、焦点事件，不受突发环境事件分级标准和信息报告相关规定限制，鼓楼区人民政府应第一时间电话</w:t>
      </w:r>
      <w:r>
        <w:rPr>
          <w:rFonts w:ascii="Times New Roman" w:eastAsia="方正仿宋_GBK" w:hAnsi="Times New Roman" w:cs="Times New Roman"/>
          <w:spacing w:val="10"/>
          <w:sz w:val="32"/>
          <w:szCs w:val="32"/>
        </w:rPr>
        <w:t>报告，后续及时上报书面信息。鼓楼态环境局按市相关规定负责及时向市生态环境局报告。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突发环境事件发生后，相关部门和单位要及时互通信息。一旦出现事件将影响到省内其他市的情况，按流程上报后，由上级政府部门负责通报相关信息。</w:t>
      </w:r>
    </w:p>
    <w:p w:rsidR="00877CE2" w:rsidRDefault="00E031D4" w:rsidP="00222C7D">
      <w:pPr>
        <w:widowControl/>
        <w:kinsoku w:val="0"/>
        <w:autoSpaceDE w:val="0"/>
        <w:autoSpaceDN w:val="0"/>
        <w:adjustRightInd w:val="0"/>
        <w:snapToGrid w:val="0"/>
        <w:spacing w:before="170" w:line="560" w:lineRule="exact"/>
        <w:ind w:rightChars="11" w:right="23" w:firstLineChars="200" w:firstLine="657"/>
        <w:outlineLvl w:val="2"/>
        <w:rPr>
          <w:rFonts w:ascii="Times New Roman" w:eastAsia="方正仿宋_GBK" w:hAnsi="Times New Roman" w:cs="Times New Roman"/>
          <w:b/>
          <w:bCs/>
          <w:spacing w:val="-2"/>
          <w:sz w:val="32"/>
          <w:szCs w:val="32"/>
        </w:rPr>
      </w:pPr>
      <w:bookmarkStart w:id="152" w:name="_Toc1798"/>
      <w:r>
        <w:rPr>
          <w:rFonts w:ascii="Times New Roman" w:eastAsia="方正仿宋_GBK" w:hAnsi="Times New Roman" w:cs="Times New Roman"/>
          <w:b/>
          <w:bCs/>
          <w:spacing w:val="4"/>
          <w:sz w:val="32"/>
          <w:szCs w:val="32"/>
        </w:rPr>
        <w:t>4.1.2</w:t>
      </w:r>
      <w:r>
        <w:rPr>
          <w:rFonts w:ascii="Times New Roman" w:eastAsia="方正仿宋_GBK" w:hAnsi="Times New Roman" w:cs="Times New Roman"/>
          <w:b/>
          <w:bCs/>
          <w:spacing w:val="-2"/>
          <w:sz w:val="32"/>
          <w:szCs w:val="32"/>
        </w:rPr>
        <w:t>报告内容和方式</w:t>
      </w:r>
      <w:bookmarkEnd w:id="15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突发环境事件报告分为初报、续报和处理结果报告三类：</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初报：内容包括突发环境事件的类型、发生时间、地点、信息来源、事件起因和性质、基本过程、主要污染物和数量、监测数据、人员受害情况、饮用水水源地等环境敏感点受影响情况、事件发展趋势、处置情况、拟采取的措施以及下一步工作建议等初步情况，尽可能提供可能受到突发环境事件影响的环境敏感点的分布示意图。</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续报：在初报的基础上报告有关处置进展情况。</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处理结果报告：在初报和续报的基础上报告处理事件的措施、过程和结果，事件潜在或间接的危害、社会影响、处理后的遗留问题，参加处理工作的有关部门和工作内容，出具有关危害与</w:t>
      </w:r>
      <w:r>
        <w:rPr>
          <w:rFonts w:ascii="Times New Roman" w:eastAsia="方正仿宋_GBK" w:hAnsi="Times New Roman" w:cs="Times New Roman"/>
          <w:spacing w:val="10"/>
          <w:sz w:val="32"/>
          <w:szCs w:val="32"/>
        </w:rPr>
        <w:t>损失的证明文件等详细情况。</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lastRenderedPageBreak/>
        <w:t>突发环境事件信息应当采用传真、网络、邮寄和面呈等方式书面报告；情况紧急时，初报可通过电话或短信报告，但应当及时补充书面报告。书面报告中应当注明突发环境事件报告单位、报告签发人、联系人及联系方式等内容，并尽可能提供地图、图片以及相关的多媒体资料。</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53" w:name="_Toc18269"/>
      <w:r>
        <w:rPr>
          <w:rFonts w:ascii="Times New Roman" w:eastAsia="方正仿宋_GBK" w:hAnsi="Times New Roman" w:cs="Times New Roman"/>
          <w:spacing w:val="10"/>
          <w:sz w:val="32"/>
          <w:szCs w:val="32"/>
        </w:rPr>
        <w:t>4.2</w:t>
      </w:r>
      <w:r>
        <w:rPr>
          <w:rFonts w:ascii="Times New Roman" w:eastAsia="方正楷体_GBK" w:hAnsi="Times New Roman" w:cs="Times New Roman"/>
          <w:kern w:val="0"/>
          <w:sz w:val="32"/>
          <w:szCs w:val="32"/>
          <w:lang/>
        </w:rPr>
        <w:t>先期处置</w:t>
      </w:r>
      <w:bookmarkEnd w:id="15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涉事单位要立即启动本单位相关应急预案，指挥本单位应急救援队伍和工作人员营救受害人员，做好现场人员疏散和公共秩序维护；控制危险源，采取事故状态的污染防治措施，防止次生、衍生灾害的发生和危害的扩大，控制污染物进入环境的途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现场应急指挥办公室成立前，事发地街道（管委会）应迅速实施先期处置，果断控制或切断污染源，全力控制事件态势，避免污染物向环境扩散，严防二次污染和次生、衍生灾害发生。</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54" w:name="_Toc15416"/>
      <w:r>
        <w:rPr>
          <w:rFonts w:ascii="Times New Roman" w:eastAsia="方正仿宋_GBK" w:hAnsi="Times New Roman" w:cs="Times New Roman"/>
          <w:spacing w:val="10"/>
          <w:sz w:val="32"/>
          <w:szCs w:val="32"/>
        </w:rPr>
        <w:t>4.3</w:t>
      </w:r>
      <w:r>
        <w:rPr>
          <w:rFonts w:ascii="Times New Roman" w:eastAsia="方正楷体_GBK" w:hAnsi="Times New Roman" w:cs="Times New Roman"/>
          <w:kern w:val="0"/>
          <w:sz w:val="32"/>
          <w:szCs w:val="32"/>
          <w:lang/>
        </w:rPr>
        <w:t>响应分级</w:t>
      </w:r>
      <w:bookmarkEnd w:id="15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根据突发环境事件的可控性、严重程度和影响范围，将突发环境事件应急响应等级从低到高分为</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级和</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级四个级别。</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初判发生一般突发环境事件，由鼓楼区人民政府启动</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级应急响应，鼓楼区环境应急指挥机构负责具体应急处置工作。必要时，市突发环境事件应急指挥中心有关成员单位协助处置。</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lastRenderedPageBreak/>
        <w:t>初判发生较大突发环境事件及跨区的一般突发环境事件，由</w:t>
      </w:r>
      <w:r>
        <w:rPr>
          <w:rFonts w:ascii="Times New Roman" w:eastAsia="方正仿宋_GBK" w:hAnsi="Times New Roman" w:cs="Times New Roman"/>
          <w:spacing w:val="10"/>
          <w:sz w:val="32"/>
          <w:szCs w:val="32"/>
        </w:rPr>
        <w:t>鼓楼区人民政府上报市政府，由市政府启动</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级应急响应，市突发环境事件应急指挥中心按照本预案组织实施应急处置。</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初判发生特别重大、重大突发环境事件，由鼓楼区人民政府上报市政府，由市政府启动</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级应急响应，同时，鼓楼区人民政府启动本预案。鼓楼区突发环境事件应急指挥中心应在上级政府成立的应急指挥机构的统一指挥下开展应急响应工作。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当超出本级自身处置能力时，可向上一级领导机构提出请求，由上一级决定是否启动更高级别的应急响应。</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当突发环境事件发生在重要地段、重大节假日、重大活动和重要会议期间以及敏感、可能恶化的事件，</w:t>
      </w:r>
      <w:r>
        <w:rPr>
          <w:rFonts w:ascii="Times New Roman" w:eastAsia="方正仿宋_GBK" w:hAnsi="Times New Roman" w:cs="Times New Roman"/>
          <w:spacing w:val="10"/>
          <w:sz w:val="32"/>
          <w:szCs w:val="32"/>
        </w:rPr>
        <w:t>适当提高应急响应等级。</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应急响应启动后，可视事件损失情况及其发展趋势调整响应级别，避免响应不足或响应过度。</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对跨区的突发环境事件应对工作，按照已经签订的相关应急联动协议执行。对需要市层面协调处置的突发环境事件，由鼓楼区人民政府向市人民政府提出请求。</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55" w:name="_Toc17394"/>
      <w:r>
        <w:rPr>
          <w:rFonts w:ascii="Times New Roman" w:eastAsia="方正仿宋_GBK" w:hAnsi="Times New Roman" w:cs="Times New Roman"/>
          <w:spacing w:val="10"/>
          <w:sz w:val="32"/>
          <w:szCs w:val="32"/>
        </w:rPr>
        <w:t>4.4</w:t>
      </w:r>
      <w:r>
        <w:rPr>
          <w:rFonts w:ascii="Times New Roman" w:eastAsia="方正楷体_GBK" w:hAnsi="Times New Roman" w:cs="Times New Roman"/>
          <w:kern w:val="0"/>
          <w:sz w:val="32"/>
          <w:szCs w:val="32"/>
          <w:lang/>
        </w:rPr>
        <w:t>指挥协调</w:t>
      </w:r>
      <w:bookmarkEnd w:id="15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鼓楼区突发环境事件应急指挥中心接到有关突发环境事件的报告后，向区委、区人民政府汇报，由应急指挥中心总指挥宣布启动本预案，由鼓楼区突发环境事件</w:t>
      </w:r>
      <w:r>
        <w:rPr>
          <w:rFonts w:ascii="Times New Roman" w:eastAsia="方正仿宋_GBK" w:hAnsi="Times New Roman" w:cs="Times New Roman"/>
          <w:spacing w:val="10"/>
          <w:sz w:val="32"/>
          <w:szCs w:val="32"/>
        </w:rPr>
        <w:lastRenderedPageBreak/>
        <w:t>应急指挥中心成立市现场应急指挥办公室，统一指挥、协调、调度全市相关力量和资源实施应急处置。</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56" w:name="_Toc8721"/>
      <w:r>
        <w:rPr>
          <w:rFonts w:ascii="Times New Roman" w:eastAsia="方正仿宋_GBK" w:hAnsi="Times New Roman" w:cs="Times New Roman"/>
          <w:b/>
          <w:bCs/>
          <w:spacing w:val="10"/>
          <w:sz w:val="32"/>
          <w:szCs w:val="32"/>
        </w:rPr>
        <w:t>4.4.1</w:t>
      </w:r>
      <w:r>
        <w:rPr>
          <w:rFonts w:ascii="Times New Roman" w:eastAsia="方正仿宋_GBK" w:hAnsi="Times New Roman" w:cs="Times New Roman"/>
          <w:b/>
          <w:bCs/>
          <w:spacing w:val="10"/>
          <w:sz w:val="32"/>
          <w:szCs w:val="32"/>
        </w:rPr>
        <w:t>指挥协调机制</w:t>
      </w:r>
      <w:bookmarkEnd w:id="15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指挥中心根据突发环境事件的情况，通知有关部门及其应急机构、救援队伍。各有关部门接到事件信息通报后，应立即派出有关人员和队伍赶赴事发现场，在现场应急指挥办公室统一指挥下，按照各自的预案和处置规程，相互协同，密切配合，共同实施环境应急处置行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发生突发环境事件的有关部门和单位要及时、主动地向现场应急指挥办公室提供应急救援有关的基础资料，南京海事局、区交通运输局、区水务局等有关部门提供事件发生前的有关监管检查资料，供现场应急指挥部研究救援和处置方案时参考。</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相关单位和个人必须</w:t>
      </w:r>
      <w:r>
        <w:rPr>
          <w:rFonts w:ascii="Times New Roman" w:eastAsia="方正仿宋_GBK" w:hAnsi="Times New Roman" w:cs="Times New Roman"/>
          <w:spacing w:val="10"/>
          <w:sz w:val="32"/>
          <w:szCs w:val="32"/>
        </w:rPr>
        <w:t>积极配合，支持现场应急指挥部和各现场应急救援队伍进行应急监测、应急监察、现场处置等工作的开展。</w:t>
      </w:r>
    </w:p>
    <w:p w:rsidR="00877CE2" w:rsidRDefault="00E031D4" w:rsidP="00222C7D">
      <w:pPr>
        <w:widowControl/>
        <w:kinsoku w:val="0"/>
        <w:autoSpaceDE w:val="0"/>
        <w:autoSpaceDN w:val="0"/>
        <w:adjustRightInd w:val="0"/>
        <w:snapToGrid w:val="0"/>
        <w:spacing w:before="1" w:line="560" w:lineRule="exact"/>
        <w:ind w:rightChars="11" w:right="23" w:firstLineChars="200" w:firstLine="681"/>
        <w:outlineLvl w:val="2"/>
        <w:rPr>
          <w:rFonts w:ascii="Times New Roman" w:eastAsia="方正仿宋_GBK" w:hAnsi="Times New Roman" w:cs="Times New Roman"/>
          <w:b/>
          <w:bCs/>
          <w:sz w:val="32"/>
          <w:szCs w:val="32"/>
        </w:rPr>
      </w:pPr>
      <w:bookmarkStart w:id="157" w:name="_Toc28482"/>
      <w:r>
        <w:rPr>
          <w:rFonts w:ascii="Times New Roman" w:eastAsia="方正仿宋_GBK" w:hAnsi="Times New Roman" w:cs="Times New Roman"/>
          <w:b/>
          <w:bCs/>
          <w:spacing w:val="10"/>
          <w:sz w:val="32"/>
          <w:szCs w:val="32"/>
        </w:rPr>
        <w:t>4.4.2</w:t>
      </w:r>
      <w:r>
        <w:rPr>
          <w:rFonts w:ascii="Times New Roman" w:eastAsia="方正仿宋_GBK" w:hAnsi="Times New Roman" w:cs="Times New Roman"/>
          <w:b/>
          <w:bCs/>
          <w:spacing w:val="4"/>
          <w:sz w:val="32"/>
          <w:szCs w:val="32"/>
        </w:rPr>
        <w:t>指挥协调主要内容</w:t>
      </w:r>
      <w:bookmarkEnd w:id="157"/>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提出现场应急行动原则要求；</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指派有关专家和人员参与现场应急指挥部的应急指挥工作；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协调各级各类专业应急救援力量实施应急救援行动；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协调受威胁的周边地区危险源的监控工作；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lastRenderedPageBreak/>
        <w:t>（</w:t>
      </w:r>
      <w:r>
        <w:rPr>
          <w:rFonts w:ascii="Times New Roman" w:eastAsia="方正仿宋_GBK" w:hAnsi="Times New Roman" w:cs="Times New Roman"/>
          <w:spacing w:val="10"/>
          <w:sz w:val="32"/>
          <w:szCs w:val="32"/>
        </w:rPr>
        <w:t>5</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协调建立现场警戒区和交通管制区域，确定重点防护区域；</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6</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根据污染影响评估及应急监测结果，确定转移、疏散群众的范围；污染影响消除后，组织疏散人员返回；</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7</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及时向区委、区人民政府报告应急行动的进展情况。</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58" w:name="_Toc15028"/>
      <w:r>
        <w:rPr>
          <w:rFonts w:ascii="Times New Roman" w:eastAsia="方正仿宋_GBK" w:hAnsi="Times New Roman" w:cs="Times New Roman"/>
          <w:spacing w:val="10"/>
          <w:sz w:val="32"/>
          <w:szCs w:val="32"/>
        </w:rPr>
        <w:t>4.5</w:t>
      </w:r>
      <w:r>
        <w:rPr>
          <w:rFonts w:ascii="Times New Roman" w:eastAsia="方正楷体_GBK" w:hAnsi="Times New Roman" w:cs="Times New Roman"/>
          <w:kern w:val="0"/>
          <w:sz w:val="32"/>
          <w:szCs w:val="32"/>
          <w:lang/>
        </w:rPr>
        <w:t>应急处置</w:t>
      </w:r>
      <w:bookmarkEnd w:id="15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发生后，当涉事单位不明时，由应急指挥中心组织开展污染源调查，查明涉事单位确定污染物种类和污染范围，切断污染源。现场应急指挥办公室应在应急指挥中心指导下进行应急救援、现场污染处置等先期处置的同时，还应迅速组织开展应急监测、应急调查，并安排有关技术人员赶赴突发环境事件现场，开展污染源排查、事件原因分析、评估污染程度及范围，提出现场污染处置方案和建议。应急指挥办公室应根据突发环境事件应急处置需要，组织、协调相关单位做好应急处置工作。其他有关部门和单位应立即调动应急救援力量，及时赶到事发现场，并按照工作</w:t>
      </w:r>
      <w:r>
        <w:rPr>
          <w:rFonts w:ascii="Times New Roman" w:eastAsia="方正仿宋_GBK" w:hAnsi="Times New Roman" w:cs="Times New Roman"/>
          <w:spacing w:val="10"/>
          <w:sz w:val="32"/>
          <w:szCs w:val="32"/>
        </w:rPr>
        <w:t>职责和分工，开展现场相关应急处置工作。</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59" w:name="_Toc16961"/>
      <w:r>
        <w:rPr>
          <w:rFonts w:ascii="Times New Roman" w:eastAsia="方正仿宋_GBK" w:hAnsi="Times New Roman" w:cs="Times New Roman"/>
          <w:b/>
          <w:bCs/>
          <w:spacing w:val="10"/>
          <w:sz w:val="32"/>
          <w:szCs w:val="32"/>
        </w:rPr>
        <w:t>4.5.1</w:t>
      </w:r>
      <w:r>
        <w:rPr>
          <w:rFonts w:ascii="Times New Roman" w:eastAsia="方正仿宋_GBK" w:hAnsi="Times New Roman" w:cs="Times New Roman"/>
          <w:b/>
          <w:bCs/>
          <w:spacing w:val="10"/>
          <w:sz w:val="32"/>
          <w:szCs w:val="32"/>
        </w:rPr>
        <w:t>应急监测</w:t>
      </w:r>
      <w:bookmarkEnd w:id="159"/>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监测组根据水体、大气、土壤污染物的种类、性质以及环境敏感点、气象、水文、地貌等实际情况制定环境应急监测方案，确定相应的监测方法及布点和频次，调配应急监测人员和监测设备，及时准确开展大气、</w:t>
      </w:r>
      <w:r>
        <w:rPr>
          <w:rFonts w:ascii="Times New Roman" w:eastAsia="方正仿宋_GBK" w:hAnsi="Times New Roman" w:cs="Times New Roman"/>
          <w:spacing w:val="10"/>
          <w:sz w:val="32"/>
          <w:szCs w:val="32"/>
        </w:rPr>
        <w:lastRenderedPageBreak/>
        <w:t>水体、土壤等监测，研判污染物扩散范围和影响程度，为突发环境事件应急决策提供依据。</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0" w:name="_Toc9501"/>
      <w:r>
        <w:rPr>
          <w:rFonts w:ascii="Times New Roman" w:eastAsia="方正仿宋_GBK" w:hAnsi="Times New Roman" w:cs="Times New Roman"/>
          <w:b/>
          <w:bCs/>
          <w:spacing w:val="10"/>
          <w:sz w:val="32"/>
          <w:szCs w:val="32"/>
        </w:rPr>
        <w:t>4.5.2</w:t>
      </w:r>
      <w:r>
        <w:rPr>
          <w:rFonts w:ascii="Times New Roman" w:eastAsia="方正仿宋_GBK" w:hAnsi="Times New Roman" w:cs="Times New Roman"/>
          <w:b/>
          <w:bCs/>
          <w:spacing w:val="10"/>
          <w:sz w:val="32"/>
          <w:szCs w:val="32"/>
        </w:rPr>
        <w:t>应急监察</w:t>
      </w:r>
      <w:bookmarkEnd w:id="160"/>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监察组在接到突发环境事件报告后，应立即赶赴事发现场，调查事件发生的时间、地点、性质、原因以及已造成的污染范围；调查污染源种类、数量、性质；调查事件危害程度、发展趋势；监督、指导污染源的控制和处置工作；协助、指导有关单位做好人员撤离和防护工作；对事件责任单位的环境违法行为进行调查，收集证据；做好现场应急指挥办公室交办的其他任务。</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1" w:name="_Toc10863"/>
      <w:r>
        <w:rPr>
          <w:rFonts w:ascii="Times New Roman" w:eastAsia="方正仿宋_GBK" w:hAnsi="Times New Roman" w:cs="Times New Roman"/>
          <w:b/>
          <w:bCs/>
          <w:spacing w:val="10"/>
          <w:sz w:val="32"/>
          <w:szCs w:val="32"/>
        </w:rPr>
        <w:t>4.5.3</w:t>
      </w:r>
      <w:r>
        <w:rPr>
          <w:rFonts w:ascii="Times New Roman" w:eastAsia="方正仿宋_GBK" w:hAnsi="Times New Roman" w:cs="Times New Roman"/>
          <w:b/>
          <w:bCs/>
          <w:spacing w:val="10"/>
          <w:sz w:val="32"/>
          <w:szCs w:val="32"/>
        </w:rPr>
        <w:t>安全防护</w:t>
      </w:r>
      <w:bookmarkEnd w:id="16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现场应急处置人员应根据不同类型环境事件的特点，配备相应的专业防护装备，采取安全防护措施，严格执行应急人员出入事发现场规定。应急监测、应急监察和应急处置人员根据</w:t>
      </w:r>
      <w:r>
        <w:rPr>
          <w:rFonts w:ascii="Times New Roman" w:eastAsia="方正仿宋_GBK" w:hAnsi="Times New Roman" w:cs="Times New Roman"/>
          <w:spacing w:val="10"/>
          <w:sz w:val="32"/>
          <w:szCs w:val="32"/>
        </w:rPr>
        <w:t>需要配备过滤式或隔绝式防毒面具，在正确、完全配戴好防护用具后，方可进入事件现场，以确保自身安全。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根据突发环境事件的性质、特点，综合保障组迅速建立现场警戒区和重点防护区域，及时告知受影响的群众应采取的安全防护措施；在事发地安全边界以外，设立紧急避难场所；有序组织人员安全疏散撤离，转移受影响的人员至安全区域。</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2" w:name="_Toc379"/>
      <w:r>
        <w:rPr>
          <w:rFonts w:ascii="Times New Roman" w:eastAsia="方正仿宋_GBK" w:hAnsi="Times New Roman" w:cs="Times New Roman"/>
          <w:b/>
          <w:bCs/>
          <w:spacing w:val="10"/>
          <w:sz w:val="32"/>
          <w:szCs w:val="32"/>
        </w:rPr>
        <w:t>4.5.4</w:t>
      </w:r>
      <w:r>
        <w:rPr>
          <w:rFonts w:ascii="Times New Roman" w:eastAsia="方正仿宋_GBK" w:hAnsi="Times New Roman" w:cs="Times New Roman"/>
          <w:b/>
          <w:bCs/>
          <w:spacing w:val="10"/>
          <w:sz w:val="32"/>
          <w:szCs w:val="32"/>
        </w:rPr>
        <w:t>分类处置</w:t>
      </w:r>
      <w:bookmarkEnd w:id="16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针对水体、大气、土壤污染和生态破坏等不同类型的突发环境污染事件，分类采取相关的应急处置措施。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lastRenderedPageBreak/>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水体污染控制措施：水体污染突发环境事件发生后，由污染处置组立即查明和切断污染源，并</w:t>
      </w:r>
      <w:r>
        <w:rPr>
          <w:rFonts w:ascii="Times New Roman" w:eastAsia="方正仿宋_GBK" w:hAnsi="Times New Roman" w:cs="Times New Roman"/>
          <w:spacing w:val="10"/>
          <w:sz w:val="32"/>
          <w:szCs w:val="32"/>
        </w:rPr>
        <w:t>根据水务部门提供的水文信息开展水体污染扩散趋势分析，确定污染扩散范围和影响程度。采取拦截、导流、疏浚等方式，防止水体污染的扩大；采取中和、沉淀、分解、吸附、打捞、微生物降解、调水稀释等方式，消除水体污染，并防止消防废水引起二次污染。涉及饮用水污染的，水务部门和其他有关部门应积极做好饮用水安全保障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大气污染控制措施：大气污染突发环境事件发生后，由污染处置组立即查明和切断污染源，并根据相关信息，开展大气污染扩散趋势分析，确定污染扩散范围和影响程度；采取关闭、封堵、喷淋等措施减轻大气污染，并防止消防废</w:t>
      </w:r>
      <w:r>
        <w:rPr>
          <w:rFonts w:ascii="Times New Roman" w:eastAsia="方正仿宋_GBK" w:hAnsi="Times New Roman" w:cs="Times New Roman"/>
          <w:spacing w:val="10"/>
          <w:sz w:val="32"/>
          <w:szCs w:val="32"/>
        </w:rPr>
        <w:t>水引起二次污染。必要时，及时组织疏散受到大气污染物影响的人员。</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土壤污染控制措施：土壤污染突发环境事件发生后，由污染处置组立即查明和切断污染源，并根据规划资源分局提供的土地信息，开展土壤污染扩散趋势分析，确定污染扩散范围和影响程度；采取隔离、吸附、去污洗消、临时收储、转移异地安置或临时建设污染处置工程等措施开展有效处置工作，消除环境影响。</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生态破坏控制措施：生态破坏突发环境事件发生后，污染处置组会同园林绿化管理所等相关部门立即开展查明原因、损害调查和评估工作，提出生态修复方案，并开展生态环境修复</w:t>
      </w:r>
      <w:r>
        <w:rPr>
          <w:rFonts w:ascii="Times New Roman" w:eastAsia="方正仿宋_GBK" w:hAnsi="Times New Roman" w:cs="Times New Roman"/>
          <w:spacing w:val="10"/>
          <w:sz w:val="32"/>
          <w:szCs w:val="32"/>
        </w:rPr>
        <w:t>工作。</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3" w:name="_bookmark27"/>
      <w:bookmarkStart w:id="164" w:name="_Toc13629"/>
      <w:bookmarkEnd w:id="163"/>
      <w:r>
        <w:rPr>
          <w:rFonts w:ascii="Times New Roman" w:eastAsia="方正仿宋_GBK" w:hAnsi="Times New Roman" w:cs="Times New Roman"/>
          <w:b/>
          <w:bCs/>
          <w:spacing w:val="10"/>
          <w:sz w:val="32"/>
          <w:szCs w:val="32"/>
        </w:rPr>
        <w:lastRenderedPageBreak/>
        <w:t>4.5.5</w:t>
      </w:r>
      <w:r>
        <w:rPr>
          <w:rFonts w:ascii="Times New Roman" w:eastAsia="方正仿宋_GBK" w:hAnsi="Times New Roman" w:cs="Times New Roman"/>
          <w:b/>
          <w:bCs/>
          <w:spacing w:val="10"/>
          <w:sz w:val="32"/>
          <w:szCs w:val="32"/>
        </w:rPr>
        <w:t>医疗救护</w:t>
      </w:r>
      <w:bookmarkEnd w:id="16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医疗救护组迅速组织医疗力量对伤病员进行诊断治疗，并根据治疗需要，将重症伤病员转运到有条件的医疗机构救治。及时发布公众自身保护和健康提示，协助开展受污染人员的去污洗消等工作。</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5" w:name="_Toc25968"/>
      <w:r>
        <w:rPr>
          <w:rFonts w:ascii="Times New Roman" w:eastAsia="方正仿宋_GBK" w:hAnsi="Times New Roman" w:cs="Times New Roman"/>
          <w:b/>
          <w:bCs/>
          <w:spacing w:val="10"/>
          <w:sz w:val="32"/>
          <w:szCs w:val="32"/>
        </w:rPr>
        <w:t>4.5.6</w:t>
      </w:r>
      <w:r>
        <w:rPr>
          <w:rFonts w:ascii="Times New Roman" w:eastAsia="方正仿宋_GBK" w:hAnsi="Times New Roman" w:cs="Times New Roman"/>
          <w:b/>
          <w:bCs/>
          <w:spacing w:val="10"/>
          <w:sz w:val="32"/>
          <w:szCs w:val="32"/>
        </w:rPr>
        <w:t>市场监管和调控</w:t>
      </w:r>
      <w:bookmarkEnd w:id="16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密切关注受事件影响区域的市场供应情况及公众反应，加强对重要生活必需品等商品的市场监管和调控。禁止或限制受污染食品和饮用水的生产、加工、流通和食用，防范因突发环境事件造成的集体中毒等。</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6" w:name="_Toc20446"/>
      <w:r>
        <w:rPr>
          <w:rFonts w:ascii="Times New Roman" w:eastAsia="方正仿宋_GBK" w:hAnsi="Times New Roman" w:cs="Times New Roman"/>
          <w:b/>
          <w:bCs/>
          <w:spacing w:val="10"/>
          <w:sz w:val="32"/>
          <w:szCs w:val="32"/>
        </w:rPr>
        <w:t>4.5.7</w:t>
      </w:r>
      <w:r>
        <w:rPr>
          <w:rFonts w:ascii="Times New Roman" w:eastAsia="方正仿宋_GBK" w:hAnsi="Times New Roman" w:cs="Times New Roman"/>
          <w:b/>
          <w:bCs/>
          <w:spacing w:val="10"/>
          <w:sz w:val="32"/>
          <w:szCs w:val="32"/>
        </w:rPr>
        <w:t>维护社会稳定</w:t>
      </w:r>
      <w:bookmarkEnd w:id="16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加强受影响区域社会治安管理，严厉打击借机传播谣言、制造社会恐慌、哄抢救灾物资等违法犯罪行为；加强转移人员安置点、救灾物资存放点等重点地区治安管控；做好受影响人员与涉事单位矛盾纠纷化解和法律服务工作，防止出现群体性事件，维护社会稳定。</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spacing w:val="10"/>
          <w:sz w:val="32"/>
          <w:szCs w:val="32"/>
        </w:rPr>
      </w:pPr>
      <w:bookmarkStart w:id="167" w:name="_Toc18226"/>
      <w:r>
        <w:rPr>
          <w:rFonts w:ascii="Times New Roman" w:eastAsia="方正楷体_GBK" w:hAnsi="Times New Roman" w:cs="Times New Roman"/>
          <w:spacing w:val="10"/>
          <w:sz w:val="32"/>
          <w:szCs w:val="32"/>
        </w:rPr>
        <w:t>4.6</w:t>
      </w:r>
      <w:r>
        <w:rPr>
          <w:rFonts w:ascii="Times New Roman" w:eastAsia="方正楷体_GBK" w:hAnsi="Times New Roman" w:cs="Times New Roman"/>
          <w:spacing w:val="10"/>
          <w:sz w:val="32"/>
          <w:szCs w:val="32"/>
        </w:rPr>
        <w:t>应急终止</w:t>
      </w:r>
      <w:bookmarkEnd w:id="167"/>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根据突发环境事件现场应急处置以及应急监测结果，突发环境事件已得到控制，紧急情况已解除，由启动应急响应的鼓楼区人民政府宣布应急终止。</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符合下列条件之一的，即满足应急终止条件：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事件现场得到控制，事件条件已经消除；</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污染源的泄漏或释放已降至规定限值以内；</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事件所造成的危害已经被彻底消除，无继发可能；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lastRenderedPageBreak/>
        <w:t>（</w:t>
      </w:r>
      <w:r>
        <w:rPr>
          <w:rFonts w:ascii="Times New Roman" w:eastAsia="方正仿宋_GBK" w:hAnsi="Times New Roman" w:cs="Times New Roman"/>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事件现场的各种专业应急处置行动已无继续的必要；</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5</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采取了必要的防护措施以保护公众免受再次危害，并使事件可能引起的中长期负面影响趋于并保持在尽量低的水平。</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68" w:name="_bookmark31"/>
      <w:bookmarkStart w:id="169" w:name="_bookmark30"/>
      <w:bookmarkStart w:id="170" w:name="_bookmark32"/>
      <w:bookmarkStart w:id="171" w:name="_bookmark29"/>
      <w:bookmarkStart w:id="172" w:name="_bookmark28"/>
      <w:bookmarkStart w:id="173" w:name="_Toc1613"/>
      <w:bookmarkEnd w:id="168"/>
      <w:bookmarkEnd w:id="169"/>
      <w:bookmarkEnd w:id="170"/>
      <w:bookmarkEnd w:id="171"/>
      <w:bookmarkEnd w:id="172"/>
      <w:r>
        <w:rPr>
          <w:rFonts w:ascii="Times New Roman" w:eastAsia="方正仿宋_GBK" w:hAnsi="Times New Roman" w:cs="Times New Roman"/>
          <w:spacing w:val="10"/>
          <w:sz w:val="32"/>
          <w:szCs w:val="32"/>
        </w:rPr>
        <w:t>4.7</w:t>
      </w:r>
      <w:r>
        <w:rPr>
          <w:rFonts w:ascii="Times New Roman" w:eastAsia="方正楷体_GBK" w:hAnsi="Times New Roman" w:cs="Times New Roman"/>
          <w:kern w:val="0"/>
          <w:sz w:val="32"/>
          <w:szCs w:val="32"/>
          <w:lang/>
        </w:rPr>
        <w:t>信息发布</w:t>
      </w:r>
      <w:bookmarkEnd w:id="17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通过政府授权发布、发新闻稿、接受记者采访、举行新闻发布会、组织专家解读等方式，借助广播、电视、报纸、互联网等多种途径，主动、及时、准确、客观向社会发布突发环境事件和应对工作信息，回应社会关切，澄清不实信息，正确引导社会舆论。对涉及特别重大、重大突发环境事件的舆情，应快速反应、及</w:t>
      </w:r>
      <w:r>
        <w:rPr>
          <w:rFonts w:ascii="Times New Roman" w:eastAsia="方正仿宋_GBK" w:hAnsi="Times New Roman" w:cs="Times New Roman"/>
          <w:spacing w:val="10"/>
          <w:sz w:val="32"/>
          <w:szCs w:val="32"/>
        </w:rPr>
        <w:t>时发声，在</w:t>
      </w:r>
      <w:r>
        <w:rPr>
          <w:rFonts w:ascii="Times New Roman" w:eastAsia="方正仿宋_GBK" w:hAnsi="Times New Roman" w:cs="Times New Roman"/>
          <w:spacing w:val="10"/>
          <w:sz w:val="32"/>
          <w:szCs w:val="32"/>
        </w:rPr>
        <w:t>24</w:t>
      </w:r>
      <w:r>
        <w:rPr>
          <w:rFonts w:ascii="Times New Roman" w:eastAsia="方正仿宋_GBK" w:hAnsi="Times New Roman" w:cs="Times New Roman"/>
          <w:spacing w:val="10"/>
          <w:sz w:val="32"/>
          <w:szCs w:val="32"/>
        </w:rPr>
        <w:t>小时内举行新闻发布会；对其他舆情应在</w:t>
      </w:r>
      <w:r>
        <w:rPr>
          <w:rFonts w:ascii="Times New Roman" w:eastAsia="方正仿宋_GBK" w:hAnsi="Times New Roman" w:cs="Times New Roman"/>
          <w:spacing w:val="10"/>
          <w:sz w:val="32"/>
          <w:szCs w:val="32"/>
        </w:rPr>
        <w:t>48</w:t>
      </w:r>
      <w:r>
        <w:rPr>
          <w:rFonts w:ascii="Times New Roman" w:eastAsia="方正仿宋_GBK" w:hAnsi="Times New Roman" w:cs="Times New Roman"/>
          <w:spacing w:val="10"/>
          <w:sz w:val="32"/>
          <w:szCs w:val="32"/>
        </w:rPr>
        <w:t>小时内予以回应，并根据工作进展情况，持续发布权威信息。</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信息发布内容包括事件原因、污染程度、影响范围、应对措施、需要公众配合采取的措施、公众防范常识和事件调查处理进展情况等。</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黑体" w:hAnsi="Times New Roman" w:cs="Times New Roman"/>
          <w:spacing w:val="10"/>
          <w:sz w:val="32"/>
          <w:szCs w:val="32"/>
        </w:rPr>
      </w:pPr>
      <w:bookmarkStart w:id="174" w:name="_bookmark33"/>
      <w:bookmarkStart w:id="175" w:name="_Toc16103"/>
      <w:bookmarkEnd w:id="174"/>
      <w:r>
        <w:rPr>
          <w:rFonts w:ascii="Times New Roman" w:eastAsia="方正黑体" w:hAnsi="Times New Roman" w:cs="Times New Roman"/>
          <w:spacing w:val="10"/>
          <w:sz w:val="32"/>
          <w:szCs w:val="32"/>
        </w:rPr>
        <w:t>5</w:t>
      </w:r>
      <w:r>
        <w:rPr>
          <w:rFonts w:ascii="Times New Roman" w:eastAsia="方正黑体" w:hAnsi="Times New Roman" w:cs="Times New Roman"/>
          <w:spacing w:val="10"/>
          <w:sz w:val="32"/>
          <w:szCs w:val="32"/>
        </w:rPr>
        <w:t>后期处置</w:t>
      </w:r>
      <w:bookmarkEnd w:id="17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仿宋_GBK" w:hAnsi="Times New Roman" w:cs="Times New Roman"/>
          <w:b/>
          <w:bCs/>
          <w:spacing w:val="10"/>
          <w:sz w:val="32"/>
          <w:szCs w:val="32"/>
        </w:rPr>
      </w:pPr>
      <w:bookmarkStart w:id="176" w:name="_Toc17356"/>
      <w:r>
        <w:rPr>
          <w:rFonts w:ascii="Times New Roman" w:eastAsia="方正仿宋_GBK" w:hAnsi="Times New Roman" w:cs="Times New Roman"/>
          <w:spacing w:val="10"/>
          <w:sz w:val="32"/>
          <w:szCs w:val="32"/>
        </w:rPr>
        <w:t>5.1</w:t>
      </w:r>
      <w:r>
        <w:rPr>
          <w:rFonts w:ascii="Times New Roman" w:eastAsia="方正楷体_GBK" w:hAnsi="Times New Roman" w:cs="Times New Roman"/>
          <w:kern w:val="0"/>
          <w:sz w:val="32"/>
          <w:szCs w:val="32"/>
          <w:lang/>
        </w:rPr>
        <w:t>环境损害评估</w:t>
      </w:r>
      <w:bookmarkEnd w:id="17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应急处置结束后，区人民政府根据突发环境事件应急处置阶段污染损害评估工作的有关规定，及时组织开展环境损害评估工作，评估结论作为事件调查处理、损害赔偿、环境修复和生态恢复重建的依据。</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初步判断为一般突发环境事件的，由应急指挥中心组织填报损害评估简表。初步判断为较大及以上突发环</w:t>
      </w:r>
      <w:r>
        <w:rPr>
          <w:rFonts w:ascii="Times New Roman" w:eastAsia="方正仿宋_GBK" w:hAnsi="Times New Roman" w:cs="Times New Roman"/>
          <w:spacing w:val="10"/>
          <w:sz w:val="32"/>
          <w:szCs w:val="32"/>
        </w:rPr>
        <w:lastRenderedPageBreak/>
        <w:t>境事件的，由市生态环境局制订评估工作方案，组织或委托相关机构按程序开展信息获取、损害确认、损害量化等工作，判断是否启动中长期损害评估及编写评估报告。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77" w:name="_Toc14258"/>
      <w:r>
        <w:rPr>
          <w:rFonts w:ascii="Times New Roman" w:eastAsia="方正仿宋_GBK" w:hAnsi="Times New Roman" w:cs="Times New Roman"/>
          <w:spacing w:val="10"/>
          <w:sz w:val="32"/>
          <w:szCs w:val="32"/>
        </w:rPr>
        <w:t>5.2</w:t>
      </w:r>
      <w:r>
        <w:rPr>
          <w:rFonts w:ascii="Times New Roman" w:eastAsia="方正楷体_GBK" w:hAnsi="Times New Roman" w:cs="Times New Roman"/>
          <w:kern w:val="0"/>
          <w:sz w:val="32"/>
          <w:szCs w:val="32"/>
          <w:lang/>
        </w:rPr>
        <w:t>应急过程评价</w:t>
      </w:r>
      <w:bookmarkEnd w:id="177"/>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突发环境事件处置完毕后，由应急指挥中心就环境应急过程、现场各专业应急救援队伍的行动、应急救援行动的实际效果及产生的社会影响、公众反映等情况开展评估，形成总结报告或案例分析材料。</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报告主要包括：突发环境事件等级；环境应急任务完成情况；环境应急是否符合保护公众、环境保护的总要求；采取的重要防护措施和方法是否得当；出动环境应急队伍的规模、仪器装备的使用、环境应急程度与速度是否与任务相适应；应急处置中对利益与代价、风险、困难关系的处理是否科学合理；发布的通告及公众信息的内容是否真实，时机是否得当等。</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78" w:name="_Toc26675"/>
      <w:r>
        <w:rPr>
          <w:rFonts w:ascii="Times New Roman" w:eastAsia="方正仿宋_GBK" w:hAnsi="Times New Roman" w:cs="Times New Roman"/>
          <w:spacing w:val="10"/>
          <w:sz w:val="32"/>
          <w:szCs w:val="32"/>
        </w:rPr>
        <w:t>5.3</w:t>
      </w:r>
      <w:r>
        <w:rPr>
          <w:rFonts w:ascii="Times New Roman" w:eastAsia="方正楷体_GBK" w:hAnsi="Times New Roman" w:cs="Times New Roman"/>
          <w:kern w:val="0"/>
          <w:sz w:val="32"/>
          <w:szCs w:val="32"/>
          <w:lang/>
        </w:rPr>
        <w:t>事件调查</w:t>
      </w:r>
      <w:bookmarkEnd w:id="17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应急指挥中心会同相关部门组建突发环境事件调查组，按照《突发环境事件调查处理办法》开展事件调查，查清突发环境事件原因，确认事件性质，认定事件责任，提出整改措施和处理意见，形成书面</w:t>
      </w:r>
      <w:r>
        <w:rPr>
          <w:rFonts w:ascii="Times New Roman" w:eastAsia="方正仿宋_GBK" w:hAnsi="Times New Roman" w:cs="Times New Roman"/>
          <w:spacing w:val="10"/>
          <w:sz w:val="32"/>
          <w:szCs w:val="32"/>
        </w:rPr>
        <w:t>调查报告，上报本级政府和上级生态环境部门。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79" w:name="_bookmark34"/>
      <w:bookmarkStart w:id="180" w:name="_bookmark37"/>
      <w:bookmarkStart w:id="181" w:name="_bookmark36"/>
      <w:bookmarkStart w:id="182" w:name="_bookmark35"/>
      <w:bookmarkStart w:id="183" w:name="_Toc13893"/>
      <w:bookmarkEnd w:id="179"/>
      <w:bookmarkEnd w:id="180"/>
      <w:bookmarkEnd w:id="181"/>
      <w:bookmarkEnd w:id="182"/>
      <w:r>
        <w:rPr>
          <w:rFonts w:ascii="Times New Roman" w:eastAsia="方正仿宋_GBK" w:hAnsi="Times New Roman" w:cs="Times New Roman"/>
          <w:spacing w:val="10"/>
          <w:sz w:val="32"/>
          <w:szCs w:val="32"/>
        </w:rPr>
        <w:t>5.4</w:t>
      </w:r>
      <w:r>
        <w:rPr>
          <w:rFonts w:ascii="Times New Roman" w:eastAsia="方正楷体_GBK" w:hAnsi="Times New Roman" w:cs="Times New Roman"/>
          <w:kern w:val="0"/>
          <w:sz w:val="32"/>
          <w:szCs w:val="32"/>
          <w:lang/>
        </w:rPr>
        <w:t>善后处置</w:t>
      </w:r>
      <w:bookmarkEnd w:id="18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突发环境事件应急响应终止后，在鼓楼区委、区人民政府统一领导下，由相关部门、单位和人民政府根据</w:t>
      </w:r>
      <w:r>
        <w:rPr>
          <w:rFonts w:ascii="Times New Roman" w:eastAsia="方正仿宋_GBK" w:hAnsi="Times New Roman" w:cs="Times New Roman"/>
          <w:spacing w:val="10"/>
          <w:sz w:val="32"/>
          <w:szCs w:val="32"/>
        </w:rPr>
        <w:lastRenderedPageBreak/>
        <w:t>本地区遭受损失的情况，及时组织制定补助、补偿、抚慰、抚恤、安置等善后工作计划并组织实施。保险机构第一时间对事件造成的损失进行评估、审核、确认和理赔。妥善解决因处置突发环境事件引发的矛盾和纠纷。鼓楼区人民政府和相关单位要组织制定生态环境恢复工作方案，开展生态环境恢复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仿宋_GBK" w:hAnsi="Times New Roman" w:cs="Times New Roman"/>
          <w:spacing w:val="10"/>
          <w:sz w:val="32"/>
          <w:szCs w:val="32"/>
        </w:rPr>
      </w:pPr>
      <w:bookmarkStart w:id="184" w:name="_bookmark40"/>
      <w:bookmarkStart w:id="185" w:name="_bookmark39"/>
      <w:bookmarkStart w:id="186" w:name="_bookmark41"/>
      <w:bookmarkStart w:id="187" w:name="_bookmark38"/>
      <w:bookmarkStart w:id="188" w:name="_Toc24765"/>
      <w:bookmarkEnd w:id="184"/>
      <w:bookmarkEnd w:id="185"/>
      <w:bookmarkEnd w:id="186"/>
      <w:bookmarkEnd w:id="187"/>
      <w:r>
        <w:rPr>
          <w:rFonts w:ascii="Times New Roman" w:eastAsia="方正仿宋_GBK" w:hAnsi="Times New Roman" w:cs="Times New Roman"/>
          <w:spacing w:val="10"/>
          <w:sz w:val="32"/>
          <w:szCs w:val="32"/>
        </w:rPr>
        <w:t>6</w:t>
      </w:r>
      <w:r>
        <w:rPr>
          <w:rFonts w:ascii="Times New Roman" w:eastAsia="方正黑体" w:hAnsi="Times New Roman" w:cs="Times New Roman"/>
          <w:spacing w:val="10"/>
          <w:sz w:val="32"/>
          <w:szCs w:val="32"/>
        </w:rPr>
        <w:t>应急保障</w:t>
      </w:r>
      <w:bookmarkEnd w:id="18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89" w:name="_Toc18685"/>
      <w:r>
        <w:rPr>
          <w:rFonts w:ascii="Times New Roman" w:eastAsia="方正仿宋_GBK" w:hAnsi="Times New Roman" w:cs="Times New Roman"/>
          <w:spacing w:val="10"/>
          <w:sz w:val="32"/>
          <w:szCs w:val="32"/>
        </w:rPr>
        <w:t>6.1</w:t>
      </w:r>
      <w:r>
        <w:rPr>
          <w:rFonts w:ascii="Times New Roman" w:eastAsia="方正楷体_GBK" w:hAnsi="Times New Roman" w:cs="Times New Roman"/>
          <w:kern w:val="0"/>
          <w:sz w:val="32"/>
          <w:szCs w:val="32"/>
          <w:lang/>
        </w:rPr>
        <w:t>资金保障</w:t>
      </w:r>
      <w:bookmarkEnd w:id="189"/>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突发环境事件应急准备和救援工作资金，由有关部门提出申请，经区</w:t>
      </w:r>
      <w:r>
        <w:rPr>
          <w:rFonts w:ascii="Times New Roman" w:eastAsia="方正仿宋_GBK" w:hAnsi="Times New Roman" w:cs="Times New Roman"/>
          <w:spacing w:val="10"/>
          <w:sz w:val="32"/>
          <w:szCs w:val="32"/>
        </w:rPr>
        <w:t>财政局审核后，按规定程序列入年度财政预算。突发环境事件应急处置所需经费由事件责任单位承担。事件应急处置时尚未查明责任主体的所需经费由事发地政府财政先行垫付，待责任主体明确后由事件责任单位承担。各级财政部门按照分级负担原则为应急处置工作提供必要的资金保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90" w:name="_Toc10294"/>
      <w:r>
        <w:rPr>
          <w:rFonts w:ascii="Times New Roman" w:eastAsia="方正仿宋_GBK" w:hAnsi="Times New Roman" w:cs="Times New Roman"/>
          <w:spacing w:val="10"/>
          <w:sz w:val="32"/>
          <w:szCs w:val="32"/>
        </w:rPr>
        <w:t>6.2</w:t>
      </w:r>
      <w:r>
        <w:rPr>
          <w:rFonts w:ascii="Times New Roman" w:eastAsia="方正楷体_GBK" w:hAnsi="Times New Roman" w:cs="Times New Roman"/>
          <w:kern w:val="0"/>
          <w:sz w:val="32"/>
          <w:szCs w:val="32"/>
          <w:lang/>
        </w:rPr>
        <w:t>装备物资保障</w:t>
      </w:r>
      <w:bookmarkEnd w:id="190"/>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建立健全应急救援物资储备制度。鼓楼区人民政府会同有关部门，制定环境应急领域应急物资储备计划，建立应急物资储备库，组织应急物资的监管、生产、储存、更新、补充、调拨和紧急配送等工作。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91" w:name="_Toc5579"/>
      <w:r>
        <w:rPr>
          <w:rFonts w:ascii="Times New Roman" w:eastAsia="方正仿宋_GBK" w:hAnsi="Times New Roman" w:cs="Times New Roman"/>
          <w:spacing w:val="10"/>
          <w:sz w:val="32"/>
          <w:szCs w:val="32"/>
        </w:rPr>
        <w:t>6.3</w:t>
      </w:r>
      <w:r>
        <w:rPr>
          <w:rFonts w:ascii="Times New Roman" w:eastAsia="方正楷体_GBK" w:hAnsi="Times New Roman" w:cs="Times New Roman"/>
          <w:kern w:val="0"/>
          <w:sz w:val="32"/>
          <w:szCs w:val="32"/>
          <w:lang/>
        </w:rPr>
        <w:t>通信、交通与运输保障</w:t>
      </w:r>
      <w:bookmarkEnd w:id="19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区发改委应建立健全突发环境事</w:t>
      </w:r>
      <w:r>
        <w:rPr>
          <w:rFonts w:ascii="Times New Roman" w:eastAsia="方正仿宋_GBK" w:hAnsi="Times New Roman" w:cs="Times New Roman"/>
          <w:spacing w:val="10"/>
          <w:sz w:val="32"/>
          <w:szCs w:val="32"/>
        </w:rPr>
        <w:t>件应急通信保障体系，确保应急期间通信联络和信息传递畅通。协调基础通信企业采取应急通信保障措施，保证现场应急指挥部和有关部门及现场各专业组、救援队伍间的联络畅通。</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lastRenderedPageBreak/>
        <w:t>区建设局应保障应急响应所需人员、物资、装备、器材等的运输。公安部门应加强应急交通管制，保障运送伤病员和应急救援人员、物资、装备、器材车辆优先通行。</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92" w:name="_Toc29120"/>
      <w:r>
        <w:rPr>
          <w:rFonts w:ascii="Times New Roman" w:eastAsia="方正仿宋_GBK" w:hAnsi="Times New Roman" w:cs="Times New Roman"/>
          <w:spacing w:val="10"/>
          <w:sz w:val="32"/>
          <w:szCs w:val="32"/>
        </w:rPr>
        <w:t>6.4</w:t>
      </w:r>
      <w:r>
        <w:rPr>
          <w:rFonts w:ascii="Times New Roman" w:eastAsia="方正楷体_GBK" w:hAnsi="Times New Roman" w:cs="Times New Roman"/>
          <w:kern w:val="0"/>
          <w:sz w:val="32"/>
          <w:szCs w:val="32"/>
          <w:lang/>
        </w:rPr>
        <w:t>队伍保障</w:t>
      </w:r>
      <w:bookmarkEnd w:id="19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鼓楼生态环境局应加强环境应急监测、应急调查以及应急专家库等专业队伍的建设，其他相关部门应强化应急力量支援保障。加强各级各类应急救援队伍的培训、演练和管理，提高应急救援人员的素质和能力，规</w:t>
      </w:r>
      <w:r>
        <w:rPr>
          <w:rFonts w:ascii="Times New Roman" w:eastAsia="方正仿宋_GBK" w:hAnsi="Times New Roman" w:cs="Times New Roman"/>
          <w:spacing w:val="10"/>
          <w:sz w:val="32"/>
          <w:szCs w:val="32"/>
        </w:rPr>
        <w:t>范应急救援队伍调动程序，保障应急工作的有效进行。</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193" w:name="_bookmark46"/>
      <w:bookmarkStart w:id="194" w:name="_bookmark45"/>
      <w:bookmarkStart w:id="195" w:name="_bookmark44"/>
      <w:bookmarkStart w:id="196" w:name="_bookmark43"/>
      <w:bookmarkStart w:id="197" w:name="_bookmark47"/>
      <w:bookmarkStart w:id="198" w:name="_bookmark42"/>
      <w:bookmarkStart w:id="199" w:name="_bookmark48"/>
      <w:bookmarkStart w:id="200" w:name="_Toc23671"/>
      <w:bookmarkEnd w:id="193"/>
      <w:bookmarkEnd w:id="194"/>
      <w:bookmarkEnd w:id="195"/>
      <w:bookmarkEnd w:id="196"/>
      <w:bookmarkEnd w:id="197"/>
      <w:bookmarkEnd w:id="198"/>
      <w:bookmarkEnd w:id="199"/>
      <w:r>
        <w:rPr>
          <w:rFonts w:ascii="Times New Roman" w:eastAsia="方正仿宋_GBK" w:hAnsi="Times New Roman" w:cs="Times New Roman"/>
          <w:spacing w:val="10"/>
          <w:sz w:val="32"/>
          <w:szCs w:val="32"/>
        </w:rPr>
        <w:t>6.5</w:t>
      </w:r>
      <w:r>
        <w:rPr>
          <w:rFonts w:ascii="Times New Roman" w:eastAsia="方正楷体_GBK" w:hAnsi="Times New Roman" w:cs="Times New Roman"/>
          <w:kern w:val="0"/>
          <w:sz w:val="32"/>
          <w:szCs w:val="32"/>
          <w:lang/>
        </w:rPr>
        <w:t>生活及卫生安全保障</w:t>
      </w:r>
      <w:bookmarkEnd w:id="200"/>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由区应急局管理分配救灾款物，指导转移、安置灾民，协助交通部门做好应急物资运输保障；由区卫健委负责调度卫生技术力量，抢救伤员，对重大疫情实施管理，防止疫情、疾病的传播、蔓延。</w:t>
      </w:r>
      <w:bookmarkStart w:id="201" w:name="_Toc678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7</w:t>
      </w:r>
      <w:r>
        <w:rPr>
          <w:rFonts w:ascii="Times New Roman" w:eastAsia="方正黑体" w:hAnsi="Times New Roman" w:cs="Times New Roman"/>
          <w:spacing w:val="10"/>
          <w:sz w:val="32"/>
          <w:szCs w:val="32"/>
        </w:rPr>
        <w:t>监督管理</w:t>
      </w:r>
      <w:bookmarkEnd w:id="20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10"/>
          <w:sz w:val="32"/>
          <w:szCs w:val="32"/>
        </w:rPr>
        <w:t>7.1</w:t>
      </w:r>
      <w:r>
        <w:rPr>
          <w:rFonts w:ascii="Times New Roman" w:eastAsia="方正楷体_GBK" w:hAnsi="Times New Roman" w:cs="Times New Roman"/>
          <w:kern w:val="0"/>
          <w:sz w:val="32"/>
          <w:szCs w:val="32"/>
          <w:lang/>
        </w:rPr>
        <w:t>宣传教育与培训</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鼓楼生态环境局应加强环境应急宣传教育工作，宣传环境污染事故预防、避险、报警、减灾等常识，增强公众自救互救意识和防护能力，鼓励公众及时报告突发环境事件。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鼓楼区突发环境事件应急指挥中心及各成员单位应组织有关部门、单位和相关人员进行突发环境事件应急培训，增强应对突发环境事件的能力。</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202" w:name="_Toc14345"/>
      <w:r>
        <w:rPr>
          <w:rFonts w:ascii="Times New Roman" w:eastAsia="方正仿宋_GBK" w:hAnsi="Times New Roman" w:cs="Times New Roman"/>
          <w:spacing w:val="10"/>
          <w:sz w:val="32"/>
          <w:szCs w:val="32"/>
        </w:rPr>
        <w:t>7.2</w:t>
      </w:r>
      <w:r>
        <w:rPr>
          <w:rFonts w:ascii="Times New Roman" w:eastAsia="方正楷体_GBK" w:hAnsi="Times New Roman" w:cs="Times New Roman"/>
          <w:kern w:val="0"/>
          <w:sz w:val="32"/>
          <w:szCs w:val="32"/>
          <w:lang/>
        </w:rPr>
        <w:t>应急演练</w:t>
      </w:r>
      <w:bookmarkEnd w:id="20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lastRenderedPageBreak/>
        <w:t>鼓楼区突发环境事件应急指挥中心各成员单位应根据相关应急预案的要求，组织专业性或综合性的应急演练，做好跨部门的协调配合及通信联络，确保紧急状态下的有效沟通和统一指挥。鼓楼区人民政府组织本区域单位和公众开展应对突发环境事件的演练。</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通过演练培训应急队伍，检验快速反应能力，落实岗位责任，增强各部门之间协调配合，熟悉应急工作指挥机制、决策协调和处置程序，明确资源需求，评价应</w:t>
      </w:r>
      <w:r>
        <w:rPr>
          <w:rFonts w:ascii="Times New Roman" w:eastAsia="方正仿宋_GBK" w:hAnsi="Times New Roman" w:cs="Times New Roman"/>
          <w:spacing w:val="10"/>
          <w:sz w:val="32"/>
          <w:szCs w:val="32"/>
        </w:rPr>
        <w:t>急准备状态，检验预案的可行性，并根据演练取得的经验成果和存在问题及时修订应急预案。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203" w:name="_Toc8692"/>
      <w:r>
        <w:rPr>
          <w:rFonts w:ascii="Times New Roman" w:eastAsia="方正仿宋_GBK" w:hAnsi="Times New Roman" w:cs="Times New Roman"/>
          <w:spacing w:val="10"/>
          <w:sz w:val="32"/>
          <w:szCs w:val="32"/>
        </w:rPr>
        <w:t>7.3</w:t>
      </w:r>
      <w:r>
        <w:rPr>
          <w:rFonts w:ascii="Times New Roman" w:eastAsia="方正楷体_GBK" w:hAnsi="Times New Roman" w:cs="Times New Roman"/>
          <w:kern w:val="0"/>
          <w:sz w:val="32"/>
          <w:szCs w:val="32"/>
          <w:lang/>
        </w:rPr>
        <w:t>责任与奖惩</w:t>
      </w:r>
      <w:bookmarkEnd w:id="20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对在突发环境事件应急管理工作中做出突出贡献的先进集体和个人要给予</w:t>
      </w:r>
      <w:r>
        <w:rPr>
          <w:rFonts w:ascii="Times New Roman" w:eastAsia="方正仿宋_GBK" w:hAnsi="Times New Roman" w:cs="Times New Roman" w:hint="eastAsia"/>
          <w:spacing w:val="10"/>
          <w:sz w:val="32"/>
          <w:szCs w:val="32"/>
        </w:rPr>
        <w:t>表扬</w:t>
      </w:r>
      <w:r>
        <w:rPr>
          <w:rFonts w:ascii="Times New Roman" w:eastAsia="方正仿宋_GBK" w:hAnsi="Times New Roman" w:cs="Times New Roman"/>
          <w:spacing w:val="10"/>
          <w:sz w:val="32"/>
          <w:szCs w:val="32"/>
        </w:rPr>
        <w:t>和奖励。对未按规定履行职责，处置措施不得力、不到位，工作中玩忽职守，失职、渎职的，依纪依规对有关责任人追究责任，构成犯罪的，依法追究刑事责任。</w:t>
      </w:r>
      <w:bookmarkStart w:id="204" w:name="_Toc8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8</w:t>
      </w:r>
      <w:r>
        <w:rPr>
          <w:rFonts w:ascii="Times New Roman" w:eastAsia="黑体" w:hAnsi="Times New Roman" w:cs="Times New Roman"/>
          <w:spacing w:val="10"/>
          <w:sz w:val="32"/>
          <w:szCs w:val="32"/>
        </w:rPr>
        <w:t>附则</w:t>
      </w:r>
      <w:bookmarkEnd w:id="20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205" w:name="_Toc9669"/>
      <w:r>
        <w:rPr>
          <w:rFonts w:ascii="Times New Roman" w:eastAsia="方正仿宋_GBK" w:hAnsi="Times New Roman" w:cs="Times New Roman"/>
          <w:spacing w:val="10"/>
          <w:sz w:val="32"/>
          <w:szCs w:val="32"/>
        </w:rPr>
        <w:t>8.1</w:t>
      </w:r>
      <w:r>
        <w:rPr>
          <w:rFonts w:ascii="Times New Roman" w:eastAsia="方正楷体_GBK" w:hAnsi="Times New Roman" w:cs="Times New Roman"/>
          <w:kern w:val="0"/>
          <w:sz w:val="32"/>
          <w:szCs w:val="32"/>
          <w:lang/>
        </w:rPr>
        <w:t>名词术语定义</w:t>
      </w:r>
      <w:bookmarkEnd w:id="20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突发环境事件：指突然发生，造成或者可能造成重大人员伤亡、重大财产损失和对全国或者某一地区的经济社会稳定、政治安定构成重大威胁和损害，有重大社会影响的涉及公共安全的环境事件。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环境应急：针对可能或已发生的突发环境事件需要立即采取某些超出正常工作程序的行动，以避免事件发</w:t>
      </w:r>
      <w:r>
        <w:rPr>
          <w:rFonts w:ascii="Times New Roman" w:eastAsia="方正仿宋_GBK" w:hAnsi="Times New Roman" w:cs="Times New Roman"/>
          <w:spacing w:val="10"/>
          <w:sz w:val="32"/>
          <w:szCs w:val="32"/>
        </w:rPr>
        <w:lastRenderedPageBreak/>
        <w:t>生或减轻事件后果的状态，也称为紧急状态；同时也泛指立即采取超出正常工作程序的行动。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应急监测：环境应急情况下，为发现和查明环境污染情况和污染范围而进行的环境监测。包括定点监测和动态监测。</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应急演习：为检验应急计划的有效性、应急准备的完善性、应急响</w:t>
      </w:r>
      <w:r>
        <w:rPr>
          <w:rFonts w:ascii="Times New Roman" w:eastAsia="方正仿宋_GBK" w:hAnsi="Times New Roman" w:cs="Times New Roman"/>
          <w:spacing w:val="10"/>
          <w:sz w:val="32"/>
          <w:szCs w:val="32"/>
        </w:rPr>
        <w:t>应能力的适应性和应急人员的协同性而进行的一种模拟应急响应的实践活动，根据所涉及的内容和范围的不同，可分为单项演习</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演练</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、综合演习和指挥中心、现场应急组织联合进行的演习。</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本预案有关数量的表述中，</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以上</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含本数，</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以下</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不含本数。</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206" w:name="_Toc29939"/>
      <w:r>
        <w:rPr>
          <w:rFonts w:ascii="Times New Roman" w:eastAsia="方正仿宋_GBK" w:hAnsi="Times New Roman" w:cs="Times New Roman"/>
          <w:spacing w:val="10"/>
          <w:sz w:val="32"/>
          <w:szCs w:val="32"/>
        </w:rPr>
        <w:t>8.2</w:t>
      </w:r>
      <w:r>
        <w:rPr>
          <w:rFonts w:ascii="Times New Roman" w:eastAsia="方正楷体_GBK" w:hAnsi="Times New Roman" w:cs="Times New Roman"/>
          <w:kern w:val="0"/>
          <w:sz w:val="32"/>
          <w:szCs w:val="32"/>
          <w:lang/>
        </w:rPr>
        <w:t>预案修订和解释</w:t>
      </w:r>
      <w:bookmarkEnd w:id="20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本预案由鼓楼生态环境局牵头修订，报鼓楼区人民政府审批后发布。本预案由鼓楼生态环境局负责解释。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bookmarkStart w:id="207" w:name="_Toc1355"/>
      <w:r>
        <w:rPr>
          <w:rFonts w:ascii="Times New Roman" w:eastAsia="方正仿宋_GBK" w:hAnsi="Times New Roman" w:cs="Times New Roman"/>
          <w:spacing w:val="10"/>
          <w:sz w:val="32"/>
          <w:szCs w:val="32"/>
        </w:rPr>
        <w:t>8.3</w:t>
      </w:r>
      <w:r>
        <w:rPr>
          <w:rFonts w:ascii="Times New Roman" w:eastAsia="方正楷体_GBK" w:hAnsi="Times New Roman" w:cs="Times New Roman"/>
          <w:kern w:val="0"/>
          <w:sz w:val="32"/>
          <w:szCs w:val="32"/>
          <w:lang/>
        </w:rPr>
        <w:t>预案发布与实施</w:t>
      </w:r>
      <w:bookmarkEnd w:id="207"/>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本预案</w:t>
      </w:r>
      <w:r>
        <w:rPr>
          <w:rFonts w:ascii="Times New Roman" w:eastAsia="方正仿宋_GBK" w:hAnsi="Times New Roman" w:cs="Times New Roman" w:hint="eastAsia"/>
          <w:spacing w:val="10"/>
          <w:sz w:val="32"/>
          <w:szCs w:val="32"/>
        </w:rPr>
        <w:t>自印发</w:t>
      </w:r>
      <w:r>
        <w:rPr>
          <w:rFonts w:ascii="Times New Roman" w:eastAsia="方正仿宋_GBK" w:hAnsi="Times New Roman" w:cs="Times New Roman"/>
          <w:spacing w:val="10"/>
          <w:sz w:val="32"/>
          <w:szCs w:val="32"/>
        </w:rPr>
        <w:t>之日起实施。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仿宋_GBK" w:hAnsi="Times New Roman" w:cs="Times New Roman"/>
          <w:spacing w:val="10"/>
          <w:sz w:val="32"/>
          <w:szCs w:val="32"/>
        </w:rPr>
      </w:pPr>
      <w:bookmarkStart w:id="208" w:name="_Toc25931"/>
      <w:r>
        <w:rPr>
          <w:rFonts w:ascii="Times New Roman" w:eastAsia="方正仿宋_GBK" w:hAnsi="Times New Roman" w:cs="Times New Roman"/>
          <w:spacing w:val="10"/>
          <w:sz w:val="32"/>
          <w:szCs w:val="32"/>
        </w:rPr>
        <w:t>9</w:t>
      </w:r>
      <w:r>
        <w:rPr>
          <w:rFonts w:ascii="Times New Roman" w:eastAsia="方正黑体" w:hAnsi="Times New Roman" w:cs="Times New Roman"/>
          <w:spacing w:val="10"/>
          <w:sz w:val="32"/>
          <w:szCs w:val="32"/>
        </w:rPr>
        <w:t>附件</w:t>
      </w:r>
      <w:bookmarkEnd w:id="20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楷体_GBK" w:hAnsi="Times New Roman" w:cs="Times New Roman"/>
          <w:kern w:val="0"/>
          <w:sz w:val="32"/>
          <w:szCs w:val="32"/>
          <w:lang/>
        </w:rPr>
      </w:pPr>
      <w:r>
        <w:rPr>
          <w:rFonts w:ascii="Times New Roman" w:eastAsia="方正仿宋_GBK" w:hAnsi="Times New Roman" w:cs="Times New Roman"/>
          <w:spacing w:val="10"/>
          <w:sz w:val="32"/>
          <w:szCs w:val="32"/>
        </w:rPr>
        <w:t>附件信息动态更新，确保信息准确有效。</w:t>
      </w:r>
    </w:p>
    <w:p w:rsidR="00877CE2" w:rsidRDefault="00877CE2">
      <w:pPr>
        <w:widowControl/>
        <w:kinsoku w:val="0"/>
        <w:autoSpaceDE w:val="0"/>
        <w:autoSpaceDN w:val="0"/>
        <w:adjustRightInd w:val="0"/>
        <w:snapToGrid w:val="0"/>
        <w:spacing w:line="560" w:lineRule="exact"/>
        <w:ind w:rightChars="11" w:right="23" w:firstLineChars="200" w:firstLine="640"/>
        <w:textAlignment w:val="baseline"/>
        <w:rPr>
          <w:rFonts w:ascii="Times New Roman" w:eastAsia="方正仿宋_GBK" w:hAnsi="Times New Roman" w:cs="Times New Roman"/>
          <w:sz w:val="32"/>
          <w:szCs w:val="32"/>
        </w:rPr>
        <w:sectPr w:rsidR="00877CE2">
          <w:footerReference w:type="default" r:id="rId19"/>
          <w:pgSz w:w="11905" w:h="16840"/>
          <w:pgMar w:top="1431" w:right="1785" w:bottom="1217" w:left="1785" w:header="0" w:footer="1030" w:gutter="0"/>
          <w:cols w:space="720"/>
        </w:sectPr>
      </w:pPr>
    </w:p>
    <w:p w:rsidR="00877CE2" w:rsidRDefault="00E031D4">
      <w:pPr>
        <w:spacing w:before="97" w:line="214" w:lineRule="auto"/>
        <w:ind w:left="153" w:rightChars="11" w:right="23" w:firstLineChars="200" w:firstLine="680"/>
        <w:outlineLvl w:val="1"/>
        <w:rPr>
          <w:rFonts w:ascii="Times New Roman" w:eastAsia="仿宋" w:hAnsi="Times New Roman" w:cs="Times New Roman"/>
          <w:spacing w:val="-12"/>
          <w:sz w:val="30"/>
          <w:szCs w:val="30"/>
        </w:rPr>
      </w:pPr>
      <w:r>
        <w:rPr>
          <w:rFonts w:ascii="Times New Roman" w:eastAsia="方正仿宋_GBK" w:hAnsi="Times New Roman" w:cs="Times New Roman"/>
          <w:spacing w:val="10"/>
          <w:sz w:val="32"/>
          <w:szCs w:val="32"/>
        </w:rPr>
        <w:lastRenderedPageBreak/>
        <w:t>9.1</w:t>
      </w:r>
      <w:r>
        <w:rPr>
          <w:rFonts w:ascii="Times New Roman" w:eastAsia="方正楷体_GBK" w:hAnsi="Times New Roman" w:cs="Times New Roman"/>
          <w:kern w:val="0"/>
          <w:sz w:val="32"/>
          <w:szCs w:val="32"/>
          <w:lang/>
        </w:rPr>
        <w:t>主要环境风险源与敏感保护目标</w:t>
      </w:r>
    </w:p>
    <w:p w:rsidR="00877CE2" w:rsidRDefault="00E031D4" w:rsidP="00222C7D">
      <w:pPr>
        <w:spacing w:before="97" w:line="214" w:lineRule="auto"/>
        <w:ind w:left="153" w:rightChars="11" w:right="23" w:firstLineChars="248" w:firstLine="685"/>
        <w:rPr>
          <w:rFonts w:ascii="方正仿宋_GBK" w:eastAsia="方正仿宋_GBK" w:hAnsi="方正仿宋_GBK" w:cs="方正仿宋_GBK"/>
          <w:b/>
          <w:bCs/>
          <w:sz w:val="30"/>
          <w:szCs w:val="30"/>
        </w:rPr>
      </w:pPr>
      <w:r>
        <w:rPr>
          <w:rFonts w:ascii="Times New Roman" w:eastAsia="方正仿宋_GBK" w:hAnsi="Times New Roman" w:cs="Times New Roman"/>
          <w:b/>
          <w:bCs/>
          <w:spacing w:val="-12"/>
          <w:sz w:val="30"/>
          <w:szCs w:val="30"/>
        </w:rPr>
        <w:t>9.1.1</w:t>
      </w:r>
      <w:r>
        <w:rPr>
          <w:rFonts w:ascii="方正仿宋_GBK" w:eastAsia="方正仿宋_GBK" w:hAnsi="方正仿宋_GBK" w:cs="方正仿宋_GBK" w:hint="eastAsia"/>
          <w:b/>
          <w:bCs/>
          <w:spacing w:val="-6"/>
          <w:sz w:val="30"/>
          <w:szCs w:val="30"/>
        </w:rPr>
        <w:t>南京市鼓楼区重点行业环境风险重点企业统计表</w:t>
      </w:r>
    </w:p>
    <w:p w:rsidR="00877CE2" w:rsidRDefault="00877CE2">
      <w:pPr>
        <w:spacing w:line="133" w:lineRule="exact"/>
        <w:ind w:rightChars="11" w:right="23"/>
        <w:rPr>
          <w:rFonts w:ascii="Times New Roman" w:hAnsi="Times New Roman" w:cs="Times New Roman"/>
        </w:rPr>
      </w:pPr>
    </w:p>
    <w:tbl>
      <w:tblPr>
        <w:tblStyle w:val="TableNormal"/>
        <w:tblW w:w="1418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9"/>
        <w:gridCol w:w="3579"/>
        <w:gridCol w:w="3288"/>
        <w:gridCol w:w="2279"/>
        <w:gridCol w:w="3544"/>
      </w:tblGrid>
      <w:tr w:rsidR="00877CE2">
        <w:trPr>
          <w:trHeight w:val="314"/>
        </w:trPr>
        <w:tc>
          <w:tcPr>
            <w:tcW w:w="1499" w:type="dxa"/>
          </w:tcPr>
          <w:p w:rsidR="00877CE2" w:rsidRDefault="00E031D4">
            <w:pPr>
              <w:spacing w:before="51" w:line="202" w:lineRule="auto"/>
              <w:ind w:left="537"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3579" w:type="dxa"/>
          </w:tcPr>
          <w:p w:rsidR="00877CE2" w:rsidRDefault="00E031D4">
            <w:pPr>
              <w:spacing w:before="50" w:line="203" w:lineRule="auto"/>
              <w:ind w:left="1324" w:rightChars="11" w:right="23"/>
              <w:rPr>
                <w:rFonts w:ascii="Times New Roman" w:eastAsia="仿宋" w:hAnsi="Times New Roman" w:cs="Times New Roman"/>
                <w:sz w:val="24"/>
              </w:rPr>
            </w:pPr>
            <w:r>
              <w:rPr>
                <w:rFonts w:ascii="Times New Roman" w:eastAsia="仿宋" w:hAnsi="Times New Roman" w:cs="Times New Roman"/>
                <w:spacing w:val="-7"/>
                <w:sz w:val="24"/>
              </w:rPr>
              <w:t>企</w:t>
            </w:r>
            <w:r>
              <w:rPr>
                <w:rFonts w:ascii="Times New Roman" w:eastAsia="仿宋" w:hAnsi="Times New Roman" w:cs="Times New Roman"/>
                <w:spacing w:val="-4"/>
                <w:sz w:val="24"/>
              </w:rPr>
              <w:t>业名称</w:t>
            </w:r>
          </w:p>
        </w:tc>
        <w:tc>
          <w:tcPr>
            <w:tcW w:w="3288" w:type="dxa"/>
          </w:tcPr>
          <w:p w:rsidR="00877CE2" w:rsidRDefault="00E031D4">
            <w:pPr>
              <w:spacing w:before="48" w:line="204" w:lineRule="auto"/>
              <w:ind w:left="830" w:rightChars="11" w:right="23"/>
              <w:rPr>
                <w:rFonts w:ascii="Times New Roman" w:eastAsia="仿宋" w:hAnsi="Times New Roman" w:cs="Times New Roman"/>
                <w:sz w:val="24"/>
              </w:rPr>
            </w:pPr>
            <w:r>
              <w:rPr>
                <w:rFonts w:ascii="Times New Roman" w:eastAsia="仿宋" w:hAnsi="Times New Roman" w:cs="Times New Roman"/>
                <w:spacing w:val="-5"/>
                <w:sz w:val="24"/>
              </w:rPr>
              <w:t>所在集中区名</w:t>
            </w:r>
            <w:r>
              <w:rPr>
                <w:rFonts w:ascii="Times New Roman" w:eastAsia="仿宋" w:hAnsi="Times New Roman" w:cs="Times New Roman"/>
                <w:spacing w:val="-4"/>
                <w:sz w:val="24"/>
              </w:rPr>
              <w:t>称</w:t>
            </w:r>
          </w:p>
        </w:tc>
        <w:tc>
          <w:tcPr>
            <w:tcW w:w="2279" w:type="dxa"/>
          </w:tcPr>
          <w:p w:rsidR="00877CE2" w:rsidRDefault="00E031D4">
            <w:pPr>
              <w:spacing w:before="48" w:line="204" w:lineRule="auto"/>
              <w:ind w:left="676" w:rightChars="11" w:right="23"/>
              <w:rPr>
                <w:rFonts w:ascii="Times New Roman" w:eastAsia="仿宋" w:hAnsi="Times New Roman" w:cs="Times New Roman"/>
                <w:sz w:val="24"/>
              </w:rPr>
            </w:pPr>
            <w:r>
              <w:rPr>
                <w:rFonts w:ascii="Times New Roman" w:eastAsia="仿宋" w:hAnsi="Times New Roman" w:cs="Times New Roman"/>
                <w:spacing w:val="-6"/>
                <w:sz w:val="24"/>
              </w:rPr>
              <w:t>风</w:t>
            </w:r>
            <w:r>
              <w:rPr>
                <w:rFonts w:ascii="Times New Roman" w:eastAsia="仿宋" w:hAnsi="Times New Roman" w:cs="Times New Roman"/>
                <w:spacing w:val="-5"/>
                <w:sz w:val="24"/>
              </w:rPr>
              <w:t>险等级</w:t>
            </w:r>
          </w:p>
        </w:tc>
        <w:tc>
          <w:tcPr>
            <w:tcW w:w="3544" w:type="dxa"/>
          </w:tcPr>
          <w:p w:rsidR="00877CE2" w:rsidRDefault="00E031D4">
            <w:pPr>
              <w:spacing w:before="50" w:line="203" w:lineRule="auto"/>
              <w:ind w:left="1094" w:rightChars="11" w:right="23"/>
              <w:rPr>
                <w:rFonts w:ascii="Times New Roman" w:eastAsia="仿宋" w:hAnsi="Times New Roman" w:cs="Times New Roman"/>
                <w:sz w:val="24"/>
              </w:rPr>
            </w:pPr>
            <w:r>
              <w:rPr>
                <w:rFonts w:ascii="Times New Roman" w:eastAsia="仿宋" w:hAnsi="Times New Roman" w:cs="Times New Roman"/>
                <w:spacing w:val="-8"/>
                <w:sz w:val="24"/>
              </w:rPr>
              <w:t>负责人</w:t>
            </w:r>
          </w:p>
        </w:tc>
      </w:tr>
      <w:tr w:rsidR="00877CE2">
        <w:trPr>
          <w:trHeight w:val="294"/>
        </w:trPr>
        <w:tc>
          <w:tcPr>
            <w:tcW w:w="1499" w:type="dxa"/>
          </w:tcPr>
          <w:p w:rsidR="00877CE2" w:rsidRDefault="00E031D4">
            <w:pPr>
              <w:spacing w:before="56" w:line="186" w:lineRule="auto"/>
              <w:ind w:left="725" w:rightChars="11" w:right="23"/>
              <w:rPr>
                <w:rFonts w:ascii="Times New Roman" w:eastAsia="Times New Roman" w:hAnsi="Times New Roman" w:cs="Times New Roman"/>
                <w:sz w:val="24"/>
              </w:rPr>
            </w:pPr>
            <w:r>
              <w:rPr>
                <w:rFonts w:ascii="Times New Roman" w:eastAsia="Times New Roman" w:hAnsi="Times New Roman" w:cs="Times New Roman"/>
                <w:sz w:val="24"/>
              </w:rPr>
              <w:t>1</w:t>
            </w:r>
          </w:p>
        </w:tc>
        <w:tc>
          <w:tcPr>
            <w:tcW w:w="3579" w:type="dxa"/>
          </w:tcPr>
          <w:p w:rsidR="00877CE2" w:rsidRDefault="00E031D4">
            <w:pPr>
              <w:spacing w:before="30" w:line="203" w:lineRule="auto"/>
              <w:ind w:left="393"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京六九零二科技有限公司</w:t>
            </w:r>
          </w:p>
        </w:tc>
        <w:tc>
          <w:tcPr>
            <w:tcW w:w="3288" w:type="dxa"/>
          </w:tcPr>
          <w:p w:rsidR="00877CE2" w:rsidRDefault="00E031D4">
            <w:pPr>
              <w:spacing w:before="31" w:line="202" w:lineRule="auto"/>
              <w:ind w:left="1302" w:rightChars="11" w:right="23"/>
              <w:rPr>
                <w:rFonts w:ascii="Times New Roman" w:eastAsia="仿宋" w:hAnsi="Times New Roman" w:cs="Times New Roman"/>
                <w:sz w:val="24"/>
              </w:rPr>
            </w:pPr>
            <w:r>
              <w:rPr>
                <w:rFonts w:ascii="Times New Roman" w:eastAsia="仿宋" w:hAnsi="Times New Roman" w:cs="Times New Roman"/>
                <w:spacing w:val="-6"/>
                <w:sz w:val="24"/>
              </w:rPr>
              <w:t>鼓</w:t>
            </w:r>
            <w:r>
              <w:rPr>
                <w:rFonts w:ascii="Times New Roman" w:eastAsia="仿宋" w:hAnsi="Times New Roman" w:cs="Times New Roman"/>
                <w:spacing w:val="-5"/>
                <w:sz w:val="24"/>
              </w:rPr>
              <w:t>楼区</w:t>
            </w:r>
          </w:p>
        </w:tc>
        <w:tc>
          <w:tcPr>
            <w:tcW w:w="2279" w:type="dxa"/>
          </w:tcPr>
          <w:p w:rsidR="00877CE2" w:rsidRDefault="00E031D4">
            <w:pPr>
              <w:spacing w:before="32" w:line="201" w:lineRule="auto"/>
              <w:ind w:left="921" w:rightChars="11" w:right="23"/>
              <w:rPr>
                <w:rFonts w:ascii="Times New Roman" w:eastAsia="仿宋" w:hAnsi="Times New Roman" w:cs="Times New Roman"/>
                <w:sz w:val="24"/>
              </w:rPr>
            </w:pPr>
            <w:r>
              <w:rPr>
                <w:rFonts w:ascii="Times New Roman" w:eastAsia="仿宋" w:hAnsi="Times New Roman" w:cs="Times New Roman"/>
                <w:spacing w:val="-8"/>
                <w:sz w:val="24"/>
              </w:rPr>
              <w:t>一</w:t>
            </w:r>
            <w:r>
              <w:rPr>
                <w:rFonts w:ascii="Times New Roman" w:eastAsia="仿宋" w:hAnsi="Times New Roman" w:cs="Times New Roman"/>
                <w:spacing w:val="-6"/>
                <w:sz w:val="24"/>
              </w:rPr>
              <w:t>般</w:t>
            </w:r>
          </w:p>
        </w:tc>
        <w:tc>
          <w:tcPr>
            <w:tcW w:w="3544" w:type="dxa"/>
          </w:tcPr>
          <w:p w:rsidR="00877CE2" w:rsidRDefault="00E031D4">
            <w:pPr>
              <w:spacing w:before="31" w:line="202" w:lineRule="auto"/>
              <w:ind w:left="769" w:rightChars="11" w:right="23"/>
              <w:rPr>
                <w:rFonts w:ascii="Times New Roman" w:eastAsia="Times New Roman" w:hAnsi="Times New Roman" w:cs="Times New Roman"/>
                <w:sz w:val="24"/>
              </w:rPr>
            </w:pPr>
            <w:r>
              <w:rPr>
                <w:rFonts w:ascii="Times New Roman" w:eastAsia="仿宋" w:hAnsi="Times New Roman" w:cs="Times New Roman"/>
                <w:spacing w:val="-12"/>
                <w:sz w:val="24"/>
              </w:rPr>
              <w:t>陆</w:t>
            </w:r>
            <w:r>
              <w:rPr>
                <w:rFonts w:ascii="Times New Roman" w:eastAsia="仿宋" w:hAnsi="Times New Roman" w:cs="Times New Roman"/>
                <w:spacing w:val="-8"/>
                <w:sz w:val="24"/>
              </w:rPr>
              <w:t>志鸿</w:t>
            </w:r>
          </w:p>
        </w:tc>
      </w:tr>
      <w:tr w:rsidR="00877CE2">
        <w:trPr>
          <w:trHeight w:val="293"/>
        </w:trPr>
        <w:tc>
          <w:tcPr>
            <w:tcW w:w="1499" w:type="dxa"/>
          </w:tcPr>
          <w:p w:rsidR="00877CE2" w:rsidRDefault="00E031D4">
            <w:pPr>
              <w:spacing w:before="57" w:line="186" w:lineRule="auto"/>
              <w:ind w:left="702" w:rightChars="11" w:right="23"/>
              <w:rPr>
                <w:rFonts w:ascii="Times New Roman" w:eastAsia="Times New Roman" w:hAnsi="Times New Roman" w:cs="Times New Roman"/>
                <w:sz w:val="24"/>
              </w:rPr>
            </w:pPr>
            <w:r>
              <w:rPr>
                <w:rFonts w:ascii="Times New Roman" w:eastAsia="Times New Roman" w:hAnsi="Times New Roman" w:cs="Times New Roman"/>
                <w:sz w:val="24"/>
              </w:rPr>
              <w:t>2</w:t>
            </w:r>
          </w:p>
        </w:tc>
        <w:tc>
          <w:tcPr>
            <w:tcW w:w="3579" w:type="dxa"/>
          </w:tcPr>
          <w:p w:rsidR="00877CE2" w:rsidRDefault="00E031D4">
            <w:pPr>
              <w:spacing w:before="30" w:line="202" w:lineRule="auto"/>
              <w:ind w:left="629" w:rightChars="11" w:right="23"/>
              <w:rPr>
                <w:rFonts w:ascii="Times New Roman" w:eastAsia="仿宋" w:hAnsi="Times New Roman" w:cs="Times New Roman"/>
                <w:sz w:val="24"/>
              </w:rPr>
            </w:pPr>
            <w:r>
              <w:rPr>
                <w:rFonts w:ascii="Times New Roman" w:eastAsia="仿宋" w:hAnsi="Times New Roman" w:cs="Times New Roman"/>
                <w:spacing w:val="-10"/>
                <w:sz w:val="24"/>
              </w:rPr>
              <w:t>南</w:t>
            </w:r>
            <w:r>
              <w:rPr>
                <w:rFonts w:ascii="Times New Roman" w:eastAsia="仿宋" w:hAnsi="Times New Roman" w:cs="Times New Roman"/>
                <w:spacing w:val="-5"/>
                <w:sz w:val="24"/>
              </w:rPr>
              <w:t>京金陵船厂有限公司</w:t>
            </w:r>
          </w:p>
        </w:tc>
        <w:tc>
          <w:tcPr>
            <w:tcW w:w="3288" w:type="dxa"/>
          </w:tcPr>
          <w:p w:rsidR="00877CE2" w:rsidRDefault="00E031D4">
            <w:pPr>
              <w:spacing w:before="31" w:line="201" w:lineRule="auto"/>
              <w:ind w:left="1302" w:rightChars="11" w:right="23"/>
              <w:rPr>
                <w:rFonts w:ascii="Times New Roman" w:eastAsia="仿宋" w:hAnsi="Times New Roman" w:cs="Times New Roman"/>
                <w:sz w:val="24"/>
              </w:rPr>
            </w:pPr>
            <w:r>
              <w:rPr>
                <w:rFonts w:ascii="Times New Roman" w:eastAsia="仿宋" w:hAnsi="Times New Roman" w:cs="Times New Roman"/>
                <w:spacing w:val="-6"/>
                <w:sz w:val="24"/>
              </w:rPr>
              <w:t>鼓</w:t>
            </w:r>
            <w:r>
              <w:rPr>
                <w:rFonts w:ascii="Times New Roman" w:eastAsia="仿宋" w:hAnsi="Times New Roman" w:cs="Times New Roman"/>
                <w:spacing w:val="-5"/>
                <w:sz w:val="24"/>
              </w:rPr>
              <w:t>楼区</w:t>
            </w:r>
          </w:p>
        </w:tc>
        <w:tc>
          <w:tcPr>
            <w:tcW w:w="2279" w:type="dxa"/>
          </w:tcPr>
          <w:p w:rsidR="00877CE2" w:rsidRDefault="00E031D4">
            <w:pPr>
              <w:spacing w:before="32" w:line="200" w:lineRule="auto"/>
              <w:ind w:left="921" w:rightChars="11" w:right="23"/>
              <w:rPr>
                <w:rFonts w:ascii="Times New Roman" w:eastAsia="仿宋" w:hAnsi="Times New Roman" w:cs="Times New Roman"/>
                <w:sz w:val="24"/>
              </w:rPr>
            </w:pPr>
            <w:r>
              <w:rPr>
                <w:rFonts w:ascii="Times New Roman" w:eastAsia="仿宋" w:hAnsi="Times New Roman" w:cs="Times New Roman"/>
                <w:spacing w:val="-8"/>
                <w:sz w:val="24"/>
              </w:rPr>
              <w:t>一</w:t>
            </w:r>
            <w:r>
              <w:rPr>
                <w:rFonts w:ascii="Times New Roman" w:eastAsia="仿宋" w:hAnsi="Times New Roman" w:cs="Times New Roman"/>
                <w:spacing w:val="-6"/>
                <w:sz w:val="24"/>
              </w:rPr>
              <w:t>般</w:t>
            </w:r>
          </w:p>
        </w:tc>
        <w:tc>
          <w:tcPr>
            <w:tcW w:w="3544" w:type="dxa"/>
          </w:tcPr>
          <w:p w:rsidR="00877CE2" w:rsidRDefault="00E031D4">
            <w:pPr>
              <w:spacing w:before="32" w:line="200" w:lineRule="auto"/>
              <w:ind w:left="876" w:rightChars="11" w:right="23"/>
              <w:rPr>
                <w:rFonts w:ascii="Times New Roman" w:eastAsia="Times New Roman" w:hAnsi="Times New Roman" w:cs="Times New Roman"/>
                <w:sz w:val="24"/>
              </w:rPr>
            </w:pPr>
            <w:r>
              <w:rPr>
                <w:rFonts w:ascii="Times New Roman" w:eastAsia="仿宋" w:hAnsi="Times New Roman" w:cs="Times New Roman"/>
                <w:spacing w:val="-14"/>
                <w:sz w:val="24"/>
              </w:rPr>
              <w:t>盛</w:t>
            </w:r>
            <w:r>
              <w:rPr>
                <w:rFonts w:ascii="Times New Roman" w:eastAsia="仿宋" w:hAnsi="Times New Roman" w:cs="Times New Roman"/>
                <w:spacing w:val="-10"/>
                <w:sz w:val="24"/>
              </w:rPr>
              <w:t>会</w:t>
            </w:r>
          </w:p>
        </w:tc>
      </w:tr>
      <w:tr w:rsidR="00877CE2">
        <w:trPr>
          <w:trHeight w:val="293"/>
        </w:trPr>
        <w:tc>
          <w:tcPr>
            <w:tcW w:w="1499" w:type="dxa"/>
          </w:tcPr>
          <w:p w:rsidR="00877CE2" w:rsidRDefault="00E031D4">
            <w:pPr>
              <w:spacing w:before="58" w:line="186" w:lineRule="auto"/>
              <w:ind w:left="707" w:rightChars="11" w:right="23"/>
              <w:rPr>
                <w:rFonts w:ascii="Times New Roman" w:eastAsia="Times New Roman" w:hAnsi="Times New Roman" w:cs="Times New Roman"/>
                <w:sz w:val="24"/>
              </w:rPr>
            </w:pPr>
            <w:r>
              <w:rPr>
                <w:rFonts w:ascii="Times New Roman" w:eastAsia="Times New Roman" w:hAnsi="Times New Roman" w:cs="Times New Roman"/>
                <w:sz w:val="24"/>
              </w:rPr>
              <w:t>3</w:t>
            </w:r>
          </w:p>
        </w:tc>
        <w:tc>
          <w:tcPr>
            <w:tcW w:w="3579" w:type="dxa"/>
          </w:tcPr>
          <w:p w:rsidR="00877CE2" w:rsidRDefault="00E031D4">
            <w:pPr>
              <w:spacing w:before="30" w:line="202" w:lineRule="auto"/>
              <w:ind w:left="185" w:rightChars="11" w:right="23"/>
              <w:rPr>
                <w:rFonts w:ascii="Times New Roman" w:eastAsia="仿宋" w:hAnsi="Times New Roman" w:cs="Times New Roman"/>
                <w:sz w:val="24"/>
              </w:rPr>
            </w:pPr>
            <w:r>
              <w:rPr>
                <w:rFonts w:ascii="Times New Roman" w:eastAsia="仿宋" w:hAnsi="Times New Roman" w:cs="Times New Roman"/>
                <w:spacing w:val="-13"/>
                <w:sz w:val="24"/>
              </w:rPr>
              <w:t>中</w:t>
            </w:r>
            <w:r>
              <w:rPr>
                <w:rFonts w:ascii="Times New Roman" w:eastAsia="仿宋" w:hAnsi="Times New Roman" w:cs="Times New Roman"/>
                <w:spacing w:val="-9"/>
                <w:sz w:val="24"/>
              </w:rPr>
              <w:t>国人民解放军第一</w:t>
            </w:r>
            <w:r>
              <w:rPr>
                <w:rFonts w:ascii="Times New Roman" w:eastAsia="Times New Roman" w:hAnsi="Times New Roman" w:cs="Times New Roman"/>
                <w:spacing w:val="-9"/>
                <w:sz w:val="24"/>
              </w:rPr>
              <w:t>OO</w:t>
            </w:r>
            <w:r>
              <w:rPr>
                <w:rFonts w:ascii="Times New Roman" w:eastAsia="仿宋" w:hAnsi="Times New Roman" w:cs="Times New Roman"/>
                <w:spacing w:val="-9"/>
                <w:sz w:val="24"/>
              </w:rPr>
              <w:t>二工厂</w:t>
            </w:r>
          </w:p>
        </w:tc>
        <w:tc>
          <w:tcPr>
            <w:tcW w:w="3288" w:type="dxa"/>
          </w:tcPr>
          <w:p w:rsidR="00877CE2" w:rsidRDefault="00E031D4">
            <w:pPr>
              <w:spacing w:before="32" w:line="200" w:lineRule="auto"/>
              <w:ind w:left="1302" w:rightChars="11" w:right="23"/>
              <w:rPr>
                <w:rFonts w:ascii="Times New Roman" w:eastAsia="仿宋" w:hAnsi="Times New Roman" w:cs="Times New Roman"/>
                <w:sz w:val="24"/>
              </w:rPr>
            </w:pPr>
            <w:r>
              <w:rPr>
                <w:rFonts w:ascii="Times New Roman" w:eastAsia="仿宋" w:hAnsi="Times New Roman" w:cs="Times New Roman"/>
                <w:spacing w:val="-6"/>
                <w:sz w:val="24"/>
              </w:rPr>
              <w:t>鼓</w:t>
            </w:r>
            <w:r>
              <w:rPr>
                <w:rFonts w:ascii="Times New Roman" w:eastAsia="仿宋" w:hAnsi="Times New Roman" w:cs="Times New Roman"/>
                <w:spacing w:val="-5"/>
                <w:sz w:val="24"/>
              </w:rPr>
              <w:t>楼区</w:t>
            </w:r>
          </w:p>
        </w:tc>
        <w:tc>
          <w:tcPr>
            <w:tcW w:w="2279" w:type="dxa"/>
          </w:tcPr>
          <w:p w:rsidR="00877CE2" w:rsidRDefault="00E031D4">
            <w:pPr>
              <w:spacing w:before="34" w:line="199" w:lineRule="auto"/>
              <w:ind w:left="921" w:rightChars="11" w:right="23"/>
              <w:rPr>
                <w:rFonts w:ascii="Times New Roman" w:eastAsia="仿宋" w:hAnsi="Times New Roman" w:cs="Times New Roman"/>
                <w:sz w:val="24"/>
              </w:rPr>
            </w:pPr>
            <w:r>
              <w:rPr>
                <w:rFonts w:ascii="Times New Roman" w:eastAsia="仿宋" w:hAnsi="Times New Roman" w:cs="Times New Roman"/>
                <w:spacing w:val="-8"/>
                <w:sz w:val="24"/>
              </w:rPr>
              <w:t>一</w:t>
            </w:r>
            <w:r>
              <w:rPr>
                <w:rFonts w:ascii="Times New Roman" w:eastAsia="仿宋" w:hAnsi="Times New Roman" w:cs="Times New Roman"/>
                <w:spacing w:val="-6"/>
                <w:sz w:val="24"/>
              </w:rPr>
              <w:t>般</w:t>
            </w:r>
          </w:p>
        </w:tc>
        <w:tc>
          <w:tcPr>
            <w:tcW w:w="3544" w:type="dxa"/>
          </w:tcPr>
          <w:p w:rsidR="00877CE2" w:rsidRDefault="00E031D4">
            <w:pPr>
              <w:spacing w:before="34" w:line="199" w:lineRule="auto"/>
              <w:ind w:left="755" w:rightChars="11" w:right="23"/>
              <w:rPr>
                <w:rFonts w:ascii="Times New Roman" w:eastAsia="Times New Roman" w:hAnsi="Times New Roman" w:cs="Times New Roman"/>
                <w:sz w:val="24"/>
              </w:rPr>
            </w:pPr>
            <w:r>
              <w:rPr>
                <w:rFonts w:ascii="Times New Roman" w:eastAsia="仿宋" w:hAnsi="Times New Roman" w:cs="Times New Roman"/>
                <w:spacing w:val="-11"/>
                <w:sz w:val="24"/>
              </w:rPr>
              <w:t>吴</w:t>
            </w:r>
            <w:r>
              <w:rPr>
                <w:rFonts w:ascii="Times New Roman" w:eastAsia="仿宋" w:hAnsi="Times New Roman" w:cs="Times New Roman"/>
                <w:spacing w:val="-7"/>
                <w:sz w:val="24"/>
              </w:rPr>
              <w:t>建飞</w:t>
            </w:r>
          </w:p>
        </w:tc>
      </w:tr>
      <w:tr w:rsidR="00877CE2">
        <w:trPr>
          <w:trHeight w:val="315"/>
        </w:trPr>
        <w:tc>
          <w:tcPr>
            <w:tcW w:w="1499" w:type="dxa"/>
          </w:tcPr>
          <w:p w:rsidR="00877CE2" w:rsidRDefault="00E031D4">
            <w:pPr>
              <w:spacing w:before="59" w:line="186" w:lineRule="auto"/>
              <w:ind w:left="701" w:rightChars="11" w:right="23"/>
              <w:rPr>
                <w:rFonts w:ascii="Times New Roman" w:eastAsia="Times New Roman" w:hAnsi="Times New Roman" w:cs="Times New Roman"/>
                <w:sz w:val="24"/>
              </w:rPr>
            </w:pPr>
            <w:r>
              <w:rPr>
                <w:rFonts w:ascii="Times New Roman" w:eastAsia="Times New Roman" w:hAnsi="Times New Roman" w:cs="Times New Roman"/>
                <w:sz w:val="24"/>
              </w:rPr>
              <w:t>4</w:t>
            </w:r>
          </w:p>
        </w:tc>
        <w:tc>
          <w:tcPr>
            <w:tcW w:w="3579" w:type="dxa"/>
          </w:tcPr>
          <w:p w:rsidR="00877CE2" w:rsidRDefault="00E031D4">
            <w:pPr>
              <w:spacing w:before="32" w:line="211" w:lineRule="auto"/>
              <w:ind w:left="157" w:rightChars="11" w:right="23"/>
              <w:rPr>
                <w:rFonts w:ascii="Times New Roman" w:eastAsia="仿宋" w:hAnsi="Times New Roman" w:cs="Times New Roman"/>
                <w:sz w:val="24"/>
              </w:rPr>
            </w:pPr>
            <w:r>
              <w:rPr>
                <w:rFonts w:ascii="Times New Roman" w:eastAsia="仿宋" w:hAnsi="Times New Roman" w:cs="Times New Roman"/>
                <w:spacing w:val="-8"/>
                <w:sz w:val="24"/>
              </w:rPr>
              <w:t>南</w:t>
            </w:r>
            <w:r>
              <w:rPr>
                <w:rFonts w:ascii="Times New Roman" w:eastAsia="仿宋" w:hAnsi="Times New Roman" w:cs="Times New Roman"/>
                <w:spacing w:val="-5"/>
                <w:sz w:val="24"/>
              </w:rPr>
              <w:t>京金州城北污水处理有限公司</w:t>
            </w:r>
          </w:p>
        </w:tc>
        <w:tc>
          <w:tcPr>
            <w:tcW w:w="3288" w:type="dxa"/>
          </w:tcPr>
          <w:p w:rsidR="00877CE2" w:rsidRDefault="00E031D4">
            <w:pPr>
              <w:spacing w:before="33" w:line="210" w:lineRule="auto"/>
              <w:ind w:left="1302" w:rightChars="11" w:right="23"/>
              <w:rPr>
                <w:rFonts w:ascii="Times New Roman" w:eastAsia="仿宋" w:hAnsi="Times New Roman" w:cs="Times New Roman"/>
                <w:sz w:val="24"/>
              </w:rPr>
            </w:pPr>
            <w:r>
              <w:rPr>
                <w:rFonts w:ascii="Times New Roman" w:eastAsia="仿宋" w:hAnsi="Times New Roman" w:cs="Times New Roman"/>
                <w:spacing w:val="-6"/>
                <w:sz w:val="24"/>
              </w:rPr>
              <w:t>鼓</w:t>
            </w:r>
            <w:r>
              <w:rPr>
                <w:rFonts w:ascii="Times New Roman" w:eastAsia="仿宋" w:hAnsi="Times New Roman" w:cs="Times New Roman"/>
                <w:spacing w:val="-5"/>
                <w:sz w:val="24"/>
              </w:rPr>
              <w:t>楼区</w:t>
            </w:r>
          </w:p>
        </w:tc>
        <w:tc>
          <w:tcPr>
            <w:tcW w:w="2279" w:type="dxa"/>
          </w:tcPr>
          <w:p w:rsidR="00877CE2" w:rsidRDefault="00E031D4">
            <w:pPr>
              <w:spacing w:before="35" w:line="209" w:lineRule="auto"/>
              <w:ind w:left="921" w:rightChars="11" w:right="23"/>
              <w:rPr>
                <w:rFonts w:ascii="Times New Roman" w:eastAsia="仿宋" w:hAnsi="Times New Roman" w:cs="Times New Roman"/>
                <w:sz w:val="24"/>
              </w:rPr>
            </w:pPr>
            <w:r>
              <w:rPr>
                <w:rFonts w:ascii="Times New Roman" w:eastAsia="仿宋" w:hAnsi="Times New Roman" w:cs="Times New Roman"/>
                <w:spacing w:val="-8"/>
                <w:sz w:val="24"/>
              </w:rPr>
              <w:t>一</w:t>
            </w:r>
            <w:r>
              <w:rPr>
                <w:rFonts w:ascii="Times New Roman" w:eastAsia="仿宋" w:hAnsi="Times New Roman" w:cs="Times New Roman"/>
                <w:spacing w:val="-6"/>
                <w:sz w:val="24"/>
              </w:rPr>
              <w:t>般</w:t>
            </w:r>
          </w:p>
        </w:tc>
        <w:tc>
          <w:tcPr>
            <w:tcW w:w="3544" w:type="dxa"/>
          </w:tcPr>
          <w:p w:rsidR="00877CE2" w:rsidRDefault="00E031D4">
            <w:pPr>
              <w:spacing w:before="34" w:line="208" w:lineRule="auto"/>
              <w:ind w:left="749" w:rightChars="11" w:right="23"/>
              <w:rPr>
                <w:rFonts w:ascii="Times New Roman" w:eastAsia="Times New Roman" w:hAnsi="Times New Roman" w:cs="Times New Roman"/>
                <w:sz w:val="24"/>
              </w:rPr>
            </w:pPr>
            <w:r>
              <w:rPr>
                <w:rFonts w:ascii="Times New Roman" w:eastAsia="仿宋" w:hAnsi="Times New Roman" w:cs="Times New Roman"/>
                <w:spacing w:val="-7"/>
                <w:sz w:val="24"/>
              </w:rPr>
              <w:t>黎文良</w:t>
            </w:r>
          </w:p>
        </w:tc>
      </w:tr>
    </w:tbl>
    <w:p w:rsidR="00877CE2" w:rsidRDefault="00E031D4" w:rsidP="00222C7D">
      <w:pPr>
        <w:spacing w:before="97" w:line="214" w:lineRule="auto"/>
        <w:ind w:left="153" w:rightChars="11" w:right="23" w:firstLineChars="248" w:firstLine="685"/>
        <w:rPr>
          <w:rFonts w:ascii="Times New Roman" w:eastAsia="方正仿宋_GBK" w:hAnsi="Times New Roman" w:cs="Times New Roman"/>
          <w:sz w:val="30"/>
          <w:szCs w:val="30"/>
        </w:rPr>
      </w:pPr>
      <w:r>
        <w:rPr>
          <w:rFonts w:ascii="Times New Roman" w:eastAsia="方正仿宋_GBK" w:hAnsi="Times New Roman" w:cs="Times New Roman"/>
          <w:b/>
          <w:bCs/>
          <w:spacing w:val="-12"/>
          <w:sz w:val="30"/>
          <w:szCs w:val="30"/>
        </w:rPr>
        <w:t>9.1.</w:t>
      </w:r>
      <w:r>
        <w:rPr>
          <w:rFonts w:ascii="Times New Roman" w:eastAsia="方正仿宋_GBK" w:hAnsi="Times New Roman" w:cs="Times New Roman" w:hint="eastAsia"/>
          <w:b/>
          <w:bCs/>
          <w:spacing w:val="-12"/>
          <w:sz w:val="30"/>
          <w:szCs w:val="30"/>
        </w:rPr>
        <w:t xml:space="preserve">2 </w:t>
      </w:r>
      <w:r>
        <w:rPr>
          <w:rFonts w:ascii="方正仿宋_GBK" w:eastAsia="方正仿宋_GBK" w:hAnsi="方正仿宋_GBK" w:cs="方正仿宋_GBK" w:hint="eastAsia"/>
          <w:b/>
          <w:bCs/>
          <w:spacing w:val="-6"/>
          <w:sz w:val="30"/>
          <w:szCs w:val="30"/>
        </w:rPr>
        <w:t>南京市鼓楼区饮用水源地基本信息表</w:t>
      </w:r>
    </w:p>
    <w:tbl>
      <w:tblPr>
        <w:tblStyle w:val="TableNormal"/>
        <w:tblpPr w:leftFromText="180" w:rightFromText="180" w:vertAnchor="text" w:horzAnchor="page" w:tblpX="1320" w:tblpY="121"/>
        <w:tblOverlap w:val="never"/>
        <w:tblW w:w="141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9"/>
        <w:gridCol w:w="1892"/>
        <w:gridCol w:w="1265"/>
        <w:gridCol w:w="1276"/>
        <w:gridCol w:w="1276"/>
        <w:gridCol w:w="1806"/>
        <w:gridCol w:w="1111"/>
        <w:gridCol w:w="1741"/>
        <w:gridCol w:w="1658"/>
        <w:gridCol w:w="1656"/>
      </w:tblGrid>
      <w:tr w:rsidR="00877CE2">
        <w:trPr>
          <w:trHeight w:val="507"/>
        </w:trPr>
        <w:tc>
          <w:tcPr>
            <w:tcW w:w="509"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序号</w:t>
            </w:r>
          </w:p>
        </w:tc>
        <w:tc>
          <w:tcPr>
            <w:tcW w:w="1892"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水源地名称</w:t>
            </w:r>
          </w:p>
        </w:tc>
        <w:tc>
          <w:tcPr>
            <w:tcW w:w="1265"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水厂名称</w:t>
            </w:r>
          </w:p>
        </w:tc>
        <w:tc>
          <w:tcPr>
            <w:tcW w:w="127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取水口经度</w:t>
            </w:r>
          </w:p>
        </w:tc>
        <w:tc>
          <w:tcPr>
            <w:tcW w:w="127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取水口纬度</w:t>
            </w:r>
          </w:p>
        </w:tc>
        <w:tc>
          <w:tcPr>
            <w:tcW w:w="180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水源地所在河流</w:t>
            </w:r>
          </w:p>
        </w:tc>
        <w:tc>
          <w:tcPr>
            <w:tcW w:w="1111"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水源地类型</w:t>
            </w:r>
          </w:p>
        </w:tc>
        <w:tc>
          <w:tcPr>
            <w:tcW w:w="1741"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日设计供水能力</w:t>
            </w:r>
            <w:r>
              <w:rPr>
                <w:rFonts w:ascii="Times New Roman" w:eastAsia="仿宋" w:hAnsi="Times New Roman" w:cs="Times New Roman" w:hint="eastAsia"/>
                <w:spacing w:val="-6"/>
                <w:sz w:val="24"/>
              </w:rPr>
              <w:t>（</w:t>
            </w:r>
            <w:r>
              <w:rPr>
                <w:rFonts w:ascii="Times New Roman" w:eastAsia="仿宋" w:hAnsi="Times New Roman" w:cs="Times New Roman"/>
                <w:spacing w:val="-6"/>
                <w:sz w:val="24"/>
              </w:rPr>
              <w:t>万吨</w:t>
            </w:r>
            <w:r>
              <w:rPr>
                <w:rFonts w:ascii="Times New Roman" w:eastAsia="仿宋" w:hAnsi="Times New Roman" w:cs="Times New Roman" w:hint="eastAsia"/>
                <w:spacing w:val="-6"/>
                <w:sz w:val="24"/>
              </w:rPr>
              <w:t>）</w:t>
            </w:r>
          </w:p>
        </w:tc>
        <w:tc>
          <w:tcPr>
            <w:tcW w:w="1658"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日实际供水量</w:t>
            </w:r>
            <w:r>
              <w:rPr>
                <w:rFonts w:ascii="Times New Roman" w:eastAsia="仿宋" w:hAnsi="Times New Roman" w:cs="Times New Roman" w:hint="eastAsia"/>
                <w:spacing w:val="-6"/>
                <w:sz w:val="24"/>
              </w:rPr>
              <w:t>（</w:t>
            </w:r>
            <w:r>
              <w:rPr>
                <w:rFonts w:ascii="Times New Roman" w:eastAsia="仿宋" w:hAnsi="Times New Roman" w:cs="Times New Roman"/>
                <w:spacing w:val="-6"/>
                <w:sz w:val="24"/>
              </w:rPr>
              <w:t>万吨</w:t>
            </w:r>
            <w:r>
              <w:rPr>
                <w:rFonts w:ascii="Times New Roman" w:eastAsia="仿宋" w:hAnsi="Times New Roman" w:cs="Times New Roman" w:hint="eastAsia"/>
                <w:spacing w:val="-6"/>
                <w:sz w:val="24"/>
              </w:rPr>
              <w:t>）</w:t>
            </w:r>
          </w:p>
        </w:tc>
        <w:tc>
          <w:tcPr>
            <w:tcW w:w="165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服务辖区人口</w:t>
            </w:r>
            <w:r>
              <w:rPr>
                <w:rFonts w:ascii="Times New Roman" w:eastAsia="仿宋" w:hAnsi="Times New Roman" w:cs="Times New Roman" w:hint="eastAsia"/>
                <w:spacing w:val="-6"/>
                <w:sz w:val="24"/>
              </w:rPr>
              <w:t>（</w:t>
            </w:r>
            <w:r>
              <w:rPr>
                <w:rFonts w:ascii="Times New Roman" w:eastAsia="仿宋" w:hAnsi="Times New Roman" w:cs="Times New Roman"/>
                <w:spacing w:val="-6"/>
                <w:sz w:val="24"/>
              </w:rPr>
              <w:t>万人</w:t>
            </w:r>
            <w:r>
              <w:rPr>
                <w:rFonts w:ascii="Times New Roman" w:eastAsia="仿宋" w:hAnsi="Times New Roman" w:cs="Times New Roman" w:hint="eastAsia"/>
                <w:spacing w:val="-6"/>
                <w:sz w:val="24"/>
              </w:rPr>
              <w:t>）</w:t>
            </w:r>
          </w:p>
        </w:tc>
      </w:tr>
      <w:tr w:rsidR="00877CE2">
        <w:trPr>
          <w:trHeight w:val="507"/>
        </w:trPr>
        <w:tc>
          <w:tcPr>
            <w:tcW w:w="509"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1</w:t>
            </w:r>
          </w:p>
        </w:tc>
        <w:tc>
          <w:tcPr>
            <w:tcW w:w="1892"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夹江饮用水水源地</w:t>
            </w:r>
          </w:p>
        </w:tc>
        <w:tc>
          <w:tcPr>
            <w:tcW w:w="1265"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北河口水厂</w:t>
            </w:r>
          </w:p>
        </w:tc>
        <w:tc>
          <w:tcPr>
            <w:tcW w:w="127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118.73</w:t>
            </w:r>
          </w:p>
        </w:tc>
        <w:tc>
          <w:tcPr>
            <w:tcW w:w="127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32.04</w:t>
            </w:r>
          </w:p>
        </w:tc>
        <w:tc>
          <w:tcPr>
            <w:tcW w:w="180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长江南京段</w:t>
            </w:r>
          </w:p>
        </w:tc>
        <w:tc>
          <w:tcPr>
            <w:tcW w:w="1111"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江河</w:t>
            </w:r>
          </w:p>
        </w:tc>
        <w:tc>
          <w:tcPr>
            <w:tcW w:w="1741"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120</w:t>
            </w:r>
          </w:p>
        </w:tc>
        <w:tc>
          <w:tcPr>
            <w:tcW w:w="1658"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90</w:t>
            </w:r>
          </w:p>
        </w:tc>
        <w:tc>
          <w:tcPr>
            <w:tcW w:w="165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300</w:t>
            </w:r>
          </w:p>
        </w:tc>
      </w:tr>
    </w:tbl>
    <w:p w:rsidR="00877CE2" w:rsidRDefault="00877CE2">
      <w:pPr>
        <w:spacing w:line="136" w:lineRule="exact"/>
        <w:ind w:rightChars="11" w:right="23"/>
        <w:rPr>
          <w:rFonts w:ascii="Times New Roman" w:hAnsi="Times New Roman" w:cs="Times New Roman"/>
        </w:rPr>
      </w:pPr>
    </w:p>
    <w:p w:rsidR="00877CE2" w:rsidRDefault="00E031D4">
      <w:pPr>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br w:type="page"/>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10"/>
          <w:sz w:val="32"/>
          <w:szCs w:val="32"/>
        </w:rPr>
        <w:lastRenderedPageBreak/>
        <w:t>9.2</w:t>
      </w:r>
      <w:r>
        <w:rPr>
          <w:rFonts w:ascii="Times New Roman" w:eastAsia="方正楷体_GBK" w:hAnsi="Times New Roman" w:cs="Times New Roman"/>
          <w:kern w:val="0"/>
          <w:sz w:val="32"/>
          <w:szCs w:val="32"/>
          <w:lang/>
        </w:rPr>
        <w:t>应急指挥中心领导机构及工作机构职责</w:t>
      </w:r>
    </w:p>
    <w:p w:rsidR="00877CE2" w:rsidRDefault="00E031D4" w:rsidP="00222C7D">
      <w:pPr>
        <w:widowControl/>
        <w:kinsoku w:val="0"/>
        <w:autoSpaceDE w:val="0"/>
        <w:autoSpaceDN w:val="0"/>
        <w:adjustRightInd w:val="0"/>
        <w:snapToGrid w:val="0"/>
        <w:spacing w:line="560" w:lineRule="exact"/>
        <w:ind w:rightChars="11" w:right="23" w:firstLineChars="231" w:firstLine="638"/>
        <w:textAlignment w:val="baseline"/>
        <w:outlineLvl w:val="1"/>
        <w:rPr>
          <w:rFonts w:ascii="Times New Roman" w:eastAsia="仿宋" w:hAnsi="Times New Roman" w:cs="Times New Roman"/>
          <w:sz w:val="30"/>
          <w:szCs w:val="30"/>
        </w:rPr>
      </w:pPr>
      <w:r>
        <w:rPr>
          <w:rFonts w:ascii="Times New Roman" w:eastAsia="方正仿宋_GBK" w:hAnsi="Times New Roman" w:cs="Times New Roman" w:hint="eastAsia"/>
          <w:b/>
          <w:bCs/>
          <w:spacing w:val="-12"/>
          <w:sz w:val="30"/>
          <w:szCs w:val="30"/>
        </w:rPr>
        <w:t xml:space="preserve">9.2.1 </w:t>
      </w:r>
      <w:r>
        <w:rPr>
          <w:rFonts w:ascii="Times New Roman" w:eastAsia="方正仿宋_GBK" w:hAnsi="Times New Roman" w:cs="Times New Roman" w:hint="eastAsia"/>
          <w:b/>
          <w:bCs/>
          <w:spacing w:val="-12"/>
          <w:sz w:val="30"/>
          <w:szCs w:val="30"/>
        </w:rPr>
        <w:t>应急指挥中心</w:t>
      </w:r>
      <w:r>
        <w:rPr>
          <w:rFonts w:ascii="Times New Roman" w:eastAsia="方正仿宋_GBK" w:hAnsi="Times New Roman" w:cs="Times New Roman"/>
          <w:b/>
          <w:bCs/>
          <w:spacing w:val="-12"/>
          <w:sz w:val="30"/>
          <w:szCs w:val="30"/>
        </w:rPr>
        <w:t>领导机构及职责</w:t>
      </w:r>
    </w:p>
    <w:p w:rsidR="00877CE2" w:rsidRDefault="00877CE2">
      <w:pPr>
        <w:spacing w:line="138" w:lineRule="exact"/>
        <w:ind w:rightChars="11" w:right="23"/>
        <w:rPr>
          <w:rFonts w:ascii="Times New Roman" w:hAnsi="Times New Roman" w:cs="Times New Roman"/>
        </w:rPr>
      </w:pPr>
    </w:p>
    <w:tbl>
      <w:tblPr>
        <w:tblStyle w:val="TableNormal"/>
        <w:tblW w:w="1415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2117"/>
        <w:gridCol w:w="7657"/>
        <w:gridCol w:w="2998"/>
      </w:tblGrid>
      <w:tr w:rsidR="00877CE2">
        <w:trPr>
          <w:trHeight w:val="587"/>
        </w:trPr>
        <w:tc>
          <w:tcPr>
            <w:tcW w:w="1385" w:type="dxa"/>
          </w:tcPr>
          <w:p w:rsidR="00877CE2" w:rsidRDefault="00E031D4">
            <w:pPr>
              <w:spacing w:before="197" w:line="210" w:lineRule="auto"/>
              <w:ind w:left="237" w:rightChars="11" w:right="23"/>
              <w:rPr>
                <w:rFonts w:ascii="Times New Roman" w:eastAsia="仿宋" w:hAnsi="Times New Roman" w:cs="Times New Roman"/>
                <w:sz w:val="24"/>
              </w:rPr>
            </w:pPr>
            <w:r>
              <w:rPr>
                <w:rFonts w:ascii="Times New Roman" w:eastAsia="仿宋" w:hAnsi="Times New Roman" w:cs="Times New Roman"/>
                <w:spacing w:val="-8"/>
                <w:sz w:val="24"/>
              </w:rPr>
              <w:t>应</w:t>
            </w:r>
            <w:r>
              <w:rPr>
                <w:rFonts w:ascii="Times New Roman" w:eastAsia="仿宋" w:hAnsi="Times New Roman" w:cs="Times New Roman"/>
                <w:spacing w:val="-5"/>
                <w:sz w:val="24"/>
              </w:rPr>
              <w:t>急机构</w:t>
            </w:r>
          </w:p>
        </w:tc>
        <w:tc>
          <w:tcPr>
            <w:tcW w:w="2117" w:type="dxa"/>
          </w:tcPr>
          <w:p w:rsidR="00877CE2" w:rsidRDefault="00E031D4">
            <w:pPr>
              <w:spacing w:before="198" w:line="209" w:lineRule="auto"/>
              <w:ind w:left="598" w:rightChars="11" w:right="23"/>
              <w:rPr>
                <w:rFonts w:ascii="Times New Roman" w:eastAsia="仿宋" w:hAnsi="Times New Roman" w:cs="Times New Roman"/>
                <w:sz w:val="24"/>
              </w:rPr>
            </w:pPr>
            <w:r>
              <w:rPr>
                <w:rFonts w:ascii="Times New Roman" w:eastAsia="仿宋" w:hAnsi="Times New Roman" w:cs="Times New Roman"/>
                <w:spacing w:val="-6"/>
                <w:sz w:val="24"/>
              </w:rPr>
              <w:t>机</w:t>
            </w:r>
            <w:r>
              <w:rPr>
                <w:rFonts w:ascii="Times New Roman" w:eastAsia="仿宋" w:hAnsi="Times New Roman" w:cs="Times New Roman"/>
                <w:spacing w:val="-5"/>
                <w:sz w:val="24"/>
              </w:rPr>
              <w:t>构组成</w:t>
            </w:r>
          </w:p>
        </w:tc>
        <w:tc>
          <w:tcPr>
            <w:tcW w:w="7657" w:type="dxa"/>
          </w:tcPr>
          <w:p w:rsidR="00877CE2" w:rsidRDefault="00E031D4">
            <w:pPr>
              <w:spacing w:before="197" w:line="212" w:lineRule="auto"/>
              <w:ind w:left="3601" w:rightChars="11" w:right="23"/>
              <w:rPr>
                <w:rFonts w:ascii="Times New Roman" w:eastAsia="仿宋" w:hAnsi="Times New Roman" w:cs="Times New Roman"/>
                <w:sz w:val="24"/>
              </w:rPr>
            </w:pPr>
            <w:r>
              <w:rPr>
                <w:rFonts w:ascii="Times New Roman" w:eastAsia="仿宋" w:hAnsi="Times New Roman" w:cs="Times New Roman"/>
                <w:spacing w:val="-5"/>
                <w:sz w:val="24"/>
              </w:rPr>
              <w:t>职</w:t>
            </w:r>
            <w:r>
              <w:rPr>
                <w:rFonts w:ascii="Times New Roman" w:eastAsia="仿宋" w:hAnsi="Times New Roman" w:cs="Times New Roman"/>
                <w:spacing w:val="-4"/>
                <w:sz w:val="24"/>
              </w:rPr>
              <w:t>责</w:t>
            </w:r>
          </w:p>
        </w:tc>
        <w:tc>
          <w:tcPr>
            <w:tcW w:w="2998" w:type="dxa"/>
          </w:tcPr>
          <w:p w:rsidR="00877CE2" w:rsidRDefault="00E031D4">
            <w:pPr>
              <w:spacing w:before="199" w:line="208" w:lineRule="auto"/>
              <w:ind w:left="571" w:rightChars="11" w:right="23"/>
              <w:rPr>
                <w:rFonts w:ascii="Times New Roman" w:eastAsia="仿宋" w:hAnsi="Times New Roman" w:cs="Times New Roman"/>
                <w:sz w:val="24"/>
              </w:rPr>
            </w:pPr>
            <w:r>
              <w:rPr>
                <w:rFonts w:ascii="Times New Roman" w:eastAsia="仿宋" w:hAnsi="Times New Roman" w:cs="Times New Roman"/>
                <w:spacing w:val="-8"/>
                <w:sz w:val="24"/>
              </w:rPr>
              <w:t>联</w:t>
            </w:r>
            <w:r>
              <w:rPr>
                <w:rFonts w:ascii="Times New Roman" w:eastAsia="仿宋" w:hAnsi="Times New Roman" w:cs="Times New Roman"/>
                <w:spacing w:val="-5"/>
                <w:sz w:val="24"/>
              </w:rPr>
              <w:t>系</w:t>
            </w:r>
            <w:r>
              <w:rPr>
                <w:rFonts w:ascii="Times New Roman" w:eastAsia="仿宋" w:hAnsi="Times New Roman" w:cs="Times New Roman"/>
                <w:spacing w:val="-4"/>
                <w:sz w:val="24"/>
              </w:rPr>
              <w:t>人及</w:t>
            </w:r>
            <w:r>
              <w:rPr>
                <w:rFonts w:ascii="Times New Roman" w:eastAsia="仿宋" w:hAnsi="Times New Roman" w:cs="Times New Roman" w:hint="eastAsia"/>
                <w:spacing w:val="-4"/>
                <w:sz w:val="24"/>
              </w:rPr>
              <w:t>联系方式</w:t>
            </w:r>
          </w:p>
        </w:tc>
      </w:tr>
      <w:tr w:rsidR="00877CE2">
        <w:trPr>
          <w:trHeight w:val="1856"/>
        </w:trPr>
        <w:tc>
          <w:tcPr>
            <w:tcW w:w="1385" w:type="dxa"/>
            <w:vMerge w:val="restart"/>
          </w:tcPr>
          <w:p w:rsidR="00877CE2" w:rsidRDefault="00877CE2">
            <w:pPr>
              <w:spacing w:line="261" w:lineRule="auto"/>
              <w:ind w:rightChars="11" w:right="23"/>
              <w:rPr>
                <w:rFonts w:ascii="Times New Roman" w:hAnsi="Times New Roman" w:cs="Times New Roman"/>
              </w:rPr>
            </w:pPr>
          </w:p>
          <w:p w:rsidR="00877CE2" w:rsidRDefault="00877CE2">
            <w:pPr>
              <w:spacing w:line="262" w:lineRule="auto"/>
              <w:ind w:rightChars="11" w:right="23"/>
              <w:rPr>
                <w:rFonts w:ascii="Times New Roman" w:hAnsi="Times New Roman" w:cs="Times New Roman"/>
              </w:rPr>
            </w:pPr>
          </w:p>
          <w:p w:rsidR="00877CE2" w:rsidRDefault="00877CE2">
            <w:pPr>
              <w:spacing w:line="262" w:lineRule="auto"/>
              <w:ind w:rightChars="11" w:right="23"/>
              <w:rPr>
                <w:rFonts w:ascii="Times New Roman" w:hAnsi="Times New Roman" w:cs="Times New Roman"/>
              </w:rPr>
            </w:pPr>
          </w:p>
          <w:p w:rsidR="00877CE2" w:rsidRDefault="00877CE2">
            <w:pPr>
              <w:spacing w:line="262" w:lineRule="auto"/>
              <w:ind w:rightChars="11" w:right="23"/>
              <w:rPr>
                <w:rFonts w:ascii="Times New Roman" w:hAnsi="Times New Roman" w:cs="Times New Roman"/>
              </w:rPr>
            </w:pPr>
          </w:p>
          <w:p w:rsidR="00877CE2" w:rsidRDefault="00877CE2">
            <w:pPr>
              <w:spacing w:line="262" w:lineRule="auto"/>
              <w:ind w:rightChars="11" w:right="23"/>
              <w:rPr>
                <w:rFonts w:ascii="Times New Roman" w:hAnsi="Times New Roman" w:cs="Times New Roman"/>
              </w:rPr>
            </w:pPr>
          </w:p>
          <w:p w:rsidR="00877CE2" w:rsidRDefault="00E031D4">
            <w:pPr>
              <w:spacing w:before="78"/>
              <w:ind w:rightChars="11" w:right="23"/>
              <w:rPr>
                <w:rFonts w:ascii="Times New Roman" w:eastAsia="仿宋" w:hAnsi="Times New Roman" w:cs="Times New Roman"/>
                <w:sz w:val="24"/>
              </w:rPr>
            </w:pPr>
            <w:r>
              <w:rPr>
                <w:rFonts w:ascii="Times New Roman" w:eastAsia="仿宋" w:hAnsi="Times New Roman" w:cs="Times New Roman"/>
                <w:spacing w:val="-10"/>
                <w:sz w:val="24"/>
              </w:rPr>
              <w:t>突发环境</w:t>
            </w:r>
            <w:r>
              <w:rPr>
                <w:rFonts w:ascii="Times New Roman" w:eastAsia="仿宋" w:hAnsi="Times New Roman" w:cs="Times New Roman"/>
                <w:spacing w:val="-9"/>
                <w:sz w:val="24"/>
              </w:rPr>
              <w:t>事</w:t>
            </w:r>
            <w:r>
              <w:rPr>
                <w:rFonts w:ascii="Times New Roman" w:eastAsia="仿宋" w:hAnsi="Times New Roman" w:cs="Times New Roman"/>
                <w:spacing w:val="-7"/>
                <w:sz w:val="24"/>
              </w:rPr>
              <w:t>件应急</w:t>
            </w:r>
            <w:r>
              <w:rPr>
                <w:rFonts w:ascii="Times New Roman" w:eastAsia="仿宋" w:hAnsi="Times New Roman" w:cs="Times New Roman"/>
                <w:spacing w:val="-10"/>
                <w:sz w:val="24"/>
              </w:rPr>
              <w:t>指</w:t>
            </w:r>
            <w:r>
              <w:rPr>
                <w:rFonts w:ascii="Times New Roman" w:eastAsia="仿宋" w:hAnsi="Times New Roman" w:cs="Times New Roman"/>
                <w:spacing w:val="-7"/>
                <w:sz w:val="24"/>
              </w:rPr>
              <w:t>挥中心</w:t>
            </w:r>
          </w:p>
        </w:tc>
        <w:tc>
          <w:tcPr>
            <w:tcW w:w="2117" w:type="dxa"/>
          </w:tcPr>
          <w:p w:rsidR="00877CE2" w:rsidRDefault="00877CE2">
            <w:pPr>
              <w:spacing w:line="299" w:lineRule="auto"/>
              <w:ind w:rightChars="11" w:right="23"/>
              <w:rPr>
                <w:rFonts w:ascii="Times New Roman" w:hAnsi="Times New Roman" w:cs="Times New Roman"/>
              </w:rPr>
            </w:pPr>
          </w:p>
          <w:p w:rsidR="00877CE2" w:rsidRDefault="00877CE2">
            <w:pPr>
              <w:spacing w:line="299" w:lineRule="auto"/>
              <w:ind w:rightChars="11" w:right="23"/>
              <w:rPr>
                <w:rFonts w:ascii="Times New Roman" w:hAnsi="Times New Roman" w:cs="Times New Roman"/>
              </w:rPr>
            </w:pPr>
          </w:p>
          <w:p w:rsidR="00877CE2" w:rsidRDefault="00E031D4">
            <w:pPr>
              <w:spacing w:before="78" w:line="247" w:lineRule="auto"/>
              <w:ind w:rightChars="11" w:right="23"/>
              <w:rPr>
                <w:rFonts w:ascii="Times New Roman" w:eastAsia="仿宋" w:hAnsi="Times New Roman" w:cs="Times New Roman"/>
                <w:sz w:val="24"/>
              </w:rPr>
            </w:pPr>
            <w:r>
              <w:rPr>
                <w:rFonts w:ascii="Times New Roman" w:eastAsia="仿宋" w:hAnsi="Times New Roman" w:cs="Times New Roman"/>
                <w:spacing w:val="-9"/>
                <w:sz w:val="24"/>
              </w:rPr>
              <w:t>总</w:t>
            </w:r>
            <w:r>
              <w:rPr>
                <w:rFonts w:ascii="Times New Roman" w:eastAsia="仿宋" w:hAnsi="Times New Roman" w:cs="Times New Roman"/>
                <w:spacing w:val="-7"/>
                <w:sz w:val="24"/>
              </w:rPr>
              <w:t>指挥</w:t>
            </w:r>
            <w:r>
              <w:rPr>
                <w:rFonts w:ascii="Times New Roman" w:eastAsia="Times New Roman" w:hAnsi="Times New Roman" w:cs="Times New Roman"/>
                <w:spacing w:val="-7"/>
                <w:sz w:val="24"/>
              </w:rPr>
              <w:t>——</w:t>
            </w:r>
            <w:r>
              <w:rPr>
                <w:rFonts w:ascii="Times New Roman" w:eastAsia="仿宋" w:hAnsi="Times New Roman" w:cs="Times New Roman"/>
                <w:spacing w:val="-7"/>
                <w:sz w:val="24"/>
              </w:rPr>
              <w:t>鼓楼区</w:t>
            </w:r>
            <w:r>
              <w:rPr>
                <w:rFonts w:ascii="Times New Roman" w:eastAsia="仿宋" w:hAnsi="Times New Roman" w:cs="Times New Roman"/>
                <w:spacing w:val="-6"/>
                <w:sz w:val="24"/>
              </w:rPr>
              <w:t>分</w:t>
            </w:r>
            <w:r>
              <w:rPr>
                <w:rFonts w:ascii="Times New Roman" w:eastAsia="仿宋" w:hAnsi="Times New Roman" w:cs="Times New Roman"/>
                <w:spacing w:val="-4"/>
                <w:sz w:val="24"/>
              </w:rPr>
              <w:t>管副区长</w:t>
            </w:r>
          </w:p>
        </w:tc>
        <w:tc>
          <w:tcPr>
            <w:tcW w:w="7657" w:type="dxa"/>
            <w:vMerge w:val="restart"/>
          </w:tcPr>
          <w:p w:rsidR="00877CE2" w:rsidRDefault="00E031D4">
            <w:pPr>
              <w:spacing w:before="33" w:line="225" w:lineRule="auto"/>
              <w:ind w:rightChars="11" w:right="23"/>
              <w:rPr>
                <w:rFonts w:ascii="Times New Roman" w:eastAsia="仿宋" w:hAnsi="Times New Roman" w:cs="Times New Roman"/>
                <w:spacing w:val="-3"/>
                <w:sz w:val="24"/>
              </w:rPr>
            </w:pPr>
            <w:r>
              <w:rPr>
                <w:rFonts w:ascii="Times New Roman" w:eastAsia="新宋体" w:hAnsi="Times New Roman" w:cs="Times New Roman"/>
                <w:spacing w:val="-14"/>
                <w:sz w:val="24"/>
              </w:rPr>
              <w:t>①</w:t>
            </w:r>
            <w:r>
              <w:rPr>
                <w:rFonts w:ascii="Times New Roman" w:eastAsia="仿宋" w:hAnsi="Times New Roman" w:cs="Times New Roman"/>
                <w:spacing w:val="-14"/>
                <w:sz w:val="24"/>
              </w:rPr>
              <w:t>贯</w:t>
            </w:r>
            <w:r>
              <w:rPr>
                <w:rFonts w:ascii="Times New Roman" w:eastAsia="仿宋" w:hAnsi="Times New Roman" w:cs="Times New Roman"/>
                <w:spacing w:val="-12"/>
                <w:sz w:val="24"/>
              </w:rPr>
              <w:t>彻</w:t>
            </w:r>
            <w:r>
              <w:rPr>
                <w:rFonts w:ascii="Times New Roman" w:eastAsia="仿宋" w:hAnsi="Times New Roman" w:cs="Times New Roman"/>
                <w:spacing w:val="-7"/>
                <w:sz w:val="24"/>
              </w:rPr>
              <w:t>执行党中央、国务院、省委、省政府及市委、市政府有关环境应急</w:t>
            </w:r>
            <w:r>
              <w:rPr>
                <w:rFonts w:ascii="Times New Roman" w:eastAsia="仿宋" w:hAnsi="Times New Roman" w:cs="Times New Roman"/>
                <w:spacing w:val="-6"/>
                <w:sz w:val="24"/>
              </w:rPr>
              <w:t>工作的方针、政策和鼓楼区委、区人民政府有关环境应急工作的指示和要求</w:t>
            </w:r>
            <w:r>
              <w:rPr>
                <w:rFonts w:ascii="Times New Roman" w:eastAsia="仿宋" w:hAnsi="Times New Roman" w:cs="Times New Roman"/>
                <w:spacing w:val="-3"/>
                <w:sz w:val="24"/>
              </w:rPr>
              <w:t>；</w:t>
            </w:r>
          </w:p>
          <w:p w:rsidR="00877CE2" w:rsidRDefault="00E031D4">
            <w:pPr>
              <w:spacing w:before="33" w:line="225" w:lineRule="auto"/>
              <w:ind w:rightChars="11" w:right="23"/>
              <w:rPr>
                <w:rFonts w:ascii="Times New Roman" w:eastAsia="仿宋" w:hAnsi="Times New Roman" w:cs="Times New Roman"/>
                <w:spacing w:val="-18"/>
                <w:sz w:val="24"/>
              </w:rPr>
            </w:pPr>
            <w:r>
              <w:rPr>
                <w:rFonts w:ascii="Times New Roman" w:eastAsia="新宋体" w:hAnsi="Times New Roman" w:cs="Times New Roman"/>
                <w:spacing w:val="-22"/>
                <w:sz w:val="24"/>
              </w:rPr>
              <w:t>②</w:t>
            </w:r>
            <w:r>
              <w:rPr>
                <w:rFonts w:ascii="Times New Roman" w:eastAsia="仿宋" w:hAnsi="Times New Roman" w:cs="Times New Roman"/>
                <w:spacing w:val="-14"/>
                <w:sz w:val="24"/>
              </w:rPr>
              <w:t>组织指挥部成员单位、专家组进行会商，研究分析势态</w:t>
            </w:r>
            <w:r>
              <w:rPr>
                <w:rFonts w:ascii="Times New Roman" w:eastAsia="仿宋" w:hAnsi="Times New Roman" w:cs="Times New Roman" w:hint="eastAsia"/>
                <w:spacing w:val="-14"/>
                <w:sz w:val="24"/>
              </w:rPr>
              <w:t>，</w:t>
            </w:r>
            <w:r>
              <w:rPr>
                <w:rFonts w:ascii="Times New Roman" w:eastAsia="仿宋" w:hAnsi="Times New Roman" w:cs="Times New Roman"/>
                <w:spacing w:val="-14"/>
                <w:sz w:val="24"/>
              </w:rPr>
              <w:t>部署应急处置</w:t>
            </w:r>
            <w:r>
              <w:rPr>
                <w:rFonts w:ascii="Times New Roman" w:eastAsia="仿宋" w:hAnsi="Times New Roman" w:cs="Times New Roman"/>
                <w:spacing w:val="-20"/>
                <w:sz w:val="24"/>
              </w:rPr>
              <w:t>工</w:t>
            </w:r>
            <w:r>
              <w:rPr>
                <w:rFonts w:ascii="Times New Roman" w:eastAsia="仿宋" w:hAnsi="Times New Roman" w:cs="Times New Roman"/>
                <w:spacing w:val="-18"/>
                <w:sz w:val="24"/>
              </w:rPr>
              <w:t>作；</w:t>
            </w:r>
          </w:p>
          <w:p w:rsidR="00877CE2" w:rsidRDefault="00E031D4">
            <w:pPr>
              <w:spacing w:before="33" w:line="225" w:lineRule="auto"/>
              <w:ind w:rightChars="11" w:right="23"/>
              <w:rPr>
                <w:rFonts w:ascii="Times New Roman" w:eastAsia="仿宋" w:hAnsi="Times New Roman" w:cs="Times New Roman"/>
                <w:spacing w:val="1"/>
                <w:sz w:val="24"/>
              </w:rPr>
            </w:pPr>
            <w:r>
              <w:rPr>
                <w:rFonts w:ascii="Times New Roman" w:eastAsia="新宋体" w:hAnsi="Times New Roman" w:cs="Times New Roman"/>
                <w:spacing w:val="-14"/>
                <w:sz w:val="24"/>
              </w:rPr>
              <w:t>③</w:t>
            </w:r>
            <w:r>
              <w:rPr>
                <w:rFonts w:ascii="Times New Roman" w:eastAsia="仿宋" w:hAnsi="Times New Roman" w:cs="Times New Roman"/>
                <w:spacing w:val="-14"/>
                <w:sz w:val="24"/>
              </w:rPr>
              <w:t>按</w:t>
            </w:r>
            <w:r>
              <w:rPr>
                <w:rFonts w:ascii="Times New Roman" w:eastAsia="仿宋" w:hAnsi="Times New Roman" w:cs="Times New Roman"/>
                <w:spacing w:val="-11"/>
                <w:sz w:val="24"/>
              </w:rPr>
              <w:t>《</w:t>
            </w:r>
            <w:r>
              <w:rPr>
                <w:rFonts w:ascii="Times New Roman" w:eastAsia="仿宋" w:hAnsi="Times New Roman" w:cs="Times New Roman"/>
                <w:spacing w:val="-7"/>
                <w:sz w:val="24"/>
              </w:rPr>
              <w:t>南京市突发事件预警信息发布管理办法》相关要求及时通过鼓楼区</w:t>
            </w:r>
            <w:r>
              <w:rPr>
                <w:rFonts w:ascii="Times New Roman" w:eastAsia="仿宋" w:hAnsi="Times New Roman" w:cs="Times New Roman"/>
                <w:spacing w:val="2"/>
                <w:sz w:val="24"/>
              </w:rPr>
              <w:t>突发事件预警信息发布平台等传播渠道发布</w:t>
            </w:r>
            <w:r>
              <w:rPr>
                <w:rFonts w:ascii="Times New Roman" w:eastAsia="仿宋" w:hAnsi="Times New Roman" w:cs="Times New Roman" w:hint="eastAsia"/>
                <w:spacing w:val="2"/>
                <w:sz w:val="24"/>
              </w:rPr>
              <w:t>（</w:t>
            </w:r>
            <w:r>
              <w:rPr>
                <w:rFonts w:ascii="Times New Roman" w:eastAsia="仿宋" w:hAnsi="Times New Roman" w:cs="Times New Roman"/>
                <w:spacing w:val="2"/>
                <w:sz w:val="24"/>
              </w:rPr>
              <w:t>含变更和解除</w:t>
            </w:r>
            <w:r>
              <w:rPr>
                <w:rFonts w:ascii="Times New Roman" w:eastAsia="仿宋" w:hAnsi="Times New Roman" w:cs="Times New Roman" w:hint="eastAsia"/>
                <w:spacing w:val="2"/>
                <w:sz w:val="24"/>
              </w:rPr>
              <w:t>）</w:t>
            </w:r>
            <w:r>
              <w:rPr>
                <w:rFonts w:ascii="Times New Roman" w:eastAsia="仿宋" w:hAnsi="Times New Roman" w:cs="Times New Roman"/>
                <w:spacing w:val="2"/>
                <w:sz w:val="24"/>
              </w:rPr>
              <w:t>预警信息</w:t>
            </w:r>
            <w:r>
              <w:rPr>
                <w:rFonts w:ascii="Times New Roman" w:eastAsia="仿宋" w:hAnsi="Times New Roman" w:cs="Times New Roman"/>
                <w:spacing w:val="1"/>
                <w:sz w:val="24"/>
              </w:rPr>
              <w:t>；</w:t>
            </w:r>
          </w:p>
          <w:p w:rsidR="00877CE2" w:rsidRDefault="00E031D4">
            <w:pPr>
              <w:spacing w:before="33" w:line="225" w:lineRule="auto"/>
              <w:ind w:rightChars="11" w:right="23"/>
              <w:rPr>
                <w:rFonts w:ascii="Times New Roman" w:eastAsia="仿宋" w:hAnsi="Times New Roman" w:cs="Times New Roman"/>
                <w:sz w:val="24"/>
              </w:rPr>
            </w:pPr>
            <w:r>
              <w:rPr>
                <w:rFonts w:ascii="Times New Roman" w:eastAsia="新宋体" w:hAnsi="Times New Roman" w:cs="Times New Roman"/>
                <w:spacing w:val="-14"/>
                <w:sz w:val="24"/>
              </w:rPr>
              <w:t>④</w:t>
            </w:r>
            <w:r>
              <w:rPr>
                <w:rFonts w:ascii="Times New Roman" w:eastAsia="仿宋" w:hAnsi="Times New Roman" w:cs="Times New Roman"/>
                <w:spacing w:val="-14"/>
                <w:sz w:val="24"/>
              </w:rPr>
              <w:t>负</w:t>
            </w:r>
            <w:r>
              <w:rPr>
                <w:rFonts w:ascii="Times New Roman" w:eastAsia="仿宋" w:hAnsi="Times New Roman" w:cs="Times New Roman"/>
                <w:spacing w:val="-12"/>
                <w:sz w:val="24"/>
              </w:rPr>
              <w:t>责</w:t>
            </w:r>
            <w:r>
              <w:rPr>
                <w:rFonts w:ascii="Times New Roman" w:eastAsia="仿宋" w:hAnsi="Times New Roman" w:cs="Times New Roman"/>
                <w:spacing w:val="-7"/>
                <w:sz w:val="24"/>
              </w:rPr>
              <w:t>一般突发环境事件的先期处置工作</w:t>
            </w:r>
            <w:r>
              <w:rPr>
                <w:rFonts w:ascii="Times New Roman" w:eastAsia="仿宋" w:hAnsi="Times New Roman" w:cs="Times New Roman" w:hint="eastAsia"/>
                <w:spacing w:val="-7"/>
                <w:sz w:val="24"/>
              </w:rPr>
              <w:t>，</w:t>
            </w:r>
            <w:r>
              <w:rPr>
                <w:rFonts w:ascii="Times New Roman" w:eastAsia="仿宋" w:hAnsi="Times New Roman" w:cs="Times New Roman"/>
                <w:spacing w:val="-7"/>
                <w:sz w:val="24"/>
              </w:rPr>
              <w:t>确定是否要求相关企业实施限</w:t>
            </w:r>
            <w:r>
              <w:rPr>
                <w:rFonts w:ascii="Times New Roman" w:eastAsia="仿宋" w:hAnsi="Times New Roman" w:cs="Times New Roman"/>
                <w:spacing w:val="-11"/>
                <w:sz w:val="24"/>
              </w:rPr>
              <w:t>产</w:t>
            </w:r>
            <w:r>
              <w:rPr>
                <w:rFonts w:ascii="Times New Roman" w:eastAsia="仿宋" w:hAnsi="Times New Roman" w:cs="Times New Roman"/>
                <w:spacing w:val="-10"/>
                <w:sz w:val="24"/>
              </w:rPr>
              <w:t>、停产；</w:t>
            </w:r>
          </w:p>
          <w:p w:rsidR="00877CE2" w:rsidRDefault="00E031D4">
            <w:pPr>
              <w:spacing w:before="1" w:line="223" w:lineRule="auto"/>
              <w:ind w:rightChars="11" w:right="23"/>
              <w:rPr>
                <w:rFonts w:ascii="Times New Roman" w:eastAsia="仿宋" w:hAnsi="Times New Roman" w:cs="Times New Roman"/>
                <w:sz w:val="24"/>
              </w:rPr>
            </w:pPr>
            <w:r>
              <w:rPr>
                <w:rFonts w:ascii="Times New Roman" w:eastAsia="新宋体" w:hAnsi="Times New Roman" w:cs="Times New Roman"/>
                <w:spacing w:val="-9"/>
                <w:sz w:val="24"/>
              </w:rPr>
              <w:t>⑤</w:t>
            </w:r>
            <w:r>
              <w:rPr>
                <w:rFonts w:ascii="Times New Roman" w:eastAsia="仿宋" w:hAnsi="Times New Roman" w:cs="Times New Roman"/>
                <w:spacing w:val="-5"/>
                <w:sz w:val="24"/>
              </w:rPr>
              <w:t>启动</w:t>
            </w:r>
            <w:r>
              <w:rPr>
                <w:rFonts w:ascii="Times New Roman" w:eastAsia="Times New Roman" w:hAnsi="Times New Roman" w:cs="Times New Roman"/>
                <w:spacing w:val="-5"/>
                <w:sz w:val="24"/>
              </w:rPr>
              <w:t>I</w:t>
            </w:r>
            <w:r>
              <w:rPr>
                <w:rFonts w:ascii="Times New Roman" w:eastAsia="仿宋" w:hAnsi="Times New Roman" w:cs="Times New Roman"/>
                <w:spacing w:val="-5"/>
                <w:sz w:val="24"/>
              </w:rPr>
              <w:t>、</w:t>
            </w:r>
            <w:r>
              <w:rPr>
                <w:rFonts w:ascii="Times New Roman" w:eastAsia="Times New Roman" w:hAnsi="Times New Roman" w:cs="Times New Roman"/>
                <w:spacing w:val="-5"/>
                <w:sz w:val="24"/>
              </w:rPr>
              <w:t>II</w:t>
            </w:r>
            <w:r>
              <w:rPr>
                <w:rFonts w:ascii="Times New Roman" w:eastAsia="仿宋" w:hAnsi="Times New Roman" w:cs="Times New Roman"/>
                <w:spacing w:val="-5"/>
                <w:sz w:val="24"/>
              </w:rPr>
              <w:t>级响应时，配合上级环境应急指挥中心或工作组开展现场处</w:t>
            </w:r>
            <w:r>
              <w:rPr>
                <w:rFonts w:ascii="Times New Roman" w:eastAsia="仿宋" w:hAnsi="Times New Roman" w:cs="Times New Roman"/>
                <w:spacing w:val="-24"/>
                <w:sz w:val="24"/>
              </w:rPr>
              <w:t>置</w:t>
            </w:r>
            <w:r>
              <w:rPr>
                <w:rFonts w:ascii="Times New Roman" w:eastAsia="仿宋" w:hAnsi="Times New Roman" w:cs="Times New Roman"/>
                <w:spacing w:val="-23"/>
                <w:sz w:val="24"/>
              </w:rPr>
              <w:t>、</w:t>
            </w:r>
            <w:r>
              <w:rPr>
                <w:rFonts w:ascii="Times New Roman" w:eastAsia="仿宋" w:hAnsi="Times New Roman" w:cs="Times New Roman"/>
                <w:spacing w:val="-12"/>
                <w:sz w:val="24"/>
              </w:rPr>
              <w:t>应急保障和生态修复工作，做好突发环境事件事发地的社会稳定工作</w:t>
            </w:r>
            <w:r>
              <w:rPr>
                <w:rFonts w:ascii="Times New Roman" w:eastAsia="仿宋" w:hAnsi="Times New Roman" w:cs="Times New Roman" w:hint="eastAsia"/>
                <w:spacing w:val="-12"/>
                <w:sz w:val="24"/>
              </w:rPr>
              <w:t>，</w:t>
            </w:r>
            <w:r>
              <w:rPr>
                <w:rFonts w:ascii="Times New Roman" w:eastAsia="仿宋" w:hAnsi="Times New Roman" w:cs="Times New Roman"/>
                <w:spacing w:val="-9"/>
                <w:sz w:val="24"/>
              </w:rPr>
              <w:t>并</w:t>
            </w:r>
            <w:r>
              <w:rPr>
                <w:rFonts w:ascii="Times New Roman" w:eastAsia="仿宋" w:hAnsi="Times New Roman" w:cs="Times New Roman"/>
                <w:spacing w:val="-8"/>
                <w:sz w:val="24"/>
              </w:rPr>
              <w:t>及时报告工作进展情况；</w:t>
            </w:r>
          </w:p>
          <w:p w:rsidR="00877CE2" w:rsidRDefault="00E031D4">
            <w:pPr>
              <w:spacing w:before="7" w:line="224" w:lineRule="auto"/>
              <w:ind w:rightChars="11" w:right="23"/>
              <w:rPr>
                <w:rFonts w:ascii="Times New Roman" w:eastAsia="仿宋" w:hAnsi="Times New Roman" w:cs="Times New Roman"/>
                <w:spacing w:val="-8"/>
                <w:sz w:val="24"/>
              </w:rPr>
            </w:pPr>
            <w:r>
              <w:rPr>
                <w:rFonts w:ascii="Times New Roman" w:eastAsia="新宋体" w:hAnsi="Times New Roman" w:cs="Times New Roman"/>
                <w:spacing w:val="-17"/>
                <w:sz w:val="24"/>
              </w:rPr>
              <w:t>⑥</w:t>
            </w:r>
            <w:r>
              <w:rPr>
                <w:rFonts w:ascii="Times New Roman" w:eastAsia="仿宋" w:hAnsi="Times New Roman" w:cs="Times New Roman"/>
                <w:spacing w:val="-14"/>
                <w:sz w:val="24"/>
              </w:rPr>
              <w:t>根据应急工作需要</w:t>
            </w:r>
            <w:r>
              <w:rPr>
                <w:rFonts w:ascii="Times New Roman" w:eastAsia="仿宋" w:hAnsi="Times New Roman" w:cs="Times New Roman" w:hint="eastAsia"/>
                <w:spacing w:val="-14"/>
                <w:sz w:val="24"/>
              </w:rPr>
              <w:t>，</w:t>
            </w:r>
            <w:r>
              <w:rPr>
                <w:rFonts w:ascii="Times New Roman" w:eastAsia="仿宋" w:hAnsi="Times New Roman" w:cs="Times New Roman"/>
                <w:spacing w:val="-14"/>
                <w:sz w:val="24"/>
              </w:rPr>
              <w:t>决定是否成立现场应急指挥部</w:t>
            </w:r>
            <w:r>
              <w:rPr>
                <w:rFonts w:ascii="Times New Roman" w:eastAsia="仿宋" w:hAnsi="Times New Roman" w:cs="Times New Roman" w:hint="eastAsia"/>
                <w:spacing w:val="-14"/>
                <w:sz w:val="24"/>
              </w:rPr>
              <w:t>，</w:t>
            </w:r>
            <w:r>
              <w:rPr>
                <w:rFonts w:ascii="Times New Roman" w:eastAsia="仿宋" w:hAnsi="Times New Roman" w:cs="Times New Roman"/>
                <w:spacing w:val="-14"/>
                <w:sz w:val="24"/>
              </w:rPr>
              <w:t>及时协调区内相关</w:t>
            </w:r>
            <w:r>
              <w:rPr>
                <w:rFonts w:ascii="Times New Roman" w:eastAsia="仿宋" w:hAnsi="Times New Roman" w:cs="Times New Roman"/>
                <w:spacing w:val="-8"/>
                <w:sz w:val="24"/>
              </w:rPr>
              <w:t>部门和单位开展应急处置工作；</w:t>
            </w:r>
          </w:p>
          <w:p w:rsidR="00877CE2" w:rsidRDefault="00E031D4">
            <w:pPr>
              <w:spacing w:before="7" w:line="224" w:lineRule="auto"/>
              <w:ind w:rightChars="11" w:right="23"/>
              <w:rPr>
                <w:rFonts w:ascii="Times New Roman" w:eastAsia="仿宋" w:hAnsi="Times New Roman" w:cs="Times New Roman"/>
                <w:sz w:val="24"/>
              </w:rPr>
            </w:pPr>
            <w:r>
              <w:rPr>
                <w:rFonts w:ascii="Times New Roman" w:eastAsia="新宋体" w:hAnsi="Times New Roman" w:cs="Times New Roman"/>
                <w:spacing w:val="-14"/>
                <w:sz w:val="24"/>
              </w:rPr>
              <w:t>⑦</w:t>
            </w:r>
            <w:r>
              <w:rPr>
                <w:rFonts w:ascii="Times New Roman" w:eastAsia="仿宋" w:hAnsi="Times New Roman" w:cs="Times New Roman"/>
                <w:spacing w:val="-14"/>
                <w:sz w:val="24"/>
              </w:rPr>
              <w:t>向</w:t>
            </w:r>
            <w:r>
              <w:rPr>
                <w:rFonts w:ascii="Times New Roman" w:eastAsia="仿宋" w:hAnsi="Times New Roman" w:cs="Times New Roman"/>
                <w:spacing w:val="-12"/>
                <w:sz w:val="24"/>
              </w:rPr>
              <w:t>受</w:t>
            </w:r>
            <w:r>
              <w:rPr>
                <w:rFonts w:ascii="Times New Roman" w:eastAsia="仿宋" w:hAnsi="Times New Roman" w:cs="Times New Roman"/>
                <w:spacing w:val="-7"/>
                <w:sz w:val="24"/>
              </w:rPr>
              <w:t>事件影响和可能受影响的区内街道通报情况，视情况向市政府和有关</w:t>
            </w:r>
            <w:r>
              <w:rPr>
                <w:rFonts w:ascii="Times New Roman" w:eastAsia="仿宋" w:hAnsi="Times New Roman" w:cs="Times New Roman"/>
                <w:spacing w:val="-6"/>
                <w:sz w:val="24"/>
              </w:rPr>
              <w:t>部门进行报告，请求支援。</w:t>
            </w:r>
          </w:p>
        </w:tc>
        <w:tc>
          <w:tcPr>
            <w:tcW w:w="2998" w:type="dxa"/>
          </w:tcPr>
          <w:p w:rsidR="00877CE2" w:rsidRDefault="00877CE2">
            <w:pPr>
              <w:spacing w:line="257"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877CE2">
            <w:pPr>
              <w:spacing w:line="300" w:lineRule="exact"/>
              <w:ind w:rightChars="11" w:right="23" w:firstLine="1265"/>
              <w:textAlignment w:val="center"/>
              <w:rPr>
                <w:rFonts w:ascii="Times New Roman" w:hAnsi="Times New Roman" w:cs="Times New Roman"/>
              </w:rPr>
            </w:pPr>
            <w:r>
              <w:rPr>
                <w:rFonts w:ascii="Times New Roman" w:hAnsi="Times New Roman" w:cs="Times New Roman"/>
              </w:rPr>
            </w:r>
            <w:r>
              <w:rPr>
                <w:rFonts w:ascii="Times New Roman" w:hAnsi="Times New Roman" w:cs="Times New Roman"/>
              </w:rPr>
              <w:pict>
                <v:shape id="文本框 2" o:spid="_x0000_s1094" type="#_x0000_t202" style="width:23.65pt;height:15pt;mso-position-horizontal-relative:char;mso-position-vertical-relative:line" o:gfxdata="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wEf+t1AAAAAMBAAAPAAAAAAAAAAEAIAAAACIAAABkcnMvZG93bnJldi54bWxQSwECFAAU&#10;AAAACACHTuJAB+Ze4rwBAABzAwAADgAAAAAAAAABACAAAAAjAQAAZHJzL2Uyb0RvYy54bWxQSwUG&#10;AAAAAAYABgBZAQAAUQUAAAAA&#10;" filled="f" stroked="f">
                  <v:textbox inset="0,0,0,0">
                    <w:txbxContent>
                      <w:p w:rsidR="00877CE2" w:rsidRDefault="00E031D4">
                        <w:pPr>
                          <w:spacing w:before="52" w:line="218" w:lineRule="auto"/>
                          <w:ind w:left="12"/>
                          <w:rPr>
                            <w:rFonts w:ascii="仿宋" w:eastAsia="仿宋" w:hAnsi="仿宋" w:cs="仿宋"/>
                            <w:sz w:val="23"/>
                            <w:szCs w:val="23"/>
                          </w:rPr>
                        </w:pPr>
                        <w:r>
                          <w:rPr>
                            <w:rFonts w:ascii="仿宋" w:eastAsia="仿宋" w:hAnsi="仿宋" w:cs="仿宋"/>
                            <w:sz w:val="23"/>
                            <w:szCs w:val="23"/>
                          </w:rPr>
                          <w:t>徐程</w:t>
                        </w:r>
                      </w:p>
                    </w:txbxContent>
                  </v:textbox>
                  <w10:wrap type="none"/>
                  <w10:anchorlock/>
                </v:shape>
              </w:pict>
            </w:r>
          </w:p>
        </w:tc>
      </w:tr>
      <w:tr w:rsidR="00877CE2">
        <w:trPr>
          <w:trHeight w:val="1764"/>
        </w:trPr>
        <w:tc>
          <w:tcPr>
            <w:tcW w:w="1385"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69" w:line="236" w:lineRule="auto"/>
              <w:ind w:rightChars="11" w:right="23"/>
              <w:rPr>
                <w:rFonts w:ascii="Times New Roman" w:eastAsia="仿宋" w:hAnsi="Times New Roman" w:cs="Times New Roman"/>
                <w:sz w:val="24"/>
              </w:rPr>
            </w:pPr>
            <w:r>
              <w:rPr>
                <w:rFonts w:ascii="Times New Roman" w:eastAsia="仿宋" w:hAnsi="Times New Roman" w:cs="Times New Roman"/>
                <w:spacing w:val="-13"/>
                <w:sz w:val="24"/>
              </w:rPr>
              <w:t>副</w:t>
            </w:r>
            <w:r>
              <w:rPr>
                <w:rFonts w:ascii="Times New Roman" w:eastAsia="仿宋" w:hAnsi="Times New Roman" w:cs="Times New Roman"/>
                <w:spacing w:val="-7"/>
                <w:sz w:val="24"/>
              </w:rPr>
              <w:t>总指挥</w:t>
            </w:r>
            <w:r>
              <w:rPr>
                <w:rFonts w:ascii="Times New Roman" w:eastAsia="Times New Roman" w:hAnsi="Times New Roman" w:cs="Times New Roman"/>
                <w:spacing w:val="-7"/>
                <w:sz w:val="24"/>
              </w:rPr>
              <w:t>——</w:t>
            </w:r>
            <w:r>
              <w:rPr>
                <w:rFonts w:ascii="Times New Roman" w:eastAsia="仿宋" w:hAnsi="Times New Roman" w:cs="Times New Roman"/>
                <w:spacing w:val="-8"/>
                <w:sz w:val="24"/>
              </w:rPr>
              <w:t>鼓</w:t>
            </w:r>
            <w:r>
              <w:rPr>
                <w:rFonts w:ascii="Times New Roman" w:eastAsia="仿宋" w:hAnsi="Times New Roman" w:cs="Times New Roman"/>
                <w:spacing w:val="-5"/>
                <w:sz w:val="24"/>
              </w:rPr>
              <w:t>楼生态环境局局</w:t>
            </w:r>
            <w:r>
              <w:rPr>
                <w:rFonts w:ascii="Times New Roman" w:eastAsia="仿宋" w:hAnsi="Times New Roman" w:cs="Times New Roman"/>
                <w:spacing w:val="-8"/>
                <w:sz w:val="24"/>
              </w:rPr>
              <w:t>长</w:t>
            </w:r>
            <w:r>
              <w:rPr>
                <w:rFonts w:ascii="Times New Roman" w:eastAsia="仿宋" w:hAnsi="Times New Roman" w:cs="Times New Roman"/>
                <w:spacing w:val="-5"/>
                <w:sz w:val="24"/>
              </w:rPr>
              <w:t>及鼓楼区应急管</w:t>
            </w:r>
            <w:r>
              <w:rPr>
                <w:rFonts w:ascii="Times New Roman" w:eastAsia="仿宋" w:hAnsi="Times New Roman" w:cs="Times New Roman"/>
                <w:spacing w:val="-6"/>
                <w:sz w:val="24"/>
              </w:rPr>
              <w:t>理</w:t>
            </w:r>
            <w:r>
              <w:rPr>
                <w:rFonts w:ascii="Times New Roman" w:eastAsia="仿宋" w:hAnsi="Times New Roman" w:cs="Times New Roman"/>
                <w:spacing w:val="-5"/>
                <w:sz w:val="24"/>
              </w:rPr>
              <w:t>局局长</w:t>
            </w:r>
          </w:p>
        </w:tc>
        <w:tc>
          <w:tcPr>
            <w:tcW w:w="7657" w:type="dxa"/>
            <w:vMerge/>
          </w:tcPr>
          <w:p w:rsidR="00877CE2" w:rsidRDefault="00877CE2">
            <w:pPr>
              <w:ind w:rightChars="11" w:right="23"/>
              <w:rPr>
                <w:rFonts w:ascii="Times New Roman" w:hAnsi="Times New Roman" w:cs="Times New Roman"/>
              </w:rPr>
            </w:pPr>
          </w:p>
        </w:tc>
        <w:tc>
          <w:tcPr>
            <w:tcW w:w="2998" w:type="dxa"/>
          </w:tcPr>
          <w:p w:rsidR="00877CE2" w:rsidRDefault="00877CE2">
            <w:pPr>
              <w:spacing w:line="433"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5-89669166</w:t>
            </w:r>
          </w:p>
          <w:p w:rsidR="00877CE2" w:rsidRDefault="00877CE2">
            <w:pPr>
              <w:spacing w:line="293" w:lineRule="auto"/>
              <w:ind w:rightChars="11" w:right="23"/>
              <w:rPr>
                <w:rFonts w:ascii="Times New Roman" w:hAnsi="Times New Roman" w:cs="Times New Roman"/>
              </w:rPr>
            </w:pPr>
          </w:p>
          <w:p w:rsidR="00877CE2" w:rsidRDefault="00E031D4">
            <w:pPr>
              <w:spacing w:before="69"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02</w:t>
            </w:r>
            <w:r>
              <w:rPr>
                <w:rFonts w:ascii="Times New Roman" w:eastAsia="Times New Roman" w:hAnsi="Times New Roman" w:cs="Times New Roman"/>
                <w:spacing w:val="-2"/>
                <w:sz w:val="24"/>
              </w:rPr>
              <w:t>5-58591833</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0"/>
          <w:type w:val="continuous"/>
          <w:pgSz w:w="16840" w:h="11905"/>
          <w:pgMar w:top="1011" w:right="1333" w:bottom="1213" w:left="1316" w:header="0" w:footer="1026" w:gutter="0"/>
          <w:cols w:space="720"/>
        </w:sect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tbl>
      <w:tblPr>
        <w:tblStyle w:val="TableNormal"/>
        <w:tblW w:w="141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7"/>
        <w:gridCol w:w="2117"/>
        <w:gridCol w:w="7655"/>
        <w:gridCol w:w="3001"/>
      </w:tblGrid>
      <w:tr w:rsidR="00877CE2">
        <w:trPr>
          <w:trHeight w:val="1204"/>
        </w:trPr>
        <w:tc>
          <w:tcPr>
            <w:tcW w:w="1377" w:type="dxa"/>
            <w:vMerge w:val="restart"/>
            <w:vAlign w:val="center"/>
          </w:tcPr>
          <w:p w:rsidR="00877CE2" w:rsidRDefault="00877CE2">
            <w:pPr>
              <w:spacing w:line="418" w:lineRule="auto"/>
              <w:ind w:rightChars="11" w:right="23"/>
              <w:jc w:val="center"/>
              <w:rPr>
                <w:rFonts w:ascii="Times New Roman" w:hAnsi="Times New Roman" w:cs="Times New Roman"/>
              </w:rPr>
            </w:pPr>
          </w:p>
          <w:p w:rsidR="00877CE2" w:rsidRDefault="00E031D4">
            <w:pPr>
              <w:spacing w:before="78" w:line="211" w:lineRule="auto"/>
              <w:ind w:left="236" w:rightChars="11" w:right="23"/>
              <w:rPr>
                <w:rFonts w:ascii="Times New Roman" w:eastAsia="仿宋" w:hAnsi="Times New Roman" w:cs="Times New Roman"/>
                <w:sz w:val="24"/>
              </w:rPr>
            </w:pPr>
            <w:r>
              <w:rPr>
                <w:rFonts w:ascii="Times New Roman" w:eastAsia="仿宋" w:hAnsi="Times New Roman" w:cs="Times New Roman"/>
                <w:spacing w:val="-10"/>
                <w:sz w:val="24"/>
              </w:rPr>
              <w:t>成</w:t>
            </w:r>
            <w:r>
              <w:rPr>
                <w:rFonts w:ascii="Times New Roman" w:eastAsia="仿宋" w:hAnsi="Times New Roman" w:cs="Times New Roman"/>
                <w:spacing w:val="-6"/>
                <w:sz w:val="24"/>
              </w:rPr>
              <w:t>员单位</w:t>
            </w:r>
          </w:p>
        </w:tc>
        <w:tc>
          <w:tcPr>
            <w:tcW w:w="2117" w:type="dxa"/>
          </w:tcPr>
          <w:p w:rsidR="00877CE2" w:rsidRDefault="00877CE2">
            <w:pPr>
              <w:spacing w:line="404" w:lineRule="auto"/>
              <w:ind w:rightChars="11" w:right="23"/>
              <w:rPr>
                <w:rFonts w:ascii="Times New Roman" w:hAnsi="Times New Roman" w:cs="Times New Roman"/>
              </w:rPr>
            </w:pPr>
          </w:p>
          <w:p w:rsidR="00877CE2" w:rsidRDefault="00E031D4">
            <w:pPr>
              <w:spacing w:before="78" w:line="212" w:lineRule="auto"/>
              <w:ind w:left="245" w:rightChars="11" w:right="23"/>
              <w:rPr>
                <w:rFonts w:ascii="Times New Roman" w:eastAsia="仿宋" w:hAnsi="Times New Roman" w:cs="Times New Roman"/>
                <w:sz w:val="24"/>
              </w:rPr>
            </w:pPr>
            <w:r>
              <w:rPr>
                <w:rFonts w:ascii="Times New Roman" w:eastAsia="仿宋" w:hAnsi="Times New Roman" w:cs="Times New Roman"/>
                <w:spacing w:val="-8"/>
                <w:sz w:val="24"/>
              </w:rPr>
              <w:t>鼓</w:t>
            </w:r>
            <w:r>
              <w:rPr>
                <w:rFonts w:ascii="Times New Roman" w:eastAsia="仿宋" w:hAnsi="Times New Roman" w:cs="Times New Roman"/>
                <w:spacing w:val="-6"/>
                <w:sz w:val="24"/>
              </w:rPr>
              <w:t>楼</w:t>
            </w:r>
            <w:r>
              <w:rPr>
                <w:rFonts w:ascii="Times New Roman" w:eastAsia="仿宋" w:hAnsi="Times New Roman" w:cs="Times New Roman"/>
                <w:spacing w:val="-4"/>
                <w:sz w:val="24"/>
              </w:rPr>
              <w:t>生态环境局</w:t>
            </w:r>
          </w:p>
        </w:tc>
        <w:tc>
          <w:tcPr>
            <w:tcW w:w="7655" w:type="dxa"/>
          </w:tcPr>
          <w:p w:rsidR="00877CE2" w:rsidRDefault="00E031D4">
            <w:pPr>
              <w:spacing w:before="34" w:line="226" w:lineRule="auto"/>
              <w:ind w:left="114" w:rightChars="11" w:right="23"/>
              <w:rPr>
                <w:rFonts w:ascii="Times New Roman" w:eastAsia="仿宋" w:hAnsi="Times New Roman" w:cs="Times New Roman"/>
                <w:sz w:val="24"/>
              </w:rPr>
            </w:pPr>
            <w:r>
              <w:rPr>
                <w:rFonts w:ascii="Times New Roman" w:eastAsia="新宋体" w:hAnsi="Times New Roman" w:cs="Times New Roman"/>
                <w:spacing w:val="-12"/>
                <w:sz w:val="24"/>
              </w:rPr>
              <w:t>①</w:t>
            </w:r>
            <w:r>
              <w:rPr>
                <w:rFonts w:ascii="Times New Roman" w:eastAsia="仿宋" w:hAnsi="Times New Roman" w:cs="Times New Roman"/>
                <w:spacing w:val="-7"/>
                <w:sz w:val="24"/>
              </w:rPr>
              <w:t>负</w:t>
            </w:r>
            <w:r>
              <w:rPr>
                <w:rFonts w:ascii="Times New Roman" w:eastAsia="仿宋" w:hAnsi="Times New Roman" w:cs="Times New Roman"/>
                <w:spacing w:val="-6"/>
                <w:sz w:val="24"/>
              </w:rPr>
              <w:t>责突发环境事件的接收与上报；</w:t>
            </w:r>
          </w:p>
          <w:p w:rsidR="00877CE2" w:rsidRDefault="00E031D4">
            <w:pPr>
              <w:spacing w:before="5"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负</w:t>
            </w:r>
            <w:r>
              <w:rPr>
                <w:rFonts w:ascii="Times New Roman" w:eastAsia="仿宋" w:hAnsi="Times New Roman" w:cs="Times New Roman"/>
                <w:spacing w:val="-6"/>
                <w:sz w:val="24"/>
              </w:rPr>
              <w:t>责</w:t>
            </w:r>
            <w:r>
              <w:rPr>
                <w:rFonts w:ascii="Times New Roman" w:eastAsia="仿宋" w:hAnsi="Times New Roman" w:cs="Times New Roman"/>
                <w:spacing w:val="-5"/>
                <w:sz w:val="24"/>
              </w:rPr>
              <w:t>组织编制、评估、修订鼓楼区突发环境事件应急预案；</w:t>
            </w:r>
          </w:p>
          <w:p w:rsidR="00877CE2" w:rsidRDefault="00E031D4">
            <w:pPr>
              <w:spacing w:before="7"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③</w:t>
            </w:r>
            <w:r>
              <w:rPr>
                <w:rFonts w:ascii="Times New Roman" w:eastAsia="仿宋" w:hAnsi="Times New Roman" w:cs="Times New Roman"/>
                <w:spacing w:val="-9"/>
                <w:sz w:val="24"/>
              </w:rPr>
              <w:t>负</w:t>
            </w:r>
            <w:r>
              <w:rPr>
                <w:rFonts w:ascii="Times New Roman" w:eastAsia="仿宋" w:hAnsi="Times New Roman" w:cs="Times New Roman"/>
                <w:spacing w:val="-5"/>
                <w:sz w:val="24"/>
              </w:rPr>
              <w:t>责突发环境事件相关信息收集、核实、报送、分析和研判工作；</w:t>
            </w:r>
          </w:p>
          <w:p w:rsidR="00877CE2" w:rsidRDefault="00E031D4">
            <w:pPr>
              <w:spacing w:before="8" w:line="207" w:lineRule="auto"/>
              <w:ind w:left="113" w:rightChars="11" w:right="23"/>
              <w:rPr>
                <w:rFonts w:ascii="Times New Roman" w:eastAsia="仿宋" w:hAnsi="Times New Roman" w:cs="Times New Roman"/>
                <w:sz w:val="24"/>
              </w:rPr>
            </w:pPr>
            <w:r>
              <w:rPr>
                <w:rFonts w:ascii="Times New Roman" w:eastAsia="宋体" w:hAnsi="Times New Roman" w:cs="Times New Roman"/>
                <w:spacing w:val="-10"/>
                <w:sz w:val="24"/>
              </w:rPr>
              <w:t>④</w:t>
            </w:r>
            <w:r>
              <w:rPr>
                <w:rFonts w:ascii="Times New Roman" w:eastAsia="仿宋" w:hAnsi="Times New Roman" w:cs="Times New Roman"/>
                <w:spacing w:val="-5"/>
                <w:sz w:val="24"/>
              </w:rPr>
              <w:t>落实上级生态环境部门和区人民政府交办的其他事项。</w:t>
            </w:r>
          </w:p>
        </w:tc>
        <w:tc>
          <w:tcPr>
            <w:tcW w:w="3001" w:type="dxa"/>
          </w:tcPr>
          <w:p w:rsidR="00877CE2" w:rsidRDefault="00877CE2">
            <w:pPr>
              <w:spacing w:line="456" w:lineRule="auto"/>
              <w:ind w:rightChars="11" w:right="23"/>
              <w:rPr>
                <w:rFonts w:ascii="Times New Roman" w:hAnsi="Times New Roman" w:cs="Times New Roman"/>
              </w:rPr>
            </w:pPr>
          </w:p>
          <w:p w:rsidR="00877CE2" w:rsidRDefault="00E031D4">
            <w:pPr>
              <w:spacing w:before="69"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025-83</w:t>
            </w:r>
            <w:r>
              <w:rPr>
                <w:rFonts w:ascii="Times New Roman" w:eastAsia="Times New Roman" w:hAnsi="Times New Roman" w:cs="Times New Roman"/>
                <w:spacing w:val="-1"/>
                <w:sz w:val="24"/>
              </w:rPr>
              <w:t>222434</w:t>
            </w:r>
          </w:p>
        </w:tc>
      </w:tr>
      <w:tr w:rsidR="00877CE2">
        <w:trPr>
          <w:trHeight w:val="24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50" w:lineRule="auto"/>
              <w:ind w:rightChars="11" w:right="23"/>
              <w:rPr>
                <w:rFonts w:ascii="Times New Roman" w:hAnsi="Times New Roman" w:cs="Times New Roman"/>
              </w:rPr>
            </w:pPr>
          </w:p>
          <w:p w:rsidR="00877CE2" w:rsidRDefault="00877CE2">
            <w:pPr>
              <w:spacing w:line="250" w:lineRule="auto"/>
              <w:ind w:rightChars="11" w:right="23"/>
              <w:rPr>
                <w:rFonts w:ascii="Times New Roman" w:hAnsi="Times New Roman" w:cs="Times New Roman"/>
              </w:rPr>
            </w:pPr>
          </w:p>
          <w:p w:rsidR="00877CE2" w:rsidRDefault="00877CE2">
            <w:pPr>
              <w:spacing w:line="250" w:lineRule="auto"/>
              <w:ind w:rightChars="11" w:right="23"/>
              <w:rPr>
                <w:rFonts w:ascii="Times New Roman" w:hAnsi="Times New Roman" w:cs="Times New Roman"/>
              </w:rPr>
            </w:pPr>
          </w:p>
          <w:p w:rsidR="00877CE2" w:rsidRDefault="00877CE2">
            <w:pPr>
              <w:spacing w:line="250" w:lineRule="auto"/>
              <w:ind w:rightChars="11" w:right="23"/>
              <w:rPr>
                <w:rFonts w:ascii="Times New Roman" w:hAnsi="Times New Roman" w:cs="Times New Roman"/>
              </w:rPr>
            </w:pPr>
          </w:p>
          <w:p w:rsidR="00877CE2" w:rsidRDefault="00E031D4">
            <w:pPr>
              <w:spacing w:before="78" w:line="215" w:lineRule="auto"/>
              <w:ind w:left="484" w:rightChars="11" w:right="23"/>
              <w:rPr>
                <w:rFonts w:ascii="Times New Roman" w:eastAsia="仿宋" w:hAnsi="Times New Roman" w:cs="Times New Roman"/>
                <w:sz w:val="24"/>
              </w:rPr>
            </w:pPr>
            <w:r>
              <w:rPr>
                <w:rFonts w:ascii="Times New Roman" w:eastAsia="仿宋" w:hAnsi="Times New Roman" w:cs="Times New Roman"/>
                <w:spacing w:val="-7"/>
                <w:sz w:val="24"/>
              </w:rPr>
              <w:t>区应急局</w:t>
            </w:r>
          </w:p>
        </w:tc>
        <w:tc>
          <w:tcPr>
            <w:tcW w:w="7655" w:type="dxa"/>
          </w:tcPr>
          <w:p w:rsidR="00877CE2" w:rsidRDefault="00E031D4">
            <w:pPr>
              <w:spacing w:before="32" w:line="228" w:lineRule="auto"/>
              <w:ind w:left="114" w:rightChars="11" w:right="23"/>
              <w:rPr>
                <w:rFonts w:ascii="Times New Roman" w:eastAsia="Times New Roman" w:hAnsi="Times New Roman" w:cs="Times New Roman"/>
                <w:sz w:val="24"/>
              </w:rPr>
            </w:pPr>
            <w:r>
              <w:rPr>
                <w:rFonts w:ascii="Times New Roman" w:eastAsia="新宋体" w:hAnsi="Times New Roman" w:cs="Times New Roman"/>
                <w:spacing w:val="-11"/>
                <w:sz w:val="24"/>
              </w:rPr>
              <w:t>①</w:t>
            </w:r>
            <w:r>
              <w:rPr>
                <w:rFonts w:ascii="Times New Roman" w:eastAsia="仿宋" w:hAnsi="Times New Roman" w:cs="Times New Roman"/>
                <w:spacing w:val="-11"/>
                <w:sz w:val="24"/>
              </w:rPr>
              <w:t>统筹鼓楼区应急管理工作，协调全区各级各部门应对安全生产类、自</w:t>
            </w:r>
            <w:r>
              <w:rPr>
                <w:rFonts w:ascii="Times New Roman" w:eastAsia="仿宋" w:hAnsi="Times New Roman" w:cs="Times New Roman"/>
                <w:spacing w:val="-10"/>
                <w:sz w:val="24"/>
              </w:rPr>
              <w:t>然</w:t>
            </w:r>
            <w:r>
              <w:rPr>
                <w:rFonts w:ascii="Times New Roman" w:eastAsia="仿宋" w:hAnsi="Times New Roman" w:cs="Times New Roman"/>
                <w:spacing w:val="-8"/>
                <w:sz w:val="24"/>
              </w:rPr>
              <w:t>灾</w:t>
            </w:r>
            <w:r>
              <w:rPr>
                <w:rFonts w:ascii="Times New Roman" w:eastAsia="仿宋" w:hAnsi="Times New Roman" w:cs="Times New Roman"/>
                <w:spacing w:val="-6"/>
                <w:sz w:val="24"/>
              </w:rPr>
              <w:t>害</w:t>
            </w:r>
            <w:r>
              <w:rPr>
                <w:rFonts w:ascii="Times New Roman" w:eastAsia="仿宋" w:hAnsi="Times New Roman" w:cs="Times New Roman"/>
                <w:spacing w:val="-4"/>
                <w:sz w:val="24"/>
              </w:rPr>
              <w:t>类等突发事件和综合防灾减灾救灾工作</w:t>
            </w:r>
            <w:r>
              <w:rPr>
                <w:rFonts w:ascii="Times New Roman" w:eastAsia="宋体" w:hAnsi="Times New Roman" w:cs="Times New Roman" w:hint="eastAsia"/>
                <w:spacing w:val="-4"/>
                <w:sz w:val="24"/>
              </w:rPr>
              <w:t>；</w:t>
            </w:r>
          </w:p>
          <w:p w:rsidR="00877CE2" w:rsidRDefault="00E031D4">
            <w:pPr>
              <w:spacing w:before="32" w:line="228" w:lineRule="auto"/>
              <w:ind w:left="114" w:rightChars="11" w:right="23"/>
              <w:rPr>
                <w:rFonts w:ascii="Times New Roman" w:eastAsia="宋体" w:hAnsi="Times New Roman" w:cs="Times New Roman"/>
                <w:sz w:val="24"/>
              </w:rPr>
            </w:pPr>
            <w:r>
              <w:rPr>
                <w:rFonts w:ascii="Times New Roman" w:eastAsia="仿宋" w:hAnsi="Times New Roman" w:cs="Times New Roman"/>
                <w:spacing w:val="-14"/>
                <w:sz w:val="24"/>
              </w:rPr>
              <w:t>②</w:t>
            </w:r>
            <w:r>
              <w:rPr>
                <w:rFonts w:ascii="Times New Roman" w:eastAsia="仿宋" w:hAnsi="Times New Roman" w:cs="Times New Roman"/>
                <w:spacing w:val="-14"/>
                <w:sz w:val="24"/>
              </w:rPr>
              <w:t>制定</w:t>
            </w:r>
            <w:r>
              <w:rPr>
                <w:rFonts w:ascii="Times New Roman" w:eastAsia="仿宋" w:hAnsi="Times New Roman" w:cs="Times New Roman"/>
                <w:spacing w:val="-7"/>
                <w:sz w:val="24"/>
              </w:rPr>
              <w:t>应急物资储备和应急救援装备规划并组织实施，会同鼓楼区物资储</w:t>
            </w:r>
            <w:r>
              <w:rPr>
                <w:rFonts w:ascii="Times New Roman" w:eastAsia="仿宋" w:hAnsi="Times New Roman" w:cs="Times New Roman"/>
                <w:spacing w:val="-4"/>
                <w:sz w:val="24"/>
              </w:rPr>
              <w:t>备等部门建</w:t>
            </w:r>
            <w:r>
              <w:rPr>
                <w:rFonts w:ascii="Times New Roman" w:eastAsia="仿宋" w:hAnsi="Times New Roman" w:cs="Times New Roman"/>
                <w:spacing w:val="-3"/>
                <w:sz w:val="24"/>
              </w:rPr>
              <w:t>立</w:t>
            </w:r>
            <w:r>
              <w:rPr>
                <w:rFonts w:ascii="Times New Roman" w:eastAsia="仿宋" w:hAnsi="Times New Roman" w:cs="Times New Roman"/>
                <w:spacing w:val="-2"/>
                <w:sz w:val="24"/>
              </w:rPr>
              <w:t>健全应急物资信息平台和调拨制度，实施统一的救灾调度</w:t>
            </w:r>
            <w:r>
              <w:rPr>
                <w:rFonts w:ascii="Times New Roman" w:eastAsia="宋体" w:hAnsi="Times New Roman" w:cs="Times New Roman" w:hint="eastAsia"/>
                <w:spacing w:val="-2"/>
                <w:sz w:val="24"/>
              </w:rPr>
              <w:t>；</w:t>
            </w:r>
          </w:p>
          <w:p w:rsidR="00877CE2" w:rsidRDefault="00E031D4">
            <w:pPr>
              <w:spacing w:before="32" w:line="228" w:lineRule="auto"/>
              <w:ind w:left="114" w:rightChars="11" w:right="23"/>
              <w:rPr>
                <w:rFonts w:ascii="Times New Roman" w:eastAsia="Times New Roman" w:hAnsi="Times New Roman" w:cs="Times New Roman"/>
                <w:sz w:val="24"/>
              </w:rPr>
            </w:pPr>
            <w:r>
              <w:rPr>
                <w:rFonts w:ascii="Times New Roman" w:eastAsia="仿宋" w:hAnsi="Times New Roman" w:cs="Times New Roman"/>
                <w:spacing w:val="-12"/>
                <w:sz w:val="24"/>
              </w:rPr>
              <w:t>③</w:t>
            </w:r>
            <w:r>
              <w:rPr>
                <w:rFonts w:ascii="Times New Roman" w:eastAsia="仿宋" w:hAnsi="Times New Roman" w:cs="Times New Roman"/>
                <w:spacing w:val="-11"/>
                <w:sz w:val="24"/>
              </w:rPr>
              <w:t>组织指挥协调生产安全类、自然灾害类等突发环境事件应急救援，综合</w:t>
            </w:r>
            <w:r>
              <w:rPr>
                <w:rFonts w:ascii="Times New Roman" w:eastAsia="仿宋" w:hAnsi="Times New Roman" w:cs="Times New Roman"/>
                <w:spacing w:val="-8"/>
                <w:sz w:val="24"/>
              </w:rPr>
              <w:t>研</w:t>
            </w:r>
            <w:r>
              <w:rPr>
                <w:rFonts w:ascii="Times New Roman" w:eastAsia="仿宋" w:hAnsi="Times New Roman" w:cs="Times New Roman"/>
                <w:spacing w:val="-6"/>
                <w:sz w:val="24"/>
              </w:rPr>
              <w:t>判</w:t>
            </w:r>
            <w:r>
              <w:rPr>
                <w:rFonts w:ascii="Times New Roman" w:eastAsia="仿宋" w:hAnsi="Times New Roman" w:cs="Times New Roman"/>
                <w:spacing w:val="-4"/>
                <w:sz w:val="24"/>
              </w:rPr>
              <w:t>突发环境事件发展态势并提出应对建议</w:t>
            </w:r>
            <w:r>
              <w:rPr>
                <w:rFonts w:ascii="Times New Roman" w:eastAsia="宋体" w:hAnsi="Times New Roman" w:cs="Times New Roman" w:hint="eastAsia"/>
                <w:spacing w:val="-4"/>
                <w:sz w:val="24"/>
              </w:rPr>
              <w:t>；</w:t>
            </w:r>
          </w:p>
          <w:p w:rsidR="00877CE2" w:rsidRDefault="00E031D4">
            <w:pPr>
              <w:spacing w:before="32" w:line="228" w:lineRule="auto"/>
              <w:ind w:left="114" w:rightChars="11" w:right="23"/>
              <w:rPr>
                <w:rFonts w:ascii="Times New Roman" w:eastAsia="仿宋" w:hAnsi="Times New Roman" w:cs="Times New Roman"/>
                <w:sz w:val="24"/>
              </w:rPr>
            </w:pPr>
            <w:r>
              <w:rPr>
                <w:rFonts w:ascii="Times New Roman" w:eastAsia="仿宋" w:hAnsi="Times New Roman" w:cs="Times New Roman"/>
                <w:spacing w:val="-14"/>
                <w:sz w:val="24"/>
              </w:rPr>
              <w:t>④</w:t>
            </w:r>
            <w:r>
              <w:rPr>
                <w:rFonts w:ascii="Times New Roman" w:eastAsia="仿宋" w:hAnsi="Times New Roman" w:cs="Times New Roman"/>
                <w:spacing w:val="-14"/>
                <w:sz w:val="24"/>
              </w:rPr>
              <w:t>参</w:t>
            </w:r>
            <w:r>
              <w:rPr>
                <w:rFonts w:ascii="Times New Roman" w:eastAsia="仿宋" w:hAnsi="Times New Roman" w:cs="Times New Roman"/>
                <w:spacing w:val="-13"/>
                <w:sz w:val="24"/>
              </w:rPr>
              <w:t>与</w:t>
            </w:r>
            <w:r>
              <w:rPr>
                <w:rFonts w:ascii="Times New Roman" w:eastAsia="仿宋" w:hAnsi="Times New Roman" w:cs="Times New Roman"/>
                <w:spacing w:val="-7"/>
                <w:sz w:val="24"/>
              </w:rPr>
              <w:t>涉及危险化学品突发环境事件的应急调查处置工作，提供安全生产</w:t>
            </w:r>
            <w:r>
              <w:rPr>
                <w:rFonts w:ascii="Times New Roman" w:eastAsia="仿宋" w:hAnsi="Times New Roman" w:cs="Times New Roman"/>
                <w:spacing w:val="-10"/>
                <w:sz w:val="24"/>
              </w:rPr>
              <w:t>事</w:t>
            </w:r>
            <w:r>
              <w:rPr>
                <w:rFonts w:ascii="Times New Roman" w:eastAsia="仿宋" w:hAnsi="Times New Roman" w:cs="Times New Roman"/>
                <w:spacing w:val="-6"/>
                <w:sz w:val="24"/>
              </w:rPr>
              <w:t>故</w:t>
            </w:r>
            <w:r>
              <w:rPr>
                <w:rFonts w:ascii="Times New Roman" w:eastAsia="仿宋" w:hAnsi="Times New Roman" w:cs="Times New Roman"/>
                <w:spacing w:val="-5"/>
                <w:sz w:val="24"/>
              </w:rPr>
              <w:t>可能产生环境风险的生产经营单位的相关信息。</w:t>
            </w:r>
          </w:p>
        </w:tc>
        <w:tc>
          <w:tcPr>
            <w:tcW w:w="3001" w:type="dxa"/>
          </w:tcPr>
          <w:p w:rsidR="00877CE2" w:rsidRDefault="00877CE2">
            <w:pPr>
              <w:spacing w:line="263" w:lineRule="auto"/>
              <w:ind w:rightChars="11" w:right="23"/>
              <w:rPr>
                <w:rFonts w:ascii="Times New Roman" w:hAnsi="Times New Roman" w:cs="Times New Roman"/>
              </w:rPr>
            </w:pPr>
          </w:p>
          <w:p w:rsidR="00877CE2" w:rsidRDefault="00877CE2">
            <w:pPr>
              <w:spacing w:line="263" w:lineRule="auto"/>
              <w:ind w:rightChars="11" w:right="23"/>
              <w:rPr>
                <w:rFonts w:ascii="Times New Roman" w:hAnsi="Times New Roman" w:cs="Times New Roman"/>
              </w:rPr>
            </w:pPr>
          </w:p>
          <w:p w:rsidR="00877CE2" w:rsidRDefault="00877CE2">
            <w:pPr>
              <w:spacing w:line="263" w:lineRule="auto"/>
              <w:ind w:rightChars="11" w:right="23"/>
              <w:rPr>
                <w:rFonts w:ascii="Times New Roman" w:hAnsi="Times New Roman" w:cs="Times New Roman"/>
              </w:rPr>
            </w:pPr>
          </w:p>
          <w:p w:rsidR="00877CE2" w:rsidRDefault="00877CE2">
            <w:pPr>
              <w:spacing w:line="264" w:lineRule="auto"/>
              <w:ind w:rightChars="11" w:right="23"/>
              <w:rPr>
                <w:rFonts w:ascii="Times New Roman" w:hAnsi="Times New Roman" w:cs="Times New Roman"/>
              </w:rPr>
            </w:pPr>
          </w:p>
          <w:p w:rsidR="00877CE2" w:rsidRDefault="00E031D4">
            <w:pPr>
              <w:spacing w:before="69"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025-58</w:t>
            </w:r>
            <w:r>
              <w:rPr>
                <w:rFonts w:ascii="Times New Roman" w:eastAsia="Times New Roman" w:hAnsi="Times New Roman" w:cs="Times New Roman"/>
                <w:spacing w:val="-1"/>
                <w:sz w:val="24"/>
              </w:rPr>
              <w:t>591392</w:t>
            </w:r>
          </w:p>
        </w:tc>
      </w:tr>
      <w:tr w:rsidR="00877CE2">
        <w:trPr>
          <w:trHeight w:val="583"/>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77" w:line="211" w:lineRule="auto"/>
              <w:ind w:left="511" w:rightChars="11" w:right="23"/>
              <w:rPr>
                <w:rFonts w:ascii="Times New Roman" w:eastAsia="仿宋" w:hAnsi="Times New Roman" w:cs="Times New Roman"/>
                <w:sz w:val="24"/>
              </w:rPr>
            </w:pPr>
            <w:r>
              <w:rPr>
                <w:rFonts w:ascii="Times New Roman" w:eastAsia="仿宋" w:hAnsi="Times New Roman" w:cs="Times New Roman"/>
                <w:spacing w:val="-13"/>
                <w:sz w:val="24"/>
              </w:rPr>
              <w:t>区</w:t>
            </w:r>
            <w:r>
              <w:rPr>
                <w:rFonts w:ascii="Times New Roman" w:eastAsia="仿宋" w:hAnsi="Times New Roman" w:cs="Times New Roman"/>
                <w:spacing w:val="-9"/>
                <w:sz w:val="24"/>
              </w:rPr>
              <w:t>委宣传部</w:t>
            </w:r>
          </w:p>
        </w:tc>
        <w:tc>
          <w:tcPr>
            <w:tcW w:w="7655" w:type="dxa"/>
          </w:tcPr>
          <w:p w:rsidR="00877CE2" w:rsidRDefault="00E031D4">
            <w:pPr>
              <w:spacing w:before="191" w:line="211" w:lineRule="auto"/>
              <w:ind w:left="141" w:rightChars="11" w:right="23"/>
              <w:rPr>
                <w:rFonts w:ascii="Times New Roman" w:eastAsia="仿宋" w:hAnsi="Times New Roman" w:cs="Times New Roman"/>
                <w:sz w:val="24"/>
              </w:rPr>
            </w:pPr>
            <w:r>
              <w:rPr>
                <w:rFonts w:ascii="Times New Roman" w:eastAsia="仿宋" w:hAnsi="Times New Roman" w:cs="Times New Roman"/>
                <w:spacing w:val="-8"/>
                <w:sz w:val="24"/>
              </w:rPr>
              <w:t>负</w:t>
            </w:r>
            <w:r>
              <w:rPr>
                <w:rFonts w:ascii="Times New Roman" w:eastAsia="仿宋" w:hAnsi="Times New Roman" w:cs="Times New Roman"/>
                <w:spacing w:val="-7"/>
                <w:sz w:val="24"/>
              </w:rPr>
              <w:t>责统一协调突发环境事件宣传报告工作。</w:t>
            </w:r>
          </w:p>
        </w:tc>
        <w:tc>
          <w:tcPr>
            <w:tcW w:w="3001" w:type="dxa"/>
          </w:tcPr>
          <w:p w:rsidR="00877CE2" w:rsidRDefault="00E031D4">
            <w:pPr>
              <w:spacing w:before="218"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5-83230208</w:t>
            </w:r>
          </w:p>
        </w:tc>
      </w:tr>
      <w:tr w:rsidR="00877CE2">
        <w:trPr>
          <w:trHeight w:val="2105"/>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83" w:lineRule="auto"/>
              <w:ind w:rightChars="11" w:right="23"/>
              <w:rPr>
                <w:rFonts w:ascii="Times New Roman" w:hAnsi="Times New Roman" w:cs="Times New Roman"/>
              </w:rPr>
            </w:pPr>
          </w:p>
          <w:p w:rsidR="00877CE2" w:rsidRDefault="00877CE2">
            <w:pPr>
              <w:spacing w:line="284" w:lineRule="auto"/>
              <w:ind w:rightChars="11" w:right="23"/>
              <w:rPr>
                <w:rFonts w:ascii="Times New Roman" w:hAnsi="Times New Roman" w:cs="Times New Roman"/>
              </w:rPr>
            </w:pPr>
          </w:p>
          <w:p w:rsidR="00877CE2" w:rsidRDefault="00877CE2">
            <w:pPr>
              <w:spacing w:line="284" w:lineRule="auto"/>
              <w:ind w:rightChars="11" w:right="23"/>
              <w:rPr>
                <w:rFonts w:ascii="Times New Roman" w:hAnsi="Times New Roman" w:cs="Times New Roman"/>
              </w:rPr>
            </w:pPr>
          </w:p>
          <w:p w:rsidR="00877CE2" w:rsidRDefault="00E031D4">
            <w:pPr>
              <w:spacing w:before="78" w:line="213"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区发改委</w:t>
            </w:r>
          </w:p>
        </w:tc>
        <w:tc>
          <w:tcPr>
            <w:tcW w:w="7655" w:type="dxa"/>
          </w:tcPr>
          <w:p w:rsidR="00877CE2" w:rsidRDefault="00E031D4">
            <w:pPr>
              <w:spacing w:before="36" w:line="225" w:lineRule="auto"/>
              <w:ind w:left="114" w:rightChars="11" w:right="23"/>
              <w:rPr>
                <w:rFonts w:ascii="Times New Roman" w:eastAsia="仿宋" w:hAnsi="Times New Roman" w:cs="Times New Roman"/>
                <w:sz w:val="24"/>
              </w:rPr>
            </w:pPr>
            <w:r>
              <w:rPr>
                <w:rFonts w:ascii="Times New Roman" w:eastAsia="新宋体" w:hAnsi="Times New Roman" w:cs="Times New Roman"/>
                <w:spacing w:val="-10"/>
                <w:sz w:val="24"/>
              </w:rPr>
              <w:t>①</w:t>
            </w:r>
            <w:r>
              <w:rPr>
                <w:rFonts w:ascii="Times New Roman" w:eastAsia="仿宋" w:hAnsi="Times New Roman" w:cs="Times New Roman"/>
                <w:spacing w:val="-10"/>
                <w:sz w:val="24"/>
              </w:rPr>
              <w:t>配</w:t>
            </w:r>
            <w:r>
              <w:rPr>
                <w:rFonts w:ascii="Times New Roman" w:eastAsia="仿宋" w:hAnsi="Times New Roman" w:cs="Times New Roman"/>
                <w:spacing w:val="-6"/>
                <w:sz w:val="24"/>
              </w:rPr>
              <w:t>合</w:t>
            </w:r>
            <w:r>
              <w:rPr>
                <w:rFonts w:ascii="Times New Roman" w:eastAsia="仿宋" w:hAnsi="Times New Roman" w:cs="Times New Roman"/>
                <w:spacing w:val="-5"/>
                <w:sz w:val="24"/>
              </w:rPr>
              <w:t>应急中心做好突发环境事件的预警、预测工程的规划工作；</w:t>
            </w:r>
          </w:p>
          <w:p w:rsidR="00877CE2" w:rsidRDefault="00E031D4">
            <w:pPr>
              <w:spacing w:before="7"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组</w:t>
            </w:r>
            <w:r>
              <w:rPr>
                <w:rFonts w:ascii="Times New Roman" w:eastAsia="仿宋" w:hAnsi="Times New Roman" w:cs="Times New Roman"/>
                <w:spacing w:val="-8"/>
                <w:sz w:val="24"/>
              </w:rPr>
              <w:t>织</w:t>
            </w:r>
            <w:r>
              <w:rPr>
                <w:rFonts w:ascii="Times New Roman" w:eastAsia="仿宋" w:hAnsi="Times New Roman" w:cs="Times New Roman"/>
                <w:spacing w:val="-5"/>
                <w:sz w:val="24"/>
              </w:rPr>
              <w:t>实施应急储备物资的收储、轮换和日常管理职责；</w:t>
            </w:r>
          </w:p>
          <w:p w:rsidR="00877CE2" w:rsidRDefault="00E031D4">
            <w:pPr>
              <w:spacing w:before="7"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③</w:t>
            </w:r>
            <w:r>
              <w:rPr>
                <w:rFonts w:ascii="Times New Roman" w:eastAsia="仿宋" w:hAnsi="Times New Roman" w:cs="Times New Roman"/>
                <w:spacing w:val="-10"/>
                <w:sz w:val="24"/>
              </w:rPr>
              <w:t>及</w:t>
            </w:r>
            <w:r>
              <w:rPr>
                <w:rFonts w:ascii="Times New Roman" w:eastAsia="仿宋" w:hAnsi="Times New Roman" w:cs="Times New Roman"/>
                <w:spacing w:val="-5"/>
                <w:sz w:val="24"/>
              </w:rPr>
              <w:t>时向市发改委汇报，配合做好煤、电、油、气综合协调工作；</w:t>
            </w:r>
          </w:p>
          <w:p w:rsidR="00877CE2" w:rsidRDefault="00E031D4">
            <w:pPr>
              <w:spacing w:before="7" w:line="228" w:lineRule="auto"/>
              <w:ind w:left="136" w:rightChars="11" w:right="23" w:hanging="23"/>
              <w:rPr>
                <w:rFonts w:ascii="Times New Roman" w:eastAsia="仿宋" w:hAnsi="Times New Roman" w:cs="Times New Roman"/>
                <w:sz w:val="24"/>
              </w:rPr>
            </w:pPr>
            <w:r>
              <w:rPr>
                <w:rFonts w:ascii="Times New Roman" w:eastAsia="新宋体" w:hAnsi="Times New Roman" w:cs="Times New Roman"/>
                <w:spacing w:val="-12"/>
                <w:sz w:val="24"/>
              </w:rPr>
              <w:t>④</w:t>
            </w:r>
            <w:r>
              <w:rPr>
                <w:rFonts w:ascii="Times New Roman" w:eastAsia="仿宋" w:hAnsi="Times New Roman" w:cs="Times New Roman"/>
                <w:spacing w:val="-11"/>
                <w:sz w:val="24"/>
              </w:rPr>
              <w:t>及时向市发改委汇报，配合市相关企业做好天然气、电力等企业进行抢</w:t>
            </w:r>
            <w:r>
              <w:rPr>
                <w:rFonts w:ascii="Times New Roman" w:eastAsia="仿宋" w:hAnsi="Times New Roman" w:cs="Times New Roman"/>
                <w:spacing w:val="-17"/>
                <w:sz w:val="24"/>
              </w:rPr>
              <w:t>险</w:t>
            </w:r>
            <w:r>
              <w:rPr>
                <w:rFonts w:ascii="Times New Roman" w:eastAsia="仿宋" w:hAnsi="Times New Roman" w:cs="Times New Roman"/>
                <w:spacing w:val="-12"/>
                <w:sz w:val="24"/>
              </w:rPr>
              <w:t>排危工作；</w:t>
            </w:r>
          </w:p>
          <w:p w:rsidR="00877CE2" w:rsidRDefault="00E031D4">
            <w:pPr>
              <w:spacing w:before="8"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2"/>
                <w:sz w:val="24"/>
              </w:rPr>
              <w:t>⑤</w:t>
            </w:r>
            <w:r>
              <w:rPr>
                <w:rFonts w:ascii="Times New Roman" w:eastAsia="仿宋" w:hAnsi="Times New Roman" w:cs="Times New Roman"/>
                <w:spacing w:val="-11"/>
                <w:sz w:val="24"/>
              </w:rPr>
              <w:t>协</w:t>
            </w:r>
            <w:r>
              <w:rPr>
                <w:rFonts w:ascii="Times New Roman" w:eastAsia="仿宋" w:hAnsi="Times New Roman" w:cs="Times New Roman"/>
                <w:spacing w:val="-6"/>
                <w:sz w:val="24"/>
              </w:rPr>
              <w:t>调保障电力、通信畅通；</w:t>
            </w:r>
          </w:p>
          <w:p w:rsidR="00877CE2" w:rsidRDefault="00E031D4">
            <w:pPr>
              <w:spacing w:before="7" w:line="206"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⑥</w:t>
            </w:r>
            <w:r>
              <w:rPr>
                <w:rFonts w:ascii="Times New Roman" w:eastAsia="仿宋" w:hAnsi="Times New Roman" w:cs="Times New Roman"/>
                <w:spacing w:val="-5"/>
                <w:sz w:val="24"/>
              </w:rPr>
              <w:t>参与处理重大以上突发环境事件恢复重建的规划制定。</w:t>
            </w:r>
          </w:p>
        </w:tc>
        <w:tc>
          <w:tcPr>
            <w:tcW w:w="3001" w:type="dxa"/>
          </w:tcPr>
          <w:p w:rsidR="00877CE2" w:rsidRDefault="00877CE2">
            <w:pPr>
              <w:spacing w:line="302" w:lineRule="auto"/>
              <w:ind w:rightChars="11" w:right="23"/>
              <w:rPr>
                <w:rFonts w:ascii="Times New Roman" w:hAnsi="Times New Roman" w:cs="Times New Roman"/>
              </w:rPr>
            </w:pPr>
          </w:p>
          <w:p w:rsidR="00877CE2" w:rsidRDefault="00877CE2">
            <w:pPr>
              <w:spacing w:line="302" w:lineRule="auto"/>
              <w:ind w:rightChars="11" w:right="23"/>
              <w:rPr>
                <w:rFonts w:ascii="Times New Roman" w:hAnsi="Times New Roman" w:cs="Times New Roman"/>
              </w:rPr>
            </w:pPr>
          </w:p>
          <w:p w:rsidR="00877CE2" w:rsidRDefault="00877CE2">
            <w:pPr>
              <w:spacing w:line="302" w:lineRule="auto"/>
              <w:ind w:rightChars="11" w:right="23"/>
              <w:rPr>
                <w:rFonts w:ascii="Times New Roman" w:hAnsi="Times New Roman" w:cs="Times New Roman"/>
              </w:rPr>
            </w:pPr>
          </w:p>
          <w:p w:rsidR="00877CE2" w:rsidRDefault="00E031D4">
            <w:pPr>
              <w:spacing w:before="69"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5-83231855</w:t>
            </w:r>
          </w:p>
        </w:tc>
      </w:tr>
      <w:tr w:rsidR="00877CE2">
        <w:trPr>
          <w:trHeight w:val="6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88" w:line="209"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区财政局</w:t>
            </w:r>
          </w:p>
        </w:tc>
        <w:tc>
          <w:tcPr>
            <w:tcW w:w="7655" w:type="dxa"/>
          </w:tcPr>
          <w:p w:rsidR="00877CE2" w:rsidRDefault="00E031D4">
            <w:pPr>
              <w:spacing w:before="52" w:line="212" w:lineRule="auto"/>
              <w:ind w:left="124" w:rightChars="11" w:right="23" w:hanging="4"/>
              <w:rPr>
                <w:rFonts w:ascii="Times New Roman" w:eastAsia="仿宋" w:hAnsi="Times New Roman" w:cs="Times New Roman"/>
                <w:sz w:val="24"/>
              </w:rPr>
            </w:pPr>
            <w:r>
              <w:rPr>
                <w:rFonts w:ascii="Times New Roman" w:eastAsia="仿宋" w:hAnsi="Times New Roman" w:cs="Times New Roman"/>
                <w:spacing w:val="-8"/>
                <w:sz w:val="24"/>
              </w:rPr>
              <w:t>在事权范围内安排突发环境事件应急处置金，做好经费的审核、划拨及</w:t>
            </w:r>
            <w:r>
              <w:rPr>
                <w:rFonts w:ascii="Times New Roman" w:eastAsia="仿宋" w:hAnsi="Times New Roman" w:cs="Times New Roman"/>
                <w:spacing w:val="-3"/>
                <w:sz w:val="24"/>
              </w:rPr>
              <w:t>监</w:t>
            </w:r>
            <w:r>
              <w:rPr>
                <w:rFonts w:ascii="Times New Roman" w:eastAsia="仿宋" w:hAnsi="Times New Roman" w:cs="Times New Roman"/>
                <w:spacing w:val="-10"/>
                <w:sz w:val="24"/>
              </w:rPr>
              <w:t>督管理工作。</w:t>
            </w:r>
          </w:p>
        </w:tc>
        <w:tc>
          <w:tcPr>
            <w:tcW w:w="3001" w:type="dxa"/>
          </w:tcPr>
          <w:p w:rsidR="00877CE2" w:rsidRDefault="00E031D4">
            <w:pPr>
              <w:spacing w:before="231"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5-83230032</w:t>
            </w:r>
          </w:p>
        </w:tc>
      </w:tr>
      <w:tr w:rsidR="00877CE2">
        <w:trPr>
          <w:trHeight w:val="929"/>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60" w:lineRule="auto"/>
              <w:ind w:rightChars="11" w:right="23"/>
              <w:rPr>
                <w:rFonts w:ascii="Times New Roman" w:hAnsi="Times New Roman" w:cs="Times New Roman"/>
              </w:rPr>
            </w:pPr>
          </w:p>
          <w:p w:rsidR="00877CE2" w:rsidRDefault="00E031D4">
            <w:pPr>
              <w:spacing w:before="78" w:line="206" w:lineRule="auto"/>
              <w:ind w:rightChars="11" w:right="23"/>
              <w:jc w:val="center"/>
              <w:rPr>
                <w:rFonts w:ascii="Times New Roman" w:eastAsia="仿宋" w:hAnsi="Times New Roman" w:cs="Times New Roman"/>
                <w:sz w:val="24"/>
              </w:rPr>
            </w:pPr>
            <w:r>
              <w:rPr>
                <w:rFonts w:ascii="Times New Roman" w:eastAsia="仿宋" w:hAnsi="Times New Roman" w:cs="Times New Roman"/>
                <w:spacing w:val="-9"/>
                <w:sz w:val="24"/>
              </w:rPr>
              <w:t>鼓楼公安分局</w:t>
            </w:r>
          </w:p>
        </w:tc>
        <w:tc>
          <w:tcPr>
            <w:tcW w:w="7655" w:type="dxa"/>
          </w:tcPr>
          <w:p w:rsidR="00877CE2" w:rsidRDefault="00E031D4">
            <w:pPr>
              <w:spacing w:before="39" w:line="228" w:lineRule="auto"/>
              <w:ind w:left="113" w:rightChars="11" w:right="23"/>
              <w:rPr>
                <w:rFonts w:ascii="Times New Roman" w:eastAsia="仿宋" w:hAnsi="Times New Roman" w:cs="Times New Roman"/>
                <w:spacing w:val="-5"/>
                <w:sz w:val="24"/>
              </w:rPr>
            </w:pPr>
            <w:r>
              <w:rPr>
                <w:rFonts w:ascii="Times New Roman" w:eastAsia="新宋体" w:hAnsi="Times New Roman" w:cs="Times New Roman"/>
                <w:spacing w:val="-10"/>
                <w:sz w:val="24"/>
              </w:rPr>
              <w:t>①</w:t>
            </w:r>
            <w:r>
              <w:rPr>
                <w:rFonts w:ascii="Times New Roman" w:eastAsia="仿宋" w:hAnsi="Times New Roman" w:cs="Times New Roman"/>
                <w:spacing w:val="-10"/>
                <w:sz w:val="24"/>
              </w:rPr>
              <w:t>负责对</w:t>
            </w:r>
            <w:r>
              <w:rPr>
                <w:rFonts w:ascii="Times New Roman" w:eastAsia="仿宋" w:hAnsi="Times New Roman" w:cs="Times New Roman"/>
                <w:spacing w:val="-5"/>
                <w:sz w:val="24"/>
              </w:rPr>
              <w:t>突发环境事件中涉及刑事犯罪人员进行立案侦查；</w:t>
            </w:r>
          </w:p>
          <w:p w:rsidR="00877CE2" w:rsidRDefault="00E031D4">
            <w:pPr>
              <w:spacing w:before="39" w:line="228" w:lineRule="auto"/>
              <w:ind w:left="113" w:rightChars="11" w:right="23"/>
              <w:rPr>
                <w:rFonts w:ascii="Times New Roman" w:eastAsia="仿宋" w:hAnsi="Times New Roman" w:cs="Times New Roman"/>
                <w:sz w:val="24"/>
              </w:rPr>
            </w:pPr>
            <w:r>
              <w:rPr>
                <w:rFonts w:ascii="Times New Roman" w:eastAsia="新宋体" w:hAnsi="Times New Roman" w:cs="Times New Roman"/>
                <w:spacing w:val="-14"/>
                <w:sz w:val="24"/>
              </w:rPr>
              <w:t>②</w:t>
            </w:r>
            <w:r>
              <w:rPr>
                <w:rFonts w:ascii="Times New Roman" w:eastAsia="仿宋" w:hAnsi="Times New Roman" w:cs="Times New Roman"/>
                <w:spacing w:val="-14"/>
                <w:sz w:val="24"/>
              </w:rPr>
              <w:t>做</w:t>
            </w:r>
            <w:r>
              <w:rPr>
                <w:rFonts w:ascii="Times New Roman" w:eastAsia="仿宋" w:hAnsi="Times New Roman" w:cs="Times New Roman"/>
                <w:spacing w:val="-12"/>
                <w:sz w:val="24"/>
              </w:rPr>
              <w:t>好</w:t>
            </w:r>
            <w:r>
              <w:rPr>
                <w:rFonts w:ascii="Times New Roman" w:eastAsia="仿宋" w:hAnsi="Times New Roman" w:cs="Times New Roman"/>
                <w:spacing w:val="-7"/>
                <w:sz w:val="24"/>
              </w:rPr>
              <w:t>公路交通事故可能引发环境污染的信息报告，做好公路交通事故引发</w:t>
            </w:r>
            <w:r>
              <w:rPr>
                <w:rFonts w:ascii="Times New Roman" w:eastAsia="仿宋" w:hAnsi="Times New Roman" w:cs="Times New Roman"/>
                <w:spacing w:val="-6"/>
                <w:sz w:val="24"/>
              </w:rPr>
              <w:t>环境污染的应急处置工作。</w:t>
            </w:r>
          </w:p>
        </w:tc>
        <w:tc>
          <w:tcPr>
            <w:tcW w:w="3001" w:type="dxa"/>
          </w:tcPr>
          <w:p w:rsidR="00877CE2" w:rsidRDefault="00877CE2">
            <w:pPr>
              <w:spacing w:line="310"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5-84427415</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1"/>
          <w:pgSz w:w="16840" w:h="11905"/>
          <w:pgMar w:top="1011" w:right="1350" w:bottom="1213" w:left="1339" w:header="0" w:footer="1026" w:gutter="0"/>
          <w:cols w:space="720"/>
        </w:sect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tbl>
      <w:tblPr>
        <w:tblStyle w:val="TableNormal"/>
        <w:tblW w:w="14150"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7"/>
        <w:gridCol w:w="2117"/>
        <w:gridCol w:w="7635"/>
        <w:gridCol w:w="3021"/>
      </w:tblGrid>
      <w:tr w:rsidR="00877CE2">
        <w:trPr>
          <w:trHeight w:val="608"/>
        </w:trPr>
        <w:tc>
          <w:tcPr>
            <w:tcW w:w="1377" w:type="dxa"/>
            <w:vMerge w:val="restart"/>
          </w:tcPr>
          <w:p w:rsidR="00877CE2" w:rsidRDefault="00877CE2">
            <w:pPr>
              <w:ind w:rightChars="11" w:right="23"/>
              <w:rPr>
                <w:rFonts w:ascii="Times New Roman" w:hAnsi="Times New Roman" w:cs="Times New Roman"/>
              </w:rPr>
            </w:pPr>
          </w:p>
        </w:tc>
        <w:tc>
          <w:tcPr>
            <w:tcW w:w="2117" w:type="dxa"/>
          </w:tcPr>
          <w:p w:rsidR="00877CE2" w:rsidRDefault="00E031D4">
            <w:pPr>
              <w:spacing w:before="200" w:line="208"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区民政局</w:t>
            </w:r>
          </w:p>
        </w:tc>
        <w:tc>
          <w:tcPr>
            <w:tcW w:w="7635" w:type="dxa"/>
          </w:tcPr>
          <w:p w:rsidR="00877CE2" w:rsidRDefault="00E031D4">
            <w:pPr>
              <w:spacing w:before="216" w:line="209" w:lineRule="auto"/>
              <w:ind w:left="125" w:rightChars="11" w:right="23"/>
              <w:rPr>
                <w:rFonts w:ascii="Times New Roman" w:eastAsia="仿宋" w:hAnsi="Times New Roman" w:cs="Times New Roman"/>
                <w:sz w:val="24"/>
              </w:rPr>
            </w:pPr>
            <w:r>
              <w:rPr>
                <w:rFonts w:ascii="Times New Roman" w:eastAsia="仿宋" w:hAnsi="Times New Roman" w:cs="Times New Roman"/>
                <w:spacing w:val="-12"/>
                <w:sz w:val="24"/>
              </w:rPr>
              <w:t>配</w:t>
            </w:r>
            <w:r>
              <w:rPr>
                <w:rFonts w:ascii="Times New Roman" w:eastAsia="仿宋" w:hAnsi="Times New Roman" w:cs="Times New Roman"/>
                <w:spacing w:val="-10"/>
                <w:sz w:val="24"/>
              </w:rPr>
              <w:t>合</w:t>
            </w:r>
            <w:r>
              <w:rPr>
                <w:rFonts w:ascii="Times New Roman" w:eastAsia="仿宋" w:hAnsi="Times New Roman" w:cs="Times New Roman"/>
                <w:spacing w:val="-6"/>
                <w:sz w:val="24"/>
              </w:rPr>
              <w:t>做好遇难人员遗体的处置工作。</w:t>
            </w:r>
          </w:p>
        </w:tc>
        <w:tc>
          <w:tcPr>
            <w:tcW w:w="3021" w:type="dxa"/>
          </w:tcPr>
          <w:p w:rsidR="00877CE2" w:rsidRDefault="00E031D4">
            <w:pPr>
              <w:spacing w:before="241"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5-83233589</w:t>
            </w:r>
          </w:p>
        </w:tc>
      </w:tr>
      <w:tr w:rsidR="00877CE2">
        <w:trPr>
          <w:trHeight w:val="905"/>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56" w:lineRule="auto"/>
              <w:ind w:rightChars="11" w:right="23"/>
              <w:rPr>
                <w:rFonts w:ascii="Times New Roman" w:hAnsi="Times New Roman" w:cs="Times New Roman"/>
              </w:rPr>
            </w:pPr>
          </w:p>
          <w:p w:rsidR="00877CE2" w:rsidRDefault="00E031D4">
            <w:pPr>
              <w:spacing w:before="78" w:line="208"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区建设局</w:t>
            </w:r>
          </w:p>
        </w:tc>
        <w:tc>
          <w:tcPr>
            <w:tcW w:w="7635" w:type="dxa"/>
          </w:tcPr>
          <w:p w:rsidR="00877CE2" w:rsidRDefault="00E031D4">
            <w:pPr>
              <w:spacing w:before="34" w:line="225" w:lineRule="auto"/>
              <w:ind w:left="114" w:rightChars="11" w:right="23"/>
              <w:rPr>
                <w:rFonts w:ascii="Times New Roman" w:eastAsia="仿宋" w:hAnsi="Times New Roman" w:cs="Times New Roman"/>
                <w:sz w:val="24"/>
              </w:rPr>
            </w:pPr>
            <w:r>
              <w:rPr>
                <w:rFonts w:ascii="Times New Roman" w:eastAsia="新宋体" w:hAnsi="Times New Roman" w:cs="Times New Roman"/>
                <w:spacing w:val="-10"/>
                <w:sz w:val="24"/>
              </w:rPr>
              <w:t>①</w:t>
            </w:r>
            <w:r>
              <w:rPr>
                <w:rFonts w:ascii="Times New Roman" w:eastAsia="仿宋" w:hAnsi="Times New Roman" w:cs="Times New Roman"/>
                <w:spacing w:val="-9"/>
                <w:sz w:val="24"/>
              </w:rPr>
              <w:t>负</w:t>
            </w:r>
            <w:r>
              <w:rPr>
                <w:rFonts w:ascii="Times New Roman" w:eastAsia="仿宋" w:hAnsi="Times New Roman" w:cs="Times New Roman"/>
                <w:spacing w:val="-5"/>
                <w:sz w:val="24"/>
              </w:rPr>
              <w:t>责因燃气管道安全事故引起突发环境事件的调查、应急处置工作；</w:t>
            </w:r>
          </w:p>
          <w:p w:rsidR="00877CE2" w:rsidRDefault="00E031D4">
            <w:pPr>
              <w:spacing w:before="6"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负</w:t>
            </w:r>
            <w:r>
              <w:rPr>
                <w:rFonts w:ascii="Times New Roman" w:eastAsia="仿宋" w:hAnsi="Times New Roman" w:cs="Times New Roman"/>
                <w:spacing w:val="-9"/>
                <w:sz w:val="24"/>
              </w:rPr>
              <w:t>责</w:t>
            </w:r>
            <w:r>
              <w:rPr>
                <w:rFonts w:ascii="Times New Roman" w:eastAsia="仿宋" w:hAnsi="Times New Roman" w:cs="Times New Roman"/>
                <w:spacing w:val="-5"/>
                <w:sz w:val="24"/>
              </w:rPr>
              <w:t>协调并征用起重机、挖掘机等抢排险设备；</w:t>
            </w:r>
          </w:p>
          <w:p w:rsidR="00877CE2" w:rsidRDefault="00E031D4">
            <w:pPr>
              <w:spacing w:before="7" w:line="209" w:lineRule="auto"/>
              <w:ind w:left="113" w:rightChars="11" w:right="23"/>
              <w:rPr>
                <w:rFonts w:ascii="Times New Roman" w:eastAsia="仿宋" w:hAnsi="Times New Roman" w:cs="Times New Roman"/>
                <w:sz w:val="24"/>
              </w:rPr>
            </w:pPr>
            <w:r>
              <w:rPr>
                <w:rFonts w:ascii="Times New Roman" w:eastAsia="新宋体" w:hAnsi="Times New Roman" w:cs="Times New Roman"/>
                <w:spacing w:val="-6"/>
                <w:sz w:val="24"/>
              </w:rPr>
              <w:t>③</w:t>
            </w:r>
            <w:r>
              <w:rPr>
                <w:rFonts w:ascii="Times New Roman" w:eastAsia="仿宋" w:hAnsi="Times New Roman" w:cs="Times New Roman"/>
                <w:spacing w:val="-6"/>
                <w:sz w:val="24"/>
              </w:rPr>
              <w:t>负责提供市政、建筑等技术支持</w:t>
            </w:r>
            <w:r>
              <w:rPr>
                <w:rFonts w:ascii="Times New Roman" w:eastAsia="仿宋" w:hAnsi="Times New Roman" w:cs="Times New Roman"/>
                <w:spacing w:val="-4"/>
                <w:sz w:val="24"/>
              </w:rPr>
              <w:t>。</w:t>
            </w:r>
          </w:p>
        </w:tc>
        <w:tc>
          <w:tcPr>
            <w:tcW w:w="3021" w:type="dxa"/>
          </w:tcPr>
          <w:p w:rsidR="00877CE2" w:rsidRDefault="00877CE2">
            <w:pPr>
              <w:spacing w:line="306"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5-83159608</w:t>
            </w:r>
          </w:p>
        </w:tc>
      </w:tr>
      <w:tr w:rsidR="00877CE2">
        <w:trPr>
          <w:trHeight w:val="9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54" w:lineRule="auto"/>
              <w:ind w:rightChars="11" w:right="23"/>
              <w:rPr>
                <w:rFonts w:ascii="Times New Roman" w:hAnsi="Times New Roman" w:cs="Times New Roman"/>
              </w:rPr>
            </w:pPr>
          </w:p>
          <w:p w:rsidR="00877CE2" w:rsidRDefault="00E031D4">
            <w:pPr>
              <w:spacing w:before="78" w:line="214" w:lineRule="auto"/>
              <w:ind w:left="393" w:rightChars="11" w:right="23"/>
              <w:rPr>
                <w:rFonts w:ascii="Times New Roman" w:eastAsia="仿宋" w:hAnsi="Times New Roman" w:cs="Times New Roman"/>
                <w:sz w:val="24"/>
              </w:rPr>
            </w:pPr>
            <w:r>
              <w:rPr>
                <w:rFonts w:ascii="Times New Roman" w:eastAsia="仿宋" w:hAnsi="Times New Roman" w:cs="Times New Roman"/>
                <w:spacing w:val="-11"/>
                <w:sz w:val="24"/>
              </w:rPr>
              <w:t>区</w:t>
            </w:r>
            <w:r>
              <w:rPr>
                <w:rFonts w:ascii="Times New Roman" w:eastAsia="仿宋" w:hAnsi="Times New Roman" w:cs="Times New Roman"/>
                <w:spacing w:val="-9"/>
                <w:sz w:val="24"/>
              </w:rPr>
              <w:t>市场监管局</w:t>
            </w:r>
          </w:p>
        </w:tc>
        <w:tc>
          <w:tcPr>
            <w:tcW w:w="7635" w:type="dxa"/>
          </w:tcPr>
          <w:p w:rsidR="00877CE2" w:rsidRDefault="00E031D4">
            <w:pPr>
              <w:spacing w:before="34" w:line="226" w:lineRule="auto"/>
              <w:ind w:left="114" w:rightChars="11" w:right="23"/>
              <w:rPr>
                <w:rFonts w:ascii="Times New Roman" w:eastAsia="仿宋" w:hAnsi="Times New Roman" w:cs="Times New Roman"/>
                <w:sz w:val="24"/>
              </w:rPr>
            </w:pPr>
            <w:r>
              <w:rPr>
                <w:rFonts w:ascii="Times New Roman" w:eastAsia="宋体" w:hAnsi="Times New Roman" w:cs="Times New Roman"/>
                <w:spacing w:val="-10"/>
                <w:sz w:val="24"/>
              </w:rPr>
              <w:t>①</w:t>
            </w:r>
            <w:r>
              <w:rPr>
                <w:rFonts w:ascii="Times New Roman" w:eastAsia="仿宋" w:hAnsi="Times New Roman" w:cs="Times New Roman"/>
                <w:spacing w:val="-10"/>
                <w:sz w:val="24"/>
              </w:rPr>
              <w:t>负责</w:t>
            </w:r>
            <w:r>
              <w:rPr>
                <w:rFonts w:ascii="Times New Roman" w:eastAsia="仿宋" w:hAnsi="Times New Roman" w:cs="Times New Roman"/>
                <w:spacing w:val="-5"/>
                <w:sz w:val="24"/>
              </w:rPr>
              <w:t>提供特种设备所属企业名单，必要时依法征用；</w:t>
            </w:r>
          </w:p>
          <w:p w:rsidR="00877CE2" w:rsidRDefault="00E031D4">
            <w:pPr>
              <w:spacing w:before="5"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负</w:t>
            </w:r>
            <w:r>
              <w:rPr>
                <w:rFonts w:ascii="Times New Roman" w:eastAsia="仿宋" w:hAnsi="Times New Roman" w:cs="Times New Roman"/>
                <w:spacing w:val="-8"/>
                <w:sz w:val="24"/>
              </w:rPr>
              <w:t>责</w:t>
            </w:r>
            <w:r>
              <w:rPr>
                <w:rFonts w:ascii="Times New Roman" w:eastAsia="仿宋" w:hAnsi="Times New Roman" w:cs="Times New Roman"/>
                <w:spacing w:val="-5"/>
                <w:sz w:val="24"/>
              </w:rPr>
              <w:t>协调应急救援所需的叉车、吊车等特种设备；</w:t>
            </w:r>
          </w:p>
          <w:p w:rsidR="00877CE2" w:rsidRDefault="00E031D4">
            <w:pPr>
              <w:spacing w:before="7" w:line="207" w:lineRule="auto"/>
              <w:ind w:left="113" w:rightChars="11" w:right="23"/>
              <w:rPr>
                <w:rFonts w:ascii="Times New Roman" w:eastAsia="仿宋" w:hAnsi="Times New Roman" w:cs="Times New Roman"/>
                <w:sz w:val="24"/>
              </w:rPr>
            </w:pPr>
            <w:r>
              <w:rPr>
                <w:rFonts w:ascii="Times New Roman" w:eastAsia="宋体" w:hAnsi="Times New Roman" w:cs="Times New Roman"/>
                <w:spacing w:val="-10"/>
                <w:sz w:val="24"/>
              </w:rPr>
              <w:t>③</w:t>
            </w:r>
            <w:r>
              <w:rPr>
                <w:rFonts w:ascii="Times New Roman" w:eastAsia="仿宋" w:hAnsi="Times New Roman" w:cs="Times New Roman"/>
                <w:spacing w:val="-8"/>
                <w:sz w:val="24"/>
              </w:rPr>
              <w:t>负</w:t>
            </w:r>
            <w:r>
              <w:rPr>
                <w:rFonts w:ascii="Times New Roman" w:eastAsia="仿宋" w:hAnsi="Times New Roman" w:cs="Times New Roman"/>
                <w:spacing w:val="-5"/>
                <w:sz w:val="24"/>
              </w:rPr>
              <w:t>责为应急救援提供相关企业基本情况资料。</w:t>
            </w:r>
          </w:p>
        </w:tc>
        <w:tc>
          <w:tcPr>
            <w:tcW w:w="3021" w:type="dxa"/>
          </w:tcPr>
          <w:p w:rsidR="00877CE2" w:rsidRDefault="00877CE2">
            <w:pPr>
              <w:spacing w:line="307"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5-83279196</w:t>
            </w:r>
          </w:p>
        </w:tc>
      </w:tr>
      <w:tr w:rsidR="00877CE2">
        <w:trPr>
          <w:trHeight w:val="6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84" w:line="211" w:lineRule="auto"/>
              <w:ind w:left="367" w:rightChars="11" w:right="23"/>
              <w:rPr>
                <w:rFonts w:ascii="Times New Roman" w:eastAsia="仿宋" w:hAnsi="Times New Roman" w:cs="Times New Roman"/>
                <w:sz w:val="24"/>
              </w:rPr>
            </w:pPr>
            <w:r>
              <w:rPr>
                <w:rFonts w:ascii="Times New Roman" w:eastAsia="仿宋" w:hAnsi="Times New Roman" w:cs="Times New Roman"/>
                <w:spacing w:val="-9"/>
                <w:sz w:val="24"/>
              </w:rPr>
              <w:t>规</w:t>
            </w:r>
            <w:r>
              <w:rPr>
                <w:rFonts w:ascii="Times New Roman" w:eastAsia="仿宋" w:hAnsi="Times New Roman" w:cs="Times New Roman"/>
                <w:spacing w:val="-5"/>
                <w:sz w:val="24"/>
              </w:rPr>
              <w:t>划资源分局</w:t>
            </w:r>
          </w:p>
        </w:tc>
        <w:tc>
          <w:tcPr>
            <w:tcW w:w="7635" w:type="dxa"/>
          </w:tcPr>
          <w:p w:rsidR="00877CE2" w:rsidRDefault="00E031D4">
            <w:pPr>
              <w:spacing w:before="52" w:line="212" w:lineRule="auto"/>
              <w:ind w:left="121" w:rightChars="11" w:right="23" w:firstLine="20"/>
              <w:rPr>
                <w:rFonts w:ascii="Times New Roman" w:eastAsia="仿宋" w:hAnsi="Times New Roman" w:cs="Times New Roman"/>
                <w:sz w:val="24"/>
              </w:rPr>
            </w:pPr>
            <w:r>
              <w:rPr>
                <w:rFonts w:ascii="Times New Roman" w:eastAsia="仿宋" w:hAnsi="Times New Roman" w:cs="Times New Roman"/>
                <w:spacing w:val="-2"/>
                <w:sz w:val="24"/>
              </w:rPr>
              <w:t>负责提供</w:t>
            </w:r>
            <w:r>
              <w:rPr>
                <w:rFonts w:ascii="Times New Roman" w:eastAsia="仿宋" w:hAnsi="Times New Roman" w:cs="Times New Roman"/>
                <w:spacing w:val="-1"/>
                <w:sz w:val="24"/>
              </w:rPr>
              <w:t>地理信息作为决策支撑，开展突发环境处置工作所需的应急测</w:t>
            </w:r>
            <w:r>
              <w:rPr>
                <w:rFonts w:ascii="Times New Roman" w:eastAsia="仿宋" w:hAnsi="Times New Roman" w:cs="Times New Roman"/>
                <w:spacing w:val="-14"/>
                <w:sz w:val="24"/>
              </w:rPr>
              <w:t>绘</w:t>
            </w:r>
            <w:r>
              <w:rPr>
                <w:rFonts w:ascii="Times New Roman" w:eastAsia="仿宋" w:hAnsi="Times New Roman" w:cs="Times New Roman"/>
                <w:spacing w:val="-12"/>
                <w:sz w:val="24"/>
              </w:rPr>
              <w:t>。</w:t>
            </w:r>
          </w:p>
        </w:tc>
        <w:tc>
          <w:tcPr>
            <w:tcW w:w="3021" w:type="dxa"/>
          </w:tcPr>
          <w:p w:rsidR="00877CE2" w:rsidRDefault="00E031D4">
            <w:pPr>
              <w:spacing w:before="228"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5-83230109</w:t>
            </w:r>
          </w:p>
        </w:tc>
      </w:tr>
      <w:tr w:rsidR="00877CE2">
        <w:trPr>
          <w:trHeight w:val="1205"/>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404" w:lineRule="auto"/>
              <w:ind w:rightChars="11" w:right="23"/>
              <w:rPr>
                <w:rFonts w:ascii="Times New Roman" w:hAnsi="Times New Roman" w:cs="Times New Roman"/>
              </w:rPr>
            </w:pPr>
          </w:p>
          <w:p w:rsidR="00877CE2" w:rsidRDefault="00E031D4">
            <w:pPr>
              <w:spacing w:before="78" w:line="212"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区水务局</w:t>
            </w:r>
          </w:p>
        </w:tc>
        <w:tc>
          <w:tcPr>
            <w:tcW w:w="7635" w:type="dxa"/>
          </w:tcPr>
          <w:p w:rsidR="00877CE2" w:rsidRDefault="00E031D4">
            <w:pPr>
              <w:spacing w:before="36" w:line="228" w:lineRule="auto"/>
              <w:ind w:left="152" w:rightChars="11" w:right="23" w:hanging="38"/>
              <w:rPr>
                <w:rFonts w:ascii="Times New Roman" w:eastAsia="仿宋" w:hAnsi="Times New Roman" w:cs="Times New Roman"/>
                <w:sz w:val="24"/>
              </w:rPr>
            </w:pPr>
            <w:r>
              <w:rPr>
                <w:rFonts w:ascii="Times New Roman" w:eastAsia="新宋体" w:hAnsi="Times New Roman" w:cs="Times New Roman"/>
                <w:spacing w:val="-1"/>
                <w:sz w:val="24"/>
              </w:rPr>
              <w:t>①</w:t>
            </w:r>
            <w:r>
              <w:rPr>
                <w:rFonts w:ascii="Times New Roman" w:eastAsia="仿宋" w:hAnsi="Times New Roman" w:cs="Times New Roman"/>
                <w:spacing w:val="-1"/>
                <w:sz w:val="24"/>
              </w:rPr>
              <w:t>负责组织开展</w:t>
            </w:r>
            <w:r>
              <w:rPr>
                <w:rFonts w:ascii="Times New Roman" w:eastAsia="仿宋" w:hAnsi="Times New Roman" w:cs="Times New Roman"/>
                <w:sz w:val="24"/>
              </w:rPr>
              <w:t>干旱缺水和其他环境污染原因引发水源地突发环境事件</w:t>
            </w:r>
            <w:r>
              <w:rPr>
                <w:rFonts w:ascii="Times New Roman" w:eastAsia="仿宋" w:hAnsi="Times New Roman" w:cs="Times New Roman"/>
                <w:spacing w:val="-14"/>
                <w:sz w:val="24"/>
              </w:rPr>
              <w:t>中</w:t>
            </w:r>
            <w:r>
              <w:rPr>
                <w:rFonts w:ascii="Times New Roman" w:eastAsia="仿宋" w:hAnsi="Times New Roman" w:cs="Times New Roman"/>
                <w:spacing w:val="-8"/>
                <w:sz w:val="24"/>
              </w:rPr>
              <w:t>有</w:t>
            </w:r>
            <w:r>
              <w:rPr>
                <w:rFonts w:ascii="Times New Roman" w:eastAsia="仿宋" w:hAnsi="Times New Roman" w:cs="Times New Roman"/>
                <w:spacing w:val="-7"/>
                <w:sz w:val="24"/>
              </w:rPr>
              <w:t>关水文数据采集，按要求报送水文等相关信息；</w:t>
            </w:r>
          </w:p>
          <w:p w:rsidR="00877CE2" w:rsidRDefault="00E031D4">
            <w:pPr>
              <w:spacing w:before="5"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指</w:t>
            </w:r>
            <w:r>
              <w:rPr>
                <w:rFonts w:ascii="Times New Roman" w:eastAsia="仿宋" w:hAnsi="Times New Roman" w:cs="Times New Roman"/>
                <w:spacing w:val="-8"/>
                <w:sz w:val="24"/>
              </w:rPr>
              <w:t>导</w:t>
            </w:r>
            <w:r>
              <w:rPr>
                <w:rFonts w:ascii="Times New Roman" w:eastAsia="仿宋" w:hAnsi="Times New Roman" w:cs="Times New Roman"/>
                <w:spacing w:val="-5"/>
                <w:sz w:val="24"/>
              </w:rPr>
              <w:t>突发水环境事件处置中有关水工程调度工作；</w:t>
            </w:r>
          </w:p>
          <w:p w:rsidR="00877CE2" w:rsidRDefault="00E031D4">
            <w:pPr>
              <w:spacing w:before="8" w:line="207" w:lineRule="auto"/>
              <w:ind w:left="113" w:rightChars="11" w:right="23"/>
              <w:rPr>
                <w:rFonts w:ascii="Times New Roman" w:eastAsia="仿宋" w:hAnsi="Times New Roman" w:cs="Times New Roman"/>
                <w:sz w:val="24"/>
              </w:rPr>
            </w:pPr>
            <w:r>
              <w:rPr>
                <w:rFonts w:ascii="Times New Roman" w:eastAsia="新宋体" w:hAnsi="Times New Roman" w:cs="Times New Roman"/>
                <w:spacing w:val="-5"/>
                <w:sz w:val="24"/>
              </w:rPr>
              <w:t>③</w:t>
            </w:r>
            <w:r>
              <w:rPr>
                <w:rFonts w:ascii="Times New Roman" w:eastAsia="仿宋" w:hAnsi="Times New Roman" w:cs="Times New Roman"/>
                <w:spacing w:val="-5"/>
                <w:sz w:val="24"/>
              </w:rPr>
              <w:t>在集中式饮用水源地受到污染的情况下，启动饮用水供水应急预案</w:t>
            </w:r>
            <w:r>
              <w:rPr>
                <w:rFonts w:ascii="Times New Roman" w:eastAsia="仿宋" w:hAnsi="Times New Roman" w:cs="Times New Roman"/>
                <w:spacing w:val="-4"/>
                <w:sz w:val="24"/>
              </w:rPr>
              <w:t>。</w:t>
            </w:r>
          </w:p>
        </w:tc>
        <w:tc>
          <w:tcPr>
            <w:tcW w:w="3021" w:type="dxa"/>
          </w:tcPr>
          <w:p w:rsidR="00877CE2" w:rsidRDefault="00877CE2">
            <w:pPr>
              <w:spacing w:line="457"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5-83232761</w:t>
            </w:r>
          </w:p>
        </w:tc>
      </w:tr>
      <w:tr w:rsidR="00877CE2">
        <w:trPr>
          <w:trHeight w:val="583"/>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76" w:line="214"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区城管局</w:t>
            </w:r>
          </w:p>
        </w:tc>
        <w:tc>
          <w:tcPr>
            <w:tcW w:w="7635" w:type="dxa"/>
          </w:tcPr>
          <w:p w:rsidR="00877CE2" w:rsidRDefault="00E031D4">
            <w:pPr>
              <w:spacing w:before="192" w:line="211" w:lineRule="auto"/>
              <w:ind w:left="141" w:rightChars="11" w:right="23"/>
              <w:rPr>
                <w:rFonts w:ascii="Times New Roman" w:eastAsia="仿宋" w:hAnsi="Times New Roman" w:cs="Times New Roman"/>
                <w:sz w:val="24"/>
              </w:rPr>
            </w:pPr>
            <w:r>
              <w:rPr>
                <w:rFonts w:ascii="Times New Roman" w:eastAsia="仿宋" w:hAnsi="Times New Roman" w:cs="Times New Roman"/>
                <w:spacing w:val="-10"/>
                <w:sz w:val="24"/>
              </w:rPr>
              <w:t>负责市</w:t>
            </w:r>
            <w:r>
              <w:rPr>
                <w:rFonts w:ascii="Times New Roman" w:eastAsia="仿宋" w:hAnsi="Times New Roman" w:cs="Times New Roman"/>
                <w:spacing w:val="-6"/>
                <w:sz w:val="24"/>
              </w:rPr>
              <w:t>容</w:t>
            </w:r>
            <w:r>
              <w:rPr>
                <w:rFonts w:ascii="Times New Roman" w:eastAsia="仿宋" w:hAnsi="Times New Roman" w:cs="Times New Roman"/>
                <w:spacing w:val="-5"/>
                <w:sz w:val="24"/>
              </w:rPr>
              <w:t>市政、环卫设施的恢复工作，并配合公安局维持事故现场秩序。</w:t>
            </w:r>
          </w:p>
        </w:tc>
        <w:tc>
          <w:tcPr>
            <w:tcW w:w="3021" w:type="dxa"/>
          </w:tcPr>
          <w:p w:rsidR="00877CE2" w:rsidRDefault="00E031D4">
            <w:pPr>
              <w:spacing w:before="219" w:line="186" w:lineRule="auto"/>
              <w:ind w:left="79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5-58591355</w:t>
            </w:r>
          </w:p>
        </w:tc>
      </w:tr>
      <w:tr w:rsidR="00877CE2">
        <w:trPr>
          <w:trHeight w:val="605"/>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83" w:line="214"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区商务局</w:t>
            </w:r>
          </w:p>
        </w:tc>
        <w:tc>
          <w:tcPr>
            <w:tcW w:w="7635" w:type="dxa"/>
          </w:tcPr>
          <w:p w:rsidR="00877CE2" w:rsidRDefault="00E031D4">
            <w:pPr>
              <w:spacing w:before="53" w:line="212" w:lineRule="auto"/>
              <w:ind w:left="125" w:rightChars="11" w:right="23" w:firstLine="16"/>
              <w:rPr>
                <w:rFonts w:ascii="Times New Roman" w:eastAsia="仿宋" w:hAnsi="Times New Roman" w:cs="Times New Roman"/>
                <w:sz w:val="24"/>
              </w:rPr>
            </w:pPr>
            <w:r>
              <w:rPr>
                <w:rFonts w:ascii="Times New Roman" w:eastAsia="仿宋" w:hAnsi="Times New Roman" w:cs="Times New Roman"/>
                <w:spacing w:val="-2"/>
                <w:sz w:val="24"/>
              </w:rPr>
              <w:t>负责加强</w:t>
            </w:r>
            <w:r>
              <w:rPr>
                <w:rFonts w:ascii="Times New Roman" w:eastAsia="仿宋" w:hAnsi="Times New Roman" w:cs="Times New Roman"/>
                <w:spacing w:val="-1"/>
                <w:sz w:val="24"/>
              </w:rPr>
              <w:t>对突发环境事件应急状态下生活必需品市场运行和供应情况的</w:t>
            </w:r>
            <w:r>
              <w:rPr>
                <w:rFonts w:ascii="Times New Roman" w:eastAsia="仿宋" w:hAnsi="Times New Roman" w:cs="Times New Roman"/>
                <w:spacing w:val="-11"/>
                <w:sz w:val="24"/>
              </w:rPr>
              <w:t>监</w:t>
            </w:r>
            <w:r>
              <w:rPr>
                <w:rFonts w:ascii="Times New Roman" w:eastAsia="仿宋" w:hAnsi="Times New Roman" w:cs="Times New Roman"/>
                <w:spacing w:val="-6"/>
                <w:sz w:val="24"/>
              </w:rPr>
              <w:t>控，协调组织生活必需品的市场供应。</w:t>
            </w:r>
          </w:p>
        </w:tc>
        <w:tc>
          <w:tcPr>
            <w:tcW w:w="3021" w:type="dxa"/>
          </w:tcPr>
          <w:p w:rsidR="00877CE2" w:rsidRDefault="00E031D4">
            <w:pPr>
              <w:spacing w:before="230" w:line="186" w:lineRule="auto"/>
              <w:ind w:left="79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5-58591660</w:t>
            </w:r>
          </w:p>
        </w:tc>
      </w:tr>
      <w:tr w:rsidR="00877CE2">
        <w:trPr>
          <w:trHeight w:val="15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78" w:lineRule="auto"/>
              <w:ind w:rightChars="11" w:right="23"/>
              <w:rPr>
                <w:rFonts w:ascii="Times New Roman" w:hAnsi="Times New Roman" w:cs="Times New Roman"/>
              </w:rPr>
            </w:pPr>
          </w:p>
          <w:p w:rsidR="00877CE2" w:rsidRDefault="00877CE2">
            <w:pPr>
              <w:spacing w:line="279" w:lineRule="auto"/>
              <w:ind w:rightChars="11" w:right="23"/>
              <w:rPr>
                <w:rFonts w:ascii="Times New Roman" w:hAnsi="Times New Roman" w:cs="Times New Roman"/>
              </w:rPr>
            </w:pPr>
          </w:p>
          <w:p w:rsidR="00877CE2" w:rsidRDefault="00E031D4">
            <w:pPr>
              <w:spacing w:before="78" w:line="206"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区卫健委</w:t>
            </w:r>
          </w:p>
        </w:tc>
        <w:tc>
          <w:tcPr>
            <w:tcW w:w="7635" w:type="dxa"/>
          </w:tcPr>
          <w:p w:rsidR="00877CE2" w:rsidRDefault="00E031D4">
            <w:pPr>
              <w:spacing w:before="36" w:line="228" w:lineRule="auto"/>
              <w:ind w:left="125" w:rightChars="11" w:right="23" w:hanging="11"/>
              <w:rPr>
                <w:rFonts w:ascii="Times New Roman" w:eastAsia="仿宋" w:hAnsi="Times New Roman" w:cs="Times New Roman"/>
                <w:sz w:val="24"/>
              </w:rPr>
            </w:pPr>
            <w:r>
              <w:rPr>
                <w:rFonts w:ascii="Times New Roman" w:eastAsia="新宋体" w:hAnsi="Times New Roman" w:cs="Times New Roman"/>
                <w:spacing w:val="-11"/>
                <w:sz w:val="24"/>
              </w:rPr>
              <w:t>①</w:t>
            </w:r>
            <w:r>
              <w:rPr>
                <w:rFonts w:ascii="Times New Roman" w:eastAsia="仿宋" w:hAnsi="Times New Roman" w:cs="Times New Roman"/>
                <w:spacing w:val="-11"/>
                <w:sz w:val="24"/>
              </w:rPr>
              <w:t>负责事故现场受伤、中毒人员的医疗抢救工作；负责事故发生区域疫情</w:t>
            </w:r>
            <w:r>
              <w:rPr>
                <w:rFonts w:ascii="Times New Roman" w:eastAsia="仿宋" w:hAnsi="Times New Roman" w:cs="Times New Roman"/>
                <w:spacing w:val="-14"/>
                <w:sz w:val="24"/>
              </w:rPr>
              <w:t>监</w:t>
            </w:r>
            <w:r>
              <w:rPr>
                <w:rFonts w:ascii="Times New Roman" w:eastAsia="仿宋" w:hAnsi="Times New Roman" w:cs="Times New Roman"/>
                <w:spacing w:val="-9"/>
                <w:sz w:val="24"/>
              </w:rPr>
              <w:t>测和防治工作；</w:t>
            </w:r>
          </w:p>
          <w:p w:rsidR="00877CE2" w:rsidRDefault="00E031D4">
            <w:pPr>
              <w:spacing w:before="7" w:line="229" w:lineRule="auto"/>
              <w:ind w:left="131" w:rightChars="11" w:right="23" w:hanging="18"/>
              <w:rPr>
                <w:rFonts w:ascii="Times New Roman" w:eastAsia="仿宋" w:hAnsi="Times New Roman" w:cs="Times New Roman"/>
                <w:sz w:val="24"/>
              </w:rPr>
            </w:pPr>
            <w:r>
              <w:rPr>
                <w:rFonts w:ascii="Times New Roman" w:eastAsia="新宋体" w:hAnsi="Times New Roman" w:cs="Times New Roman"/>
                <w:spacing w:val="-14"/>
                <w:sz w:val="24"/>
              </w:rPr>
              <w:t>②</w:t>
            </w:r>
            <w:r>
              <w:rPr>
                <w:rFonts w:ascii="Times New Roman" w:eastAsia="仿宋" w:hAnsi="Times New Roman" w:cs="Times New Roman"/>
                <w:spacing w:val="-14"/>
                <w:sz w:val="24"/>
              </w:rPr>
              <w:t>负</w:t>
            </w:r>
            <w:r>
              <w:rPr>
                <w:rFonts w:ascii="Times New Roman" w:eastAsia="仿宋" w:hAnsi="Times New Roman" w:cs="Times New Roman"/>
                <w:spacing w:val="-12"/>
                <w:sz w:val="24"/>
              </w:rPr>
              <w:t>责</w:t>
            </w:r>
            <w:r>
              <w:rPr>
                <w:rFonts w:ascii="Times New Roman" w:eastAsia="仿宋" w:hAnsi="Times New Roman" w:cs="Times New Roman"/>
                <w:spacing w:val="-7"/>
                <w:sz w:val="24"/>
              </w:rPr>
              <w:t>向现场应急指挥部和上级卫生行政部门报告接受救治人员伤亡、疫</w:t>
            </w:r>
            <w:r>
              <w:rPr>
                <w:rFonts w:ascii="Times New Roman" w:eastAsia="仿宋" w:hAnsi="Times New Roman" w:cs="Times New Roman"/>
                <w:spacing w:val="-10"/>
                <w:sz w:val="24"/>
              </w:rPr>
              <w:t>情监测及防治情况</w:t>
            </w:r>
            <w:r>
              <w:rPr>
                <w:rFonts w:ascii="Times New Roman" w:eastAsia="仿宋" w:hAnsi="Times New Roman" w:cs="Times New Roman"/>
                <w:spacing w:val="-9"/>
                <w:sz w:val="24"/>
              </w:rPr>
              <w:t>；</w:t>
            </w:r>
          </w:p>
          <w:p w:rsidR="00877CE2" w:rsidRDefault="00E031D4">
            <w:pPr>
              <w:spacing w:before="5" w:line="205" w:lineRule="auto"/>
              <w:ind w:left="113" w:rightChars="11" w:right="23"/>
              <w:rPr>
                <w:rFonts w:ascii="Times New Roman" w:eastAsia="仿宋" w:hAnsi="Times New Roman" w:cs="Times New Roman"/>
                <w:sz w:val="24"/>
              </w:rPr>
            </w:pPr>
            <w:r>
              <w:rPr>
                <w:rFonts w:ascii="Times New Roman" w:eastAsia="新宋体" w:hAnsi="Times New Roman" w:cs="Times New Roman"/>
                <w:spacing w:val="-7"/>
                <w:sz w:val="24"/>
              </w:rPr>
              <w:t>③</w:t>
            </w:r>
            <w:r>
              <w:rPr>
                <w:rFonts w:ascii="Times New Roman" w:eastAsia="仿宋" w:hAnsi="Times New Roman" w:cs="Times New Roman"/>
                <w:spacing w:val="-5"/>
                <w:sz w:val="24"/>
              </w:rPr>
              <w:t>在紧急情况下向毗邻行政区或上级卫生部门寻求医疗支援。</w:t>
            </w:r>
          </w:p>
        </w:tc>
        <w:tc>
          <w:tcPr>
            <w:tcW w:w="3021" w:type="dxa"/>
          </w:tcPr>
          <w:p w:rsidR="00877CE2" w:rsidRDefault="00877CE2">
            <w:pPr>
              <w:spacing w:line="304" w:lineRule="auto"/>
              <w:ind w:rightChars="11" w:right="23"/>
              <w:rPr>
                <w:rFonts w:ascii="Times New Roman" w:hAnsi="Times New Roman" w:cs="Times New Roman"/>
              </w:rPr>
            </w:pPr>
          </w:p>
          <w:p w:rsidR="00877CE2" w:rsidRDefault="00877CE2">
            <w:pPr>
              <w:spacing w:line="304" w:lineRule="auto"/>
              <w:ind w:rightChars="11" w:right="23"/>
              <w:rPr>
                <w:rFonts w:ascii="Times New Roman" w:hAnsi="Times New Roman" w:cs="Times New Roman"/>
              </w:rPr>
            </w:pPr>
          </w:p>
          <w:p w:rsidR="00877CE2" w:rsidRDefault="00E031D4">
            <w:pPr>
              <w:spacing w:before="69" w:line="186" w:lineRule="auto"/>
              <w:ind w:left="1351" w:rightChars="11" w:right="23"/>
              <w:rPr>
                <w:rFonts w:ascii="Times New Roman" w:eastAsia="Times New Roman" w:hAnsi="Times New Roman" w:cs="Times New Roman"/>
                <w:sz w:val="24"/>
              </w:rPr>
            </w:pPr>
            <w:r>
              <w:rPr>
                <w:rFonts w:ascii="Times New Roman" w:eastAsia="Times New Roman" w:hAnsi="Times New Roman" w:cs="Times New Roman"/>
                <w:spacing w:val="-7"/>
                <w:sz w:val="24"/>
              </w:rPr>
              <w:t>120</w:t>
            </w:r>
          </w:p>
        </w:tc>
      </w:tr>
      <w:tr w:rsidR="00877CE2">
        <w:trPr>
          <w:trHeight w:val="629"/>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87" w:line="210" w:lineRule="auto"/>
              <w:ind w:left="275" w:rightChars="11" w:right="23"/>
              <w:rPr>
                <w:rFonts w:ascii="Times New Roman" w:eastAsia="仿宋" w:hAnsi="Times New Roman" w:cs="Times New Roman"/>
                <w:sz w:val="24"/>
              </w:rPr>
            </w:pPr>
            <w:r>
              <w:rPr>
                <w:rFonts w:ascii="Times New Roman" w:eastAsia="仿宋" w:hAnsi="Times New Roman" w:cs="Times New Roman"/>
                <w:spacing w:val="-8"/>
                <w:sz w:val="24"/>
              </w:rPr>
              <w:t>鼓楼消防救援大队</w:t>
            </w:r>
          </w:p>
        </w:tc>
        <w:tc>
          <w:tcPr>
            <w:tcW w:w="7635" w:type="dxa"/>
            <w:vAlign w:val="center"/>
          </w:tcPr>
          <w:p w:rsidR="00877CE2" w:rsidRDefault="00E031D4">
            <w:pPr>
              <w:spacing w:before="55" w:line="219" w:lineRule="auto"/>
              <w:ind w:left="121" w:rightChars="11" w:right="23" w:firstLine="20"/>
              <w:jc w:val="center"/>
              <w:rPr>
                <w:rFonts w:ascii="Times New Roman" w:eastAsia="仿宋" w:hAnsi="Times New Roman" w:cs="Times New Roman"/>
                <w:sz w:val="24"/>
              </w:rPr>
            </w:pPr>
            <w:r>
              <w:rPr>
                <w:rFonts w:ascii="Times New Roman" w:eastAsia="仿宋" w:hAnsi="Times New Roman" w:cs="Times New Roman"/>
                <w:spacing w:val="-12"/>
                <w:sz w:val="24"/>
              </w:rPr>
              <w:t>负责消防管理工作，开展事故现场的防火、灭火以及应急终止后的洗消</w:t>
            </w:r>
            <w:r>
              <w:rPr>
                <w:rFonts w:ascii="Times New Roman" w:eastAsia="仿宋" w:hAnsi="Times New Roman" w:cs="Times New Roman"/>
                <w:spacing w:val="-8"/>
                <w:sz w:val="24"/>
              </w:rPr>
              <w:t>工</w:t>
            </w:r>
            <w:r>
              <w:rPr>
                <w:rFonts w:ascii="Times New Roman" w:eastAsia="仿宋" w:hAnsi="Times New Roman" w:cs="Times New Roman"/>
                <w:spacing w:val="-14"/>
                <w:sz w:val="24"/>
              </w:rPr>
              <w:t>作</w:t>
            </w:r>
            <w:r>
              <w:rPr>
                <w:rFonts w:ascii="Times New Roman" w:eastAsia="仿宋" w:hAnsi="Times New Roman" w:cs="Times New Roman"/>
                <w:spacing w:val="-12"/>
                <w:sz w:val="24"/>
              </w:rPr>
              <w:t>。</w:t>
            </w:r>
          </w:p>
        </w:tc>
        <w:tc>
          <w:tcPr>
            <w:tcW w:w="3021" w:type="dxa"/>
          </w:tcPr>
          <w:p w:rsidR="00877CE2" w:rsidRDefault="00E031D4">
            <w:pPr>
              <w:spacing w:before="232" w:line="186" w:lineRule="auto"/>
              <w:ind w:left="1351" w:rightChars="11" w:right="23"/>
              <w:rPr>
                <w:rFonts w:ascii="Times New Roman" w:eastAsia="Times New Roman" w:hAnsi="Times New Roman" w:cs="Times New Roman"/>
                <w:sz w:val="24"/>
              </w:rPr>
            </w:pPr>
            <w:r>
              <w:rPr>
                <w:rFonts w:ascii="Times New Roman" w:eastAsia="Times New Roman" w:hAnsi="Times New Roman" w:cs="Times New Roman"/>
                <w:spacing w:val="-7"/>
                <w:sz w:val="24"/>
              </w:rPr>
              <w:t>119</w:t>
            </w:r>
          </w:p>
        </w:tc>
      </w:tr>
    </w:tbl>
    <w:p w:rsidR="00877CE2" w:rsidRDefault="00877CE2" w:rsidP="00222C7D">
      <w:pPr>
        <w:widowControl/>
        <w:kinsoku w:val="0"/>
        <w:autoSpaceDE w:val="0"/>
        <w:autoSpaceDN w:val="0"/>
        <w:adjustRightInd w:val="0"/>
        <w:snapToGrid w:val="0"/>
        <w:spacing w:line="560" w:lineRule="exact"/>
        <w:ind w:rightChars="11" w:right="23" w:firstLineChars="200" w:firstLine="553"/>
        <w:textAlignment w:val="baseline"/>
        <w:rPr>
          <w:rFonts w:ascii="Times New Roman" w:eastAsia="方正仿宋_GBK" w:hAnsi="Times New Roman" w:cs="Times New Roman"/>
          <w:b/>
          <w:bCs/>
          <w:spacing w:val="-12"/>
          <w:sz w:val="30"/>
          <w:szCs w:val="30"/>
        </w:rPr>
      </w:pPr>
    </w:p>
    <w:p w:rsidR="00877CE2" w:rsidRDefault="00877CE2" w:rsidP="00222C7D">
      <w:pPr>
        <w:widowControl/>
        <w:kinsoku w:val="0"/>
        <w:autoSpaceDE w:val="0"/>
        <w:autoSpaceDN w:val="0"/>
        <w:adjustRightInd w:val="0"/>
        <w:snapToGrid w:val="0"/>
        <w:spacing w:line="560" w:lineRule="exact"/>
        <w:ind w:rightChars="11" w:right="23" w:firstLineChars="200" w:firstLine="553"/>
        <w:textAlignment w:val="baseline"/>
        <w:rPr>
          <w:rFonts w:ascii="Times New Roman" w:eastAsia="方正仿宋_GBK" w:hAnsi="Times New Roman" w:cs="Times New Roman"/>
          <w:b/>
          <w:bCs/>
          <w:spacing w:val="-12"/>
          <w:sz w:val="30"/>
          <w:szCs w:val="30"/>
        </w:rPr>
      </w:pPr>
    </w:p>
    <w:p w:rsidR="00877CE2" w:rsidRDefault="00E031D4" w:rsidP="00222C7D">
      <w:pPr>
        <w:widowControl/>
        <w:kinsoku w:val="0"/>
        <w:autoSpaceDE w:val="0"/>
        <w:autoSpaceDN w:val="0"/>
        <w:adjustRightInd w:val="0"/>
        <w:snapToGrid w:val="0"/>
        <w:spacing w:line="560" w:lineRule="exact"/>
        <w:ind w:rightChars="11" w:right="23" w:firstLineChars="200" w:firstLine="593"/>
        <w:textAlignment w:val="baseline"/>
        <w:rPr>
          <w:rFonts w:ascii="Times New Roman" w:hAnsi="Times New Roman" w:cs="Times New Roman"/>
          <w:sz w:val="32"/>
          <w:szCs w:val="32"/>
        </w:rPr>
      </w:pPr>
      <w:r>
        <w:rPr>
          <w:rFonts w:ascii="Times New Roman" w:eastAsia="方正仿宋_GBK" w:hAnsi="Times New Roman" w:cs="Times New Roman" w:hint="eastAsia"/>
          <w:b/>
          <w:bCs/>
          <w:spacing w:val="-12"/>
          <w:sz w:val="32"/>
          <w:szCs w:val="32"/>
        </w:rPr>
        <w:lastRenderedPageBreak/>
        <w:t xml:space="preserve">9.2.2 </w:t>
      </w:r>
      <w:r>
        <w:rPr>
          <w:rFonts w:ascii="Times New Roman" w:eastAsia="方正仿宋_GBK" w:hAnsi="Times New Roman" w:cs="Times New Roman" w:hint="eastAsia"/>
          <w:b/>
          <w:bCs/>
          <w:spacing w:val="-12"/>
          <w:sz w:val="32"/>
          <w:szCs w:val="32"/>
        </w:rPr>
        <w:t>应急指挥中心</w:t>
      </w:r>
      <w:r>
        <w:rPr>
          <w:rFonts w:ascii="Times New Roman" w:eastAsia="方正仿宋_GBK" w:hAnsi="Times New Roman" w:cs="Times New Roman"/>
          <w:b/>
          <w:bCs/>
          <w:spacing w:val="-12"/>
          <w:sz w:val="32"/>
          <w:szCs w:val="32"/>
        </w:rPr>
        <w:t>工作机构及职责</w:t>
      </w:r>
    </w:p>
    <w:tbl>
      <w:tblPr>
        <w:tblStyle w:val="TableNormal"/>
        <w:tblpPr w:leftFromText="180" w:rightFromText="180" w:vertAnchor="text" w:horzAnchor="page" w:tblpX="1262" w:tblpY="1092"/>
        <w:tblOverlap w:val="never"/>
        <w:tblW w:w="141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7"/>
        <w:gridCol w:w="935"/>
        <w:gridCol w:w="1676"/>
        <w:gridCol w:w="2189"/>
        <w:gridCol w:w="2161"/>
        <w:gridCol w:w="6501"/>
      </w:tblGrid>
      <w:tr w:rsidR="00877CE2">
        <w:trPr>
          <w:trHeight w:val="369"/>
        </w:trPr>
        <w:tc>
          <w:tcPr>
            <w:tcW w:w="717" w:type="dxa"/>
            <w:vAlign w:val="center"/>
          </w:tcPr>
          <w:p w:rsidR="00877CE2" w:rsidRDefault="00E031D4">
            <w:pPr>
              <w:spacing w:before="95" w:line="208" w:lineRule="auto"/>
              <w:ind w:left="14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序号</w:t>
            </w:r>
          </w:p>
        </w:tc>
        <w:tc>
          <w:tcPr>
            <w:tcW w:w="935" w:type="dxa"/>
            <w:vAlign w:val="center"/>
          </w:tcPr>
          <w:p w:rsidR="00877CE2" w:rsidRDefault="00E031D4">
            <w:pPr>
              <w:spacing w:before="97" w:line="206" w:lineRule="auto"/>
              <w:ind w:rightChars="11" w:right="23"/>
              <w:jc w:val="center"/>
              <w:rPr>
                <w:rFonts w:ascii="Times New Roman" w:eastAsia="方正仿宋_GBK" w:hAnsi="Times New Roman" w:cs="Times New Roman"/>
              </w:rPr>
            </w:pPr>
            <w:r>
              <w:rPr>
                <w:rFonts w:ascii="Times New Roman" w:eastAsia="方正仿宋_GBK" w:hAnsi="Times New Roman" w:cs="Times New Roman"/>
                <w:spacing w:val="-6"/>
                <w:sz w:val="24"/>
              </w:rPr>
              <w:t>工作组</w:t>
            </w:r>
          </w:p>
        </w:tc>
        <w:tc>
          <w:tcPr>
            <w:tcW w:w="1676" w:type="dxa"/>
            <w:vAlign w:val="center"/>
          </w:tcPr>
          <w:p w:rsidR="00877CE2" w:rsidRDefault="00E031D4">
            <w:pPr>
              <w:spacing w:before="97" w:line="211" w:lineRule="auto"/>
              <w:ind w:rightChars="11" w:right="23"/>
              <w:jc w:val="center"/>
              <w:rPr>
                <w:rFonts w:ascii="Times New Roman" w:eastAsia="方正仿宋_GBK" w:hAnsi="Times New Roman" w:cs="Times New Roman"/>
              </w:rPr>
            </w:pPr>
            <w:r>
              <w:rPr>
                <w:rFonts w:ascii="Times New Roman" w:eastAsia="方正仿宋_GBK" w:hAnsi="Times New Roman" w:cs="Times New Roman"/>
                <w:spacing w:val="-10"/>
                <w:sz w:val="24"/>
              </w:rPr>
              <w:t>组</w:t>
            </w:r>
            <w:r>
              <w:rPr>
                <w:rFonts w:ascii="Times New Roman" w:eastAsia="方正仿宋_GBK" w:hAnsi="Times New Roman" w:cs="Times New Roman"/>
                <w:spacing w:val="-6"/>
                <w:sz w:val="24"/>
              </w:rPr>
              <w:t>长单位</w:t>
            </w:r>
          </w:p>
        </w:tc>
        <w:tc>
          <w:tcPr>
            <w:tcW w:w="2189" w:type="dxa"/>
            <w:vAlign w:val="center"/>
          </w:tcPr>
          <w:p w:rsidR="00877CE2" w:rsidRDefault="00E031D4">
            <w:pPr>
              <w:spacing w:before="95" w:line="211" w:lineRule="auto"/>
              <w:ind w:left="280" w:rightChars="11" w:right="23"/>
              <w:jc w:val="center"/>
              <w:rPr>
                <w:rFonts w:ascii="Times New Roman" w:eastAsia="方正仿宋_GBK" w:hAnsi="Times New Roman" w:cs="Times New Roman"/>
              </w:rPr>
            </w:pPr>
            <w:r>
              <w:rPr>
                <w:rFonts w:ascii="Times New Roman" w:eastAsia="方正仿宋_GBK" w:hAnsi="Times New Roman" w:cs="Times New Roman"/>
                <w:spacing w:val="-9"/>
                <w:sz w:val="24"/>
              </w:rPr>
              <w:t>负</w:t>
            </w:r>
            <w:r>
              <w:rPr>
                <w:rFonts w:ascii="Times New Roman" w:eastAsia="方正仿宋_GBK" w:hAnsi="Times New Roman" w:cs="Times New Roman"/>
                <w:spacing w:val="-7"/>
                <w:sz w:val="24"/>
              </w:rPr>
              <w:t>责人</w:t>
            </w:r>
          </w:p>
        </w:tc>
        <w:tc>
          <w:tcPr>
            <w:tcW w:w="2161" w:type="dxa"/>
            <w:vAlign w:val="center"/>
          </w:tcPr>
          <w:p w:rsidR="00877CE2" w:rsidRDefault="00E031D4">
            <w:pPr>
              <w:spacing w:before="95" w:line="213" w:lineRule="auto"/>
              <w:ind w:rightChars="11" w:right="23"/>
              <w:jc w:val="center"/>
              <w:rPr>
                <w:rFonts w:ascii="Times New Roman" w:eastAsia="方正仿宋_GBK" w:hAnsi="Times New Roman" w:cs="Times New Roman"/>
              </w:rPr>
            </w:pPr>
            <w:r>
              <w:rPr>
                <w:rFonts w:ascii="Times New Roman" w:eastAsia="方正仿宋_GBK" w:hAnsi="Times New Roman" w:cs="Times New Roman"/>
                <w:spacing w:val="-6"/>
                <w:sz w:val="24"/>
              </w:rPr>
              <w:t>参</w:t>
            </w:r>
            <w:r>
              <w:rPr>
                <w:rFonts w:ascii="Times New Roman" w:eastAsia="方正仿宋_GBK" w:hAnsi="Times New Roman" w:cs="Times New Roman"/>
                <w:spacing w:val="-5"/>
                <w:sz w:val="24"/>
              </w:rPr>
              <w:t>加单位</w:t>
            </w:r>
          </w:p>
        </w:tc>
        <w:tc>
          <w:tcPr>
            <w:tcW w:w="6501" w:type="dxa"/>
            <w:vAlign w:val="center"/>
          </w:tcPr>
          <w:p w:rsidR="00877CE2" w:rsidRDefault="00E031D4">
            <w:pPr>
              <w:spacing w:before="95" w:line="212" w:lineRule="auto"/>
              <w:ind w:rightChars="11" w:right="23"/>
              <w:jc w:val="center"/>
              <w:rPr>
                <w:rFonts w:ascii="Times New Roman" w:eastAsia="方正仿宋_GBK" w:hAnsi="Times New Roman" w:cs="Times New Roman"/>
              </w:rPr>
            </w:pPr>
            <w:r>
              <w:rPr>
                <w:rFonts w:ascii="Times New Roman" w:eastAsia="方正仿宋_GBK" w:hAnsi="Times New Roman" w:cs="Times New Roman"/>
                <w:spacing w:val="-5"/>
                <w:sz w:val="24"/>
              </w:rPr>
              <w:t>职</w:t>
            </w:r>
            <w:r>
              <w:rPr>
                <w:rFonts w:ascii="Times New Roman" w:eastAsia="方正仿宋_GBK" w:hAnsi="Times New Roman" w:cs="Times New Roman"/>
                <w:spacing w:val="-4"/>
                <w:sz w:val="24"/>
              </w:rPr>
              <w:t>责</w:t>
            </w:r>
          </w:p>
        </w:tc>
      </w:tr>
      <w:tr w:rsidR="00877CE2">
        <w:trPr>
          <w:trHeight w:val="2104"/>
        </w:trPr>
        <w:tc>
          <w:tcPr>
            <w:tcW w:w="717" w:type="dxa"/>
            <w:vAlign w:val="center"/>
          </w:tcPr>
          <w:p w:rsidR="00877CE2" w:rsidRDefault="00E031D4">
            <w:pPr>
              <w:spacing w:before="69" w:line="186" w:lineRule="auto"/>
              <w:ind w:left="216"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1</w:t>
            </w:r>
          </w:p>
        </w:tc>
        <w:tc>
          <w:tcPr>
            <w:tcW w:w="935" w:type="dxa"/>
            <w:vAlign w:val="center"/>
          </w:tcPr>
          <w:p w:rsidR="00877CE2" w:rsidRDefault="00E031D4">
            <w:pPr>
              <w:spacing w:before="78" w:line="246"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7"/>
                <w:sz w:val="24"/>
              </w:rPr>
              <w:t>污染处置组</w:t>
            </w:r>
          </w:p>
        </w:tc>
        <w:tc>
          <w:tcPr>
            <w:tcW w:w="1676" w:type="dxa"/>
            <w:vAlign w:val="center"/>
          </w:tcPr>
          <w:p w:rsidR="00877CE2" w:rsidRDefault="00E031D4">
            <w:pPr>
              <w:spacing w:before="78" w:line="212"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5"/>
                <w:sz w:val="24"/>
              </w:rPr>
              <w:t>鼓楼生态环境</w:t>
            </w:r>
            <w:r>
              <w:rPr>
                <w:rFonts w:ascii="Times New Roman" w:eastAsia="方正仿宋_GBK" w:hAnsi="Times New Roman" w:cs="Times New Roman"/>
                <w:spacing w:val="-4"/>
                <w:sz w:val="24"/>
              </w:rPr>
              <w:t>局</w:t>
            </w:r>
          </w:p>
        </w:tc>
        <w:tc>
          <w:tcPr>
            <w:tcW w:w="2189" w:type="dxa"/>
            <w:vAlign w:val="center"/>
          </w:tcPr>
          <w:p w:rsidR="00877CE2" w:rsidRDefault="00E031D4">
            <w:pPr>
              <w:spacing w:before="78" w:line="209"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3"/>
                <w:sz w:val="24"/>
              </w:rPr>
              <w:t>汤峻</w:t>
            </w:r>
          </w:p>
        </w:tc>
        <w:tc>
          <w:tcPr>
            <w:tcW w:w="2161" w:type="dxa"/>
            <w:vAlign w:val="center"/>
          </w:tcPr>
          <w:p w:rsidR="00877CE2" w:rsidRDefault="00E031D4">
            <w:pPr>
              <w:spacing w:before="198" w:line="232"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鼓楼公安分局</w:t>
            </w:r>
            <w:r>
              <w:rPr>
                <w:rFonts w:ascii="Times New Roman" w:eastAsia="方正仿宋_GBK" w:hAnsi="Times New Roman" w:cs="Times New Roman"/>
                <w:spacing w:val="-9"/>
                <w:sz w:val="24"/>
              </w:rPr>
              <w:t>、区消</w:t>
            </w:r>
            <w:r>
              <w:rPr>
                <w:rFonts w:ascii="Times New Roman" w:eastAsia="方正仿宋_GBK" w:hAnsi="Times New Roman" w:cs="Times New Roman"/>
                <w:spacing w:val="-7"/>
                <w:sz w:val="24"/>
              </w:rPr>
              <w:t>防</w:t>
            </w:r>
            <w:r>
              <w:rPr>
                <w:rFonts w:ascii="Times New Roman" w:eastAsia="方正仿宋_GBK" w:hAnsi="Times New Roman" w:cs="Times New Roman"/>
                <w:spacing w:val="-5"/>
                <w:sz w:val="24"/>
              </w:rPr>
              <w:t>救援大队、区水</w:t>
            </w:r>
            <w:r>
              <w:rPr>
                <w:rFonts w:ascii="Times New Roman" w:eastAsia="方正仿宋_GBK" w:hAnsi="Times New Roman" w:cs="Times New Roman"/>
                <w:spacing w:val="-15"/>
                <w:sz w:val="24"/>
              </w:rPr>
              <w:t>务</w:t>
            </w:r>
            <w:r>
              <w:rPr>
                <w:rFonts w:ascii="Times New Roman" w:eastAsia="方正仿宋_GBK" w:hAnsi="Times New Roman" w:cs="Times New Roman"/>
                <w:spacing w:val="-10"/>
                <w:sz w:val="24"/>
              </w:rPr>
              <w:t>局、区卫健委、</w:t>
            </w:r>
            <w:r>
              <w:rPr>
                <w:rFonts w:ascii="Times New Roman" w:eastAsia="方正仿宋_GBK" w:hAnsi="Times New Roman" w:cs="Times New Roman"/>
                <w:spacing w:val="-7"/>
                <w:sz w:val="24"/>
              </w:rPr>
              <w:t>区</w:t>
            </w:r>
            <w:r>
              <w:rPr>
                <w:rFonts w:ascii="Times New Roman" w:eastAsia="方正仿宋_GBK" w:hAnsi="Times New Roman" w:cs="Times New Roman"/>
                <w:spacing w:val="-5"/>
                <w:sz w:val="24"/>
              </w:rPr>
              <w:t>市场监管局、区</w:t>
            </w:r>
            <w:r>
              <w:rPr>
                <w:rFonts w:ascii="Times New Roman" w:eastAsia="方正仿宋_GBK" w:hAnsi="Times New Roman" w:cs="Times New Roman"/>
                <w:spacing w:val="-7"/>
                <w:sz w:val="24"/>
              </w:rPr>
              <w:t>建</w:t>
            </w:r>
            <w:r>
              <w:rPr>
                <w:rFonts w:ascii="Times New Roman" w:eastAsia="方正仿宋_GBK" w:hAnsi="Times New Roman" w:cs="Times New Roman"/>
                <w:spacing w:val="-5"/>
                <w:sz w:val="24"/>
              </w:rPr>
              <w:t>设局、规划资源</w:t>
            </w:r>
            <w:r>
              <w:rPr>
                <w:rFonts w:ascii="Times New Roman" w:eastAsia="方正仿宋_GBK" w:hAnsi="Times New Roman" w:cs="Times New Roman"/>
                <w:spacing w:val="-4"/>
                <w:sz w:val="24"/>
              </w:rPr>
              <w:t>分局</w:t>
            </w:r>
          </w:p>
        </w:tc>
        <w:tc>
          <w:tcPr>
            <w:tcW w:w="6501" w:type="dxa"/>
            <w:vAlign w:val="center"/>
          </w:tcPr>
          <w:p w:rsidR="00877CE2" w:rsidRDefault="00E031D4">
            <w:pPr>
              <w:spacing w:before="47" w:line="226" w:lineRule="auto"/>
              <w:ind w:left="117" w:rightChars="11" w:right="23" w:firstLine="12"/>
              <w:jc w:val="center"/>
              <w:rPr>
                <w:rFonts w:ascii="Times New Roman" w:eastAsia="方正仿宋_GBK" w:hAnsi="Times New Roman" w:cs="Times New Roman"/>
                <w:sz w:val="24"/>
              </w:rPr>
            </w:pPr>
            <w:r>
              <w:rPr>
                <w:rFonts w:ascii="Times New Roman" w:eastAsia="方正仿宋_GBK" w:hAnsi="Times New Roman" w:cs="Times New Roman"/>
                <w:spacing w:val="-2"/>
                <w:sz w:val="24"/>
              </w:rPr>
              <w:t>组织开展</w:t>
            </w:r>
            <w:r>
              <w:rPr>
                <w:rFonts w:ascii="Times New Roman" w:eastAsia="方正仿宋_GBK" w:hAnsi="Times New Roman" w:cs="Times New Roman"/>
                <w:spacing w:val="-1"/>
                <w:sz w:val="24"/>
              </w:rPr>
              <w:t>现场调查和应急测绘，收集汇总相关数据，组织技术研判和势态分析；分析污染途径，明确</w:t>
            </w:r>
            <w:r>
              <w:rPr>
                <w:rFonts w:ascii="Times New Roman" w:eastAsia="方正仿宋_GBK" w:hAnsi="Times New Roman" w:cs="Times New Roman"/>
                <w:sz w:val="24"/>
              </w:rPr>
              <w:t>防止污染物扩散的</w:t>
            </w:r>
            <w:r>
              <w:rPr>
                <w:rFonts w:ascii="Times New Roman" w:eastAsia="方正仿宋_GBK" w:hAnsi="Times New Roman" w:cs="Times New Roman"/>
                <w:spacing w:val="-1"/>
                <w:sz w:val="24"/>
              </w:rPr>
              <w:t>程序；组织采取有效措施，迅速切断污染</w:t>
            </w:r>
            <w:r>
              <w:rPr>
                <w:rFonts w:ascii="Times New Roman" w:eastAsia="方正仿宋_GBK" w:hAnsi="Times New Roman" w:cs="Times New Roman"/>
                <w:sz w:val="24"/>
              </w:rPr>
              <w:t>源，消除或减轻已</w:t>
            </w:r>
            <w:r>
              <w:rPr>
                <w:rFonts w:ascii="Times New Roman" w:eastAsia="方正仿宋_GBK" w:hAnsi="Times New Roman" w:cs="Times New Roman"/>
                <w:spacing w:val="-1"/>
                <w:sz w:val="24"/>
              </w:rPr>
              <w:t>造成的污染；明确现场处置人员的个人防</w:t>
            </w:r>
            <w:r>
              <w:rPr>
                <w:rFonts w:ascii="Times New Roman" w:eastAsia="方正仿宋_GBK" w:hAnsi="Times New Roman" w:cs="Times New Roman"/>
                <w:sz w:val="24"/>
              </w:rPr>
              <w:t>护措施；组织执行</w:t>
            </w:r>
            <w:r>
              <w:rPr>
                <w:rFonts w:ascii="Times New Roman" w:eastAsia="方正仿宋_GBK" w:hAnsi="Times New Roman" w:cs="Times New Roman"/>
                <w:spacing w:val="-1"/>
                <w:sz w:val="24"/>
              </w:rPr>
              <w:t>相关企业停、限产措施；组织建立现场警</w:t>
            </w:r>
            <w:r>
              <w:rPr>
                <w:rFonts w:ascii="Times New Roman" w:eastAsia="方正仿宋_GBK" w:hAnsi="Times New Roman" w:cs="Times New Roman"/>
                <w:sz w:val="24"/>
              </w:rPr>
              <w:t>戒区和交通管制区域</w:t>
            </w:r>
            <w:r>
              <w:rPr>
                <w:rFonts w:ascii="Times New Roman" w:eastAsia="方正仿宋_GBK" w:hAnsi="Times New Roman" w:cs="Times New Roman" w:hint="eastAsia"/>
                <w:sz w:val="24"/>
              </w:rPr>
              <w:t>，</w:t>
            </w:r>
            <w:r>
              <w:rPr>
                <w:rFonts w:ascii="Times New Roman" w:eastAsia="方正仿宋_GBK" w:hAnsi="Times New Roman" w:cs="Times New Roman"/>
                <w:sz w:val="24"/>
              </w:rPr>
              <w:t>确</w:t>
            </w:r>
            <w:r>
              <w:rPr>
                <w:rFonts w:ascii="Times New Roman" w:eastAsia="方正仿宋_GBK" w:hAnsi="Times New Roman" w:cs="Times New Roman"/>
                <w:spacing w:val="-14"/>
                <w:sz w:val="24"/>
              </w:rPr>
              <w:t>定重点防护区域，确定受威胁人员疏散的方式和途径，</w:t>
            </w:r>
            <w:r>
              <w:rPr>
                <w:rFonts w:ascii="Times New Roman" w:eastAsia="方正仿宋_GBK" w:hAnsi="Times New Roman" w:cs="Times New Roman"/>
                <w:spacing w:val="-7"/>
                <w:sz w:val="24"/>
              </w:rPr>
              <w:t>疏</w:t>
            </w:r>
            <w:r>
              <w:rPr>
                <w:rFonts w:ascii="Times New Roman" w:eastAsia="方正仿宋_GBK" w:hAnsi="Times New Roman" w:cs="Times New Roman"/>
                <w:spacing w:val="-6"/>
                <w:sz w:val="24"/>
              </w:rPr>
              <w:t>散转移受威胁人员至应急避灾场所。</w:t>
            </w:r>
          </w:p>
        </w:tc>
      </w:tr>
      <w:tr w:rsidR="00877CE2">
        <w:trPr>
          <w:trHeight w:val="1204"/>
        </w:trPr>
        <w:tc>
          <w:tcPr>
            <w:tcW w:w="717" w:type="dxa"/>
            <w:vAlign w:val="center"/>
          </w:tcPr>
          <w:p w:rsidR="00877CE2" w:rsidRDefault="00E031D4">
            <w:pPr>
              <w:spacing w:before="69" w:line="186" w:lineRule="auto"/>
              <w:ind w:left="193"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2</w:t>
            </w:r>
          </w:p>
        </w:tc>
        <w:tc>
          <w:tcPr>
            <w:tcW w:w="935" w:type="dxa"/>
            <w:vAlign w:val="center"/>
          </w:tcPr>
          <w:p w:rsidR="00877CE2" w:rsidRDefault="00877CE2">
            <w:pPr>
              <w:spacing w:line="272" w:lineRule="auto"/>
              <w:ind w:rightChars="11" w:right="23"/>
              <w:jc w:val="center"/>
              <w:rPr>
                <w:rFonts w:ascii="Times New Roman" w:eastAsia="方正仿宋_GBK" w:hAnsi="Times New Roman" w:cs="Times New Roman"/>
              </w:rPr>
            </w:pPr>
          </w:p>
          <w:p w:rsidR="00877CE2" w:rsidRDefault="00E031D4">
            <w:pPr>
              <w:spacing w:before="78" w:line="245" w:lineRule="auto"/>
              <w:ind w:left="265" w:rightChars="11" w:right="23" w:hanging="101"/>
              <w:rPr>
                <w:rFonts w:ascii="Times New Roman" w:eastAsia="方正仿宋_GBK" w:hAnsi="Times New Roman" w:cs="Times New Roman"/>
                <w:sz w:val="24"/>
              </w:rPr>
            </w:pPr>
            <w:r>
              <w:rPr>
                <w:rFonts w:ascii="Times New Roman" w:eastAsia="方正仿宋_GBK" w:hAnsi="Times New Roman" w:cs="Times New Roman"/>
                <w:spacing w:val="-17"/>
                <w:sz w:val="24"/>
              </w:rPr>
              <w:t>医</w:t>
            </w:r>
            <w:r>
              <w:rPr>
                <w:rFonts w:ascii="Times New Roman" w:eastAsia="方正仿宋_GBK" w:hAnsi="Times New Roman" w:cs="Times New Roman"/>
                <w:spacing w:val="-15"/>
                <w:sz w:val="24"/>
              </w:rPr>
              <w:t>疗救</w:t>
            </w:r>
            <w:r>
              <w:rPr>
                <w:rFonts w:ascii="Times New Roman" w:eastAsia="方正仿宋_GBK" w:hAnsi="Times New Roman" w:cs="Times New Roman"/>
                <w:spacing w:val="-8"/>
                <w:sz w:val="24"/>
              </w:rPr>
              <w:t>护</w:t>
            </w:r>
            <w:r>
              <w:rPr>
                <w:rFonts w:ascii="Times New Roman" w:eastAsia="方正仿宋_GBK" w:hAnsi="Times New Roman" w:cs="Times New Roman"/>
                <w:spacing w:val="-6"/>
                <w:sz w:val="24"/>
              </w:rPr>
              <w:t>组</w:t>
            </w:r>
          </w:p>
        </w:tc>
        <w:tc>
          <w:tcPr>
            <w:tcW w:w="1676" w:type="dxa"/>
            <w:vAlign w:val="center"/>
          </w:tcPr>
          <w:p w:rsidR="00877CE2" w:rsidRDefault="00E031D4">
            <w:pPr>
              <w:spacing w:before="78" w:line="206"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区卫健委</w:t>
            </w:r>
          </w:p>
        </w:tc>
        <w:tc>
          <w:tcPr>
            <w:tcW w:w="2189" w:type="dxa"/>
            <w:vAlign w:val="center"/>
          </w:tcPr>
          <w:p w:rsidR="00877CE2" w:rsidRDefault="00E031D4">
            <w:pPr>
              <w:spacing w:before="78" w:line="210"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7"/>
                <w:sz w:val="24"/>
              </w:rPr>
              <w:t>徐昕</w:t>
            </w:r>
          </w:p>
        </w:tc>
        <w:tc>
          <w:tcPr>
            <w:tcW w:w="2161" w:type="dxa"/>
            <w:vAlign w:val="center"/>
          </w:tcPr>
          <w:p w:rsidR="00877CE2" w:rsidRDefault="00E031D4">
            <w:pPr>
              <w:spacing w:before="52" w:line="231"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区</w:t>
            </w:r>
            <w:r>
              <w:rPr>
                <w:rFonts w:ascii="Times New Roman" w:eastAsia="方正仿宋_GBK" w:hAnsi="Times New Roman" w:cs="Times New Roman"/>
                <w:spacing w:val="-9"/>
                <w:sz w:val="24"/>
              </w:rPr>
              <w:t>发改委、区财政</w:t>
            </w:r>
            <w:r>
              <w:rPr>
                <w:rFonts w:ascii="Times New Roman" w:eastAsia="方正仿宋_GBK" w:hAnsi="Times New Roman" w:cs="Times New Roman"/>
                <w:spacing w:val="-17"/>
                <w:sz w:val="24"/>
              </w:rPr>
              <w:t>局</w:t>
            </w:r>
            <w:r>
              <w:rPr>
                <w:rFonts w:ascii="Times New Roman" w:eastAsia="方正仿宋_GBK" w:hAnsi="Times New Roman" w:cs="Times New Roman"/>
                <w:spacing w:val="-11"/>
                <w:sz w:val="24"/>
              </w:rPr>
              <w:t>、鼓楼公安分局、</w:t>
            </w:r>
            <w:r>
              <w:rPr>
                <w:rFonts w:ascii="Times New Roman" w:eastAsia="方正仿宋_GBK" w:hAnsi="Times New Roman" w:cs="Times New Roman"/>
                <w:spacing w:val="-9"/>
                <w:sz w:val="24"/>
              </w:rPr>
              <w:t>区应急局</w:t>
            </w:r>
            <w:r>
              <w:rPr>
                <w:rFonts w:ascii="Times New Roman" w:eastAsia="方正仿宋_GBK" w:hAnsi="Times New Roman" w:cs="Times New Roman"/>
                <w:spacing w:val="-6"/>
                <w:sz w:val="24"/>
              </w:rPr>
              <w:t>、区市场监管局</w:t>
            </w:r>
          </w:p>
        </w:tc>
        <w:tc>
          <w:tcPr>
            <w:tcW w:w="6501" w:type="dxa"/>
            <w:vAlign w:val="center"/>
          </w:tcPr>
          <w:p w:rsidR="00877CE2" w:rsidRDefault="00E031D4">
            <w:pPr>
              <w:spacing w:before="53" w:line="239" w:lineRule="auto"/>
              <w:ind w:left="119" w:rightChars="11" w:right="23" w:firstLine="10"/>
              <w:jc w:val="center"/>
              <w:rPr>
                <w:rFonts w:ascii="Times New Roman" w:eastAsia="方正仿宋_GBK" w:hAnsi="Times New Roman" w:cs="Times New Roman"/>
                <w:sz w:val="24"/>
              </w:rPr>
            </w:pPr>
            <w:r>
              <w:rPr>
                <w:rFonts w:ascii="Times New Roman" w:eastAsia="方正仿宋_GBK" w:hAnsi="Times New Roman" w:cs="Times New Roman"/>
                <w:spacing w:val="-2"/>
                <w:sz w:val="24"/>
              </w:rPr>
              <w:t>组织开展</w:t>
            </w:r>
            <w:r>
              <w:rPr>
                <w:rFonts w:ascii="Times New Roman" w:eastAsia="方正仿宋_GBK" w:hAnsi="Times New Roman" w:cs="Times New Roman"/>
                <w:spacing w:val="-1"/>
                <w:sz w:val="24"/>
              </w:rPr>
              <w:t>伤病医学救治、应急心理援助；禁止或限制受污染食品和饮用水的生产、加工、流通和食用，防</w:t>
            </w:r>
            <w:r>
              <w:rPr>
                <w:rFonts w:ascii="Times New Roman" w:eastAsia="方正仿宋_GBK" w:hAnsi="Times New Roman" w:cs="Times New Roman"/>
                <w:sz w:val="24"/>
              </w:rPr>
              <w:t>范因突发环境</w:t>
            </w:r>
            <w:r>
              <w:rPr>
                <w:rFonts w:ascii="Times New Roman" w:eastAsia="方正仿宋_GBK" w:hAnsi="Times New Roman" w:cs="Times New Roman"/>
                <w:spacing w:val="-14"/>
                <w:sz w:val="24"/>
              </w:rPr>
              <w:t>事</w:t>
            </w:r>
            <w:r>
              <w:rPr>
                <w:rFonts w:ascii="Times New Roman" w:eastAsia="方正仿宋_GBK" w:hAnsi="Times New Roman" w:cs="Times New Roman"/>
                <w:spacing w:val="-7"/>
                <w:sz w:val="24"/>
              </w:rPr>
              <w:t>件造成集体中毒。</w:t>
            </w:r>
          </w:p>
        </w:tc>
      </w:tr>
      <w:tr w:rsidR="00877CE2">
        <w:trPr>
          <w:trHeight w:val="1162"/>
        </w:trPr>
        <w:tc>
          <w:tcPr>
            <w:tcW w:w="717" w:type="dxa"/>
            <w:vAlign w:val="center"/>
          </w:tcPr>
          <w:p w:rsidR="00877CE2" w:rsidRDefault="00E031D4">
            <w:pPr>
              <w:spacing w:before="69" w:line="186" w:lineRule="auto"/>
              <w:ind w:left="198"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3</w:t>
            </w:r>
          </w:p>
        </w:tc>
        <w:tc>
          <w:tcPr>
            <w:tcW w:w="935" w:type="dxa"/>
            <w:vAlign w:val="center"/>
          </w:tcPr>
          <w:p w:rsidR="00877CE2" w:rsidRDefault="00877CE2">
            <w:pPr>
              <w:spacing w:line="253" w:lineRule="auto"/>
              <w:ind w:rightChars="11" w:right="23"/>
              <w:jc w:val="center"/>
              <w:rPr>
                <w:rFonts w:ascii="Times New Roman" w:eastAsia="方正仿宋_GBK" w:hAnsi="Times New Roman" w:cs="Times New Roman"/>
              </w:rPr>
            </w:pPr>
          </w:p>
          <w:p w:rsidR="00877CE2" w:rsidRDefault="00E031D4">
            <w:pPr>
              <w:spacing w:before="78" w:line="245" w:lineRule="auto"/>
              <w:ind w:left="253" w:rightChars="11" w:right="23" w:hanging="110"/>
              <w:rPr>
                <w:rFonts w:ascii="Times New Roman" w:eastAsia="方正仿宋_GBK" w:hAnsi="Times New Roman" w:cs="Times New Roman"/>
                <w:sz w:val="24"/>
              </w:rPr>
            </w:pPr>
            <w:r>
              <w:rPr>
                <w:rFonts w:ascii="Times New Roman" w:eastAsia="方正仿宋_GBK" w:hAnsi="Times New Roman" w:cs="Times New Roman"/>
                <w:spacing w:val="-10"/>
                <w:sz w:val="24"/>
              </w:rPr>
              <w:t>应</w:t>
            </w:r>
            <w:r>
              <w:rPr>
                <w:rFonts w:ascii="Times New Roman" w:eastAsia="方正仿宋_GBK" w:hAnsi="Times New Roman" w:cs="Times New Roman"/>
                <w:spacing w:val="-8"/>
                <w:sz w:val="24"/>
              </w:rPr>
              <w:t>急监</w:t>
            </w:r>
            <w:r>
              <w:rPr>
                <w:rFonts w:ascii="Times New Roman" w:eastAsia="方正仿宋_GBK" w:hAnsi="Times New Roman" w:cs="Times New Roman"/>
                <w:spacing w:val="-5"/>
                <w:sz w:val="24"/>
              </w:rPr>
              <w:t>察</w:t>
            </w:r>
            <w:r>
              <w:rPr>
                <w:rFonts w:ascii="Times New Roman" w:eastAsia="方正仿宋_GBK" w:hAnsi="Times New Roman" w:cs="Times New Roman"/>
                <w:spacing w:val="-3"/>
                <w:sz w:val="24"/>
              </w:rPr>
              <w:t>组</w:t>
            </w:r>
          </w:p>
        </w:tc>
        <w:tc>
          <w:tcPr>
            <w:tcW w:w="1676" w:type="dxa"/>
            <w:vAlign w:val="center"/>
          </w:tcPr>
          <w:p w:rsidR="00877CE2" w:rsidRDefault="00E031D4">
            <w:pPr>
              <w:spacing w:before="78" w:line="215"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9"/>
                <w:sz w:val="24"/>
              </w:rPr>
              <w:t>鼓楼生态环境局</w:t>
            </w:r>
          </w:p>
        </w:tc>
        <w:tc>
          <w:tcPr>
            <w:tcW w:w="2189" w:type="dxa"/>
            <w:vAlign w:val="center"/>
          </w:tcPr>
          <w:p w:rsidR="00877CE2" w:rsidRDefault="00E031D4">
            <w:pPr>
              <w:spacing w:line="186"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7"/>
                <w:sz w:val="24"/>
              </w:rPr>
              <w:t>汤峻</w:t>
            </w:r>
          </w:p>
        </w:tc>
        <w:tc>
          <w:tcPr>
            <w:tcW w:w="2161" w:type="dxa"/>
            <w:vAlign w:val="center"/>
          </w:tcPr>
          <w:p w:rsidR="00877CE2" w:rsidRDefault="00877CE2">
            <w:pPr>
              <w:spacing w:line="255" w:lineRule="auto"/>
              <w:ind w:rightChars="11" w:right="23"/>
              <w:jc w:val="center"/>
              <w:rPr>
                <w:rFonts w:ascii="Times New Roman" w:eastAsia="方正仿宋_GBK" w:hAnsi="Times New Roman" w:cs="Times New Roman"/>
              </w:rPr>
            </w:pPr>
          </w:p>
          <w:p w:rsidR="00877CE2" w:rsidRDefault="00E031D4">
            <w:pPr>
              <w:spacing w:before="78" w:line="247"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鼓楼公安分局</w:t>
            </w:r>
            <w:r>
              <w:rPr>
                <w:rFonts w:ascii="Times New Roman" w:eastAsia="方正仿宋_GBK" w:hAnsi="Times New Roman" w:cs="Times New Roman"/>
                <w:spacing w:val="-9"/>
                <w:sz w:val="24"/>
              </w:rPr>
              <w:t>、区应急</w:t>
            </w:r>
            <w:r>
              <w:rPr>
                <w:rFonts w:ascii="Times New Roman" w:eastAsia="方正仿宋_GBK" w:hAnsi="Times New Roman" w:cs="Times New Roman"/>
                <w:spacing w:val="-8"/>
                <w:sz w:val="24"/>
              </w:rPr>
              <w:t>管理局</w:t>
            </w:r>
          </w:p>
        </w:tc>
        <w:tc>
          <w:tcPr>
            <w:tcW w:w="6501" w:type="dxa"/>
            <w:vAlign w:val="center"/>
          </w:tcPr>
          <w:p w:rsidR="00877CE2" w:rsidRDefault="00E031D4">
            <w:pPr>
              <w:spacing w:before="52"/>
              <w:ind w:left="128" w:rightChars="11" w:right="23" w:hanging="4"/>
              <w:jc w:val="center"/>
              <w:rPr>
                <w:rFonts w:ascii="Times New Roman" w:eastAsia="方正仿宋_GBK" w:hAnsi="Times New Roman" w:cs="Times New Roman"/>
                <w:sz w:val="24"/>
              </w:rPr>
            </w:pPr>
            <w:r>
              <w:rPr>
                <w:rFonts w:ascii="Times New Roman" w:eastAsia="方正仿宋_GBK" w:hAnsi="Times New Roman" w:cs="Times New Roman"/>
                <w:spacing w:val="-1"/>
                <w:sz w:val="24"/>
              </w:rPr>
              <w:t>监督指导污染源的控制和处置；指导污染控制区的警戒和防</w:t>
            </w:r>
            <w:r>
              <w:rPr>
                <w:rFonts w:ascii="Times New Roman" w:eastAsia="方正仿宋_GBK" w:hAnsi="Times New Roman" w:cs="Times New Roman"/>
                <w:spacing w:val="-2"/>
                <w:sz w:val="24"/>
              </w:rPr>
              <w:t>护；监督</w:t>
            </w:r>
            <w:r>
              <w:rPr>
                <w:rFonts w:ascii="Times New Roman" w:eastAsia="方正仿宋_GBK" w:hAnsi="Times New Roman" w:cs="Times New Roman"/>
                <w:spacing w:val="-1"/>
                <w:sz w:val="24"/>
              </w:rPr>
              <w:t>指导突发环境事件的善后处理工作；参与环境事件</w:t>
            </w:r>
            <w:r>
              <w:rPr>
                <w:rFonts w:ascii="Times New Roman" w:eastAsia="方正仿宋_GBK" w:hAnsi="Times New Roman" w:cs="Times New Roman"/>
                <w:spacing w:val="-6"/>
                <w:sz w:val="24"/>
              </w:rPr>
              <w:t>性质、等级的审定；负责突发环境事件的现场调查取证</w:t>
            </w:r>
            <w:r>
              <w:rPr>
                <w:rFonts w:ascii="Times New Roman" w:eastAsia="方正仿宋_GBK" w:hAnsi="Times New Roman" w:cs="Times New Roman"/>
                <w:spacing w:val="-2"/>
                <w:sz w:val="24"/>
              </w:rPr>
              <w:t>。</w:t>
            </w:r>
          </w:p>
        </w:tc>
      </w:tr>
      <w:tr w:rsidR="00877CE2">
        <w:trPr>
          <w:trHeight w:val="1504"/>
        </w:trPr>
        <w:tc>
          <w:tcPr>
            <w:tcW w:w="717" w:type="dxa"/>
            <w:vAlign w:val="center"/>
          </w:tcPr>
          <w:p w:rsidR="00877CE2" w:rsidRDefault="00E031D4">
            <w:pPr>
              <w:spacing w:before="69" w:line="186" w:lineRule="auto"/>
              <w:ind w:left="192"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4</w:t>
            </w:r>
          </w:p>
        </w:tc>
        <w:tc>
          <w:tcPr>
            <w:tcW w:w="935" w:type="dxa"/>
            <w:vAlign w:val="center"/>
          </w:tcPr>
          <w:p w:rsidR="00877CE2" w:rsidRDefault="00E031D4">
            <w:pPr>
              <w:spacing w:before="78" w:line="245" w:lineRule="auto"/>
              <w:ind w:left="265" w:rightChars="11" w:right="23" w:hanging="122"/>
              <w:rPr>
                <w:rFonts w:ascii="Times New Roman" w:eastAsia="方正仿宋_GBK" w:hAnsi="Times New Roman" w:cs="Times New Roman"/>
                <w:sz w:val="24"/>
              </w:rPr>
            </w:pPr>
            <w:r>
              <w:rPr>
                <w:rFonts w:ascii="Times New Roman" w:eastAsia="方正仿宋_GBK" w:hAnsi="Times New Roman" w:cs="Times New Roman"/>
                <w:spacing w:val="-10"/>
                <w:sz w:val="24"/>
              </w:rPr>
              <w:t>应</w:t>
            </w:r>
            <w:r>
              <w:rPr>
                <w:rFonts w:ascii="Times New Roman" w:eastAsia="方正仿宋_GBK" w:hAnsi="Times New Roman" w:cs="Times New Roman"/>
                <w:spacing w:val="-8"/>
                <w:sz w:val="24"/>
              </w:rPr>
              <w:t>急监测</w:t>
            </w:r>
            <w:r>
              <w:rPr>
                <w:rFonts w:ascii="Times New Roman" w:eastAsia="方正仿宋_GBK" w:hAnsi="Times New Roman" w:cs="Times New Roman"/>
                <w:spacing w:val="-6"/>
                <w:sz w:val="24"/>
              </w:rPr>
              <w:t>组</w:t>
            </w:r>
          </w:p>
        </w:tc>
        <w:tc>
          <w:tcPr>
            <w:tcW w:w="1676" w:type="dxa"/>
            <w:vAlign w:val="center"/>
          </w:tcPr>
          <w:p w:rsidR="00877CE2" w:rsidRDefault="00E031D4">
            <w:pPr>
              <w:spacing w:before="78" w:line="208"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9"/>
                <w:sz w:val="24"/>
              </w:rPr>
              <w:t>鼓楼生态环境局</w:t>
            </w:r>
          </w:p>
        </w:tc>
        <w:tc>
          <w:tcPr>
            <w:tcW w:w="2189" w:type="dxa"/>
            <w:vAlign w:val="center"/>
          </w:tcPr>
          <w:p w:rsidR="00877CE2" w:rsidRDefault="00E031D4">
            <w:pPr>
              <w:spacing w:before="78" w:line="255"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7"/>
                <w:sz w:val="24"/>
              </w:rPr>
              <w:t>汤峻</w:t>
            </w:r>
          </w:p>
        </w:tc>
        <w:tc>
          <w:tcPr>
            <w:tcW w:w="2161" w:type="dxa"/>
            <w:vAlign w:val="center"/>
          </w:tcPr>
          <w:p w:rsidR="00877CE2" w:rsidRDefault="00877CE2">
            <w:pPr>
              <w:spacing w:line="275" w:lineRule="auto"/>
              <w:ind w:rightChars="11" w:right="23"/>
              <w:jc w:val="center"/>
              <w:rPr>
                <w:rFonts w:ascii="Times New Roman" w:eastAsia="方正仿宋_GBK" w:hAnsi="Times New Roman" w:cs="Times New Roman"/>
              </w:rPr>
            </w:pPr>
          </w:p>
          <w:p w:rsidR="00877CE2" w:rsidRDefault="00E031D4">
            <w:pPr>
              <w:spacing w:before="78" w:line="231"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区</w:t>
            </w:r>
            <w:r>
              <w:rPr>
                <w:rFonts w:ascii="Times New Roman" w:eastAsia="方正仿宋_GBK" w:hAnsi="Times New Roman" w:cs="Times New Roman"/>
                <w:spacing w:val="-9"/>
                <w:sz w:val="24"/>
              </w:rPr>
              <w:t>水务局、</w:t>
            </w:r>
            <w:r>
              <w:rPr>
                <w:rFonts w:ascii="Times New Roman" w:eastAsia="方正仿宋_GBK" w:hAnsi="Times New Roman" w:cs="Times New Roman" w:hint="eastAsia"/>
                <w:spacing w:val="-9"/>
                <w:sz w:val="24"/>
              </w:rPr>
              <w:t>鼓楼公安分</w:t>
            </w:r>
            <w:r>
              <w:rPr>
                <w:rFonts w:ascii="Times New Roman" w:eastAsia="方正仿宋_GBK" w:hAnsi="Times New Roman" w:cs="Times New Roman"/>
                <w:spacing w:val="-10"/>
                <w:sz w:val="24"/>
              </w:rPr>
              <w:t>局、区建设局、</w:t>
            </w:r>
            <w:r>
              <w:rPr>
                <w:rFonts w:ascii="Times New Roman" w:eastAsia="方正仿宋_GBK" w:hAnsi="Times New Roman" w:cs="Times New Roman"/>
                <w:spacing w:val="-11"/>
                <w:sz w:val="24"/>
              </w:rPr>
              <w:t>区卫健委</w:t>
            </w:r>
          </w:p>
        </w:tc>
        <w:tc>
          <w:tcPr>
            <w:tcW w:w="6501" w:type="dxa"/>
            <w:vAlign w:val="center"/>
          </w:tcPr>
          <w:p w:rsidR="00877CE2" w:rsidRDefault="00E031D4">
            <w:pPr>
              <w:spacing w:before="52" w:line="231" w:lineRule="auto"/>
              <w:ind w:left="128" w:rightChars="11" w:right="23" w:firstLine="1"/>
              <w:jc w:val="center"/>
              <w:rPr>
                <w:rFonts w:ascii="Times New Roman" w:eastAsia="方正仿宋_GBK" w:hAnsi="Times New Roman" w:cs="Times New Roman"/>
                <w:sz w:val="24"/>
              </w:rPr>
            </w:pPr>
            <w:r>
              <w:rPr>
                <w:rFonts w:ascii="Times New Roman" w:eastAsia="方正仿宋_GBK" w:hAnsi="Times New Roman" w:cs="Times New Roman"/>
                <w:spacing w:val="-12"/>
                <w:sz w:val="24"/>
              </w:rPr>
              <w:t>组</w:t>
            </w:r>
            <w:r>
              <w:rPr>
                <w:rFonts w:ascii="Times New Roman" w:eastAsia="方正仿宋_GBK" w:hAnsi="Times New Roman" w:cs="Times New Roman"/>
                <w:spacing w:val="-7"/>
                <w:sz w:val="24"/>
              </w:rPr>
              <w:t>织开展对突发环境事件的污染物种类、性质以及当地气象、</w:t>
            </w:r>
            <w:r>
              <w:rPr>
                <w:rFonts w:ascii="Times New Roman" w:eastAsia="方正仿宋_GBK" w:hAnsi="Times New Roman" w:cs="Times New Roman"/>
                <w:spacing w:val="-2"/>
                <w:sz w:val="24"/>
              </w:rPr>
              <w:t>自然、</w:t>
            </w:r>
            <w:r>
              <w:rPr>
                <w:rFonts w:ascii="Times New Roman" w:eastAsia="方正仿宋_GBK" w:hAnsi="Times New Roman" w:cs="Times New Roman"/>
                <w:spacing w:val="-1"/>
                <w:sz w:val="24"/>
              </w:rPr>
              <w:t>社会环境等的调查；根据现场情况明确相应的应急监</w:t>
            </w:r>
            <w:r>
              <w:rPr>
                <w:rFonts w:ascii="Times New Roman" w:eastAsia="方正仿宋_GBK" w:hAnsi="Times New Roman" w:cs="Times New Roman"/>
                <w:spacing w:val="-2"/>
                <w:sz w:val="24"/>
              </w:rPr>
              <w:t>测方</w:t>
            </w:r>
            <w:r>
              <w:rPr>
                <w:rFonts w:ascii="Times New Roman" w:eastAsia="方正仿宋_GBK" w:hAnsi="Times New Roman" w:cs="Times New Roman"/>
                <w:spacing w:val="-1"/>
                <w:sz w:val="24"/>
              </w:rPr>
              <w:t>案及监测方法，确定污染物扩散范围，明确监测的布点</w:t>
            </w:r>
            <w:r>
              <w:rPr>
                <w:rFonts w:ascii="Times New Roman" w:eastAsia="方正仿宋_GBK" w:hAnsi="Times New Roman" w:cs="Times New Roman"/>
                <w:spacing w:val="-11"/>
                <w:sz w:val="24"/>
              </w:rPr>
              <w:t>和频次；做好大气、水体、土壤等应急监测及数据汇总分析</w:t>
            </w:r>
            <w:r>
              <w:rPr>
                <w:rFonts w:ascii="Times New Roman" w:eastAsia="方正仿宋_GBK" w:hAnsi="Times New Roman" w:cs="Times New Roman"/>
                <w:spacing w:val="-9"/>
                <w:sz w:val="24"/>
              </w:rPr>
              <w:t>，</w:t>
            </w:r>
            <w:r>
              <w:rPr>
                <w:rFonts w:ascii="Times New Roman" w:eastAsia="方正仿宋_GBK" w:hAnsi="Times New Roman" w:cs="Times New Roman"/>
                <w:spacing w:val="-12"/>
                <w:sz w:val="24"/>
              </w:rPr>
              <w:t>为</w:t>
            </w:r>
            <w:r>
              <w:rPr>
                <w:rFonts w:ascii="Times New Roman" w:eastAsia="方正仿宋_GBK" w:hAnsi="Times New Roman" w:cs="Times New Roman"/>
                <w:spacing w:val="-9"/>
                <w:sz w:val="24"/>
              </w:rPr>
              <w:t>突</w:t>
            </w:r>
            <w:r>
              <w:rPr>
                <w:rFonts w:ascii="Times New Roman" w:eastAsia="方正仿宋_GBK" w:hAnsi="Times New Roman" w:cs="Times New Roman"/>
                <w:spacing w:val="-6"/>
                <w:sz w:val="24"/>
              </w:rPr>
              <w:t>发环境事件应急决策提供依据。</w:t>
            </w:r>
          </w:p>
        </w:tc>
      </w:tr>
      <w:tr w:rsidR="00877CE2">
        <w:trPr>
          <w:trHeight w:val="1805"/>
        </w:trPr>
        <w:tc>
          <w:tcPr>
            <w:tcW w:w="717" w:type="dxa"/>
            <w:vAlign w:val="center"/>
          </w:tcPr>
          <w:p w:rsidR="00877CE2" w:rsidRDefault="00E031D4">
            <w:pPr>
              <w:spacing w:before="69" w:line="183" w:lineRule="auto"/>
              <w:ind w:left="199"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lastRenderedPageBreak/>
              <w:t>5</w:t>
            </w:r>
          </w:p>
        </w:tc>
        <w:tc>
          <w:tcPr>
            <w:tcW w:w="935" w:type="dxa"/>
            <w:vAlign w:val="center"/>
          </w:tcPr>
          <w:p w:rsidR="00877CE2" w:rsidRDefault="00E031D4">
            <w:pPr>
              <w:spacing w:before="78" w:line="244" w:lineRule="auto"/>
              <w:ind w:left="271" w:rightChars="11" w:right="23" w:hanging="125"/>
              <w:rPr>
                <w:rFonts w:ascii="Times New Roman" w:eastAsia="方正仿宋_GBK" w:hAnsi="Times New Roman" w:cs="Times New Roman"/>
                <w:sz w:val="24"/>
              </w:rPr>
            </w:pPr>
            <w:r>
              <w:rPr>
                <w:rFonts w:ascii="Times New Roman" w:eastAsia="方正仿宋_GBK" w:hAnsi="Times New Roman" w:cs="Times New Roman"/>
                <w:spacing w:val="-11"/>
                <w:sz w:val="24"/>
              </w:rPr>
              <w:t>综</w:t>
            </w:r>
            <w:r>
              <w:rPr>
                <w:rFonts w:ascii="Times New Roman" w:eastAsia="方正仿宋_GBK" w:hAnsi="Times New Roman" w:cs="Times New Roman"/>
                <w:spacing w:val="-9"/>
                <w:sz w:val="24"/>
              </w:rPr>
              <w:t>合保障</w:t>
            </w:r>
            <w:r>
              <w:rPr>
                <w:rFonts w:ascii="Times New Roman" w:eastAsia="方正仿宋_GBK" w:hAnsi="Times New Roman" w:cs="Times New Roman"/>
                <w:spacing w:val="-8"/>
                <w:sz w:val="24"/>
              </w:rPr>
              <w:t>组</w:t>
            </w:r>
          </w:p>
        </w:tc>
        <w:tc>
          <w:tcPr>
            <w:tcW w:w="1676" w:type="dxa"/>
            <w:vAlign w:val="center"/>
          </w:tcPr>
          <w:p w:rsidR="00877CE2" w:rsidRDefault="00E031D4">
            <w:pPr>
              <w:spacing w:before="78" w:line="215"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区应急局</w:t>
            </w:r>
          </w:p>
        </w:tc>
        <w:tc>
          <w:tcPr>
            <w:tcW w:w="2189" w:type="dxa"/>
            <w:vAlign w:val="center"/>
          </w:tcPr>
          <w:p w:rsidR="00877CE2" w:rsidRDefault="00877CE2">
            <w:pPr>
              <w:spacing w:line="287" w:lineRule="auto"/>
              <w:ind w:rightChars="11" w:right="23"/>
              <w:jc w:val="center"/>
              <w:rPr>
                <w:rFonts w:ascii="Times New Roman" w:eastAsia="方正仿宋_GBK" w:hAnsi="Times New Roman" w:cs="Times New Roman"/>
              </w:rPr>
            </w:pPr>
          </w:p>
          <w:p w:rsidR="00877CE2" w:rsidRDefault="00E031D4">
            <w:pPr>
              <w:spacing w:before="78" w:line="257"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8"/>
                <w:sz w:val="24"/>
              </w:rPr>
              <w:t>冯智勇</w:t>
            </w:r>
          </w:p>
        </w:tc>
        <w:tc>
          <w:tcPr>
            <w:tcW w:w="2161" w:type="dxa"/>
            <w:vAlign w:val="center"/>
          </w:tcPr>
          <w:p w:rsidR="00877CE2" w:rsidRDefault="00E031D4">
            <w:pPr>
              <w:spacing w:before="53" w:line="231" w:lineRule="auto"/>
              <w:ind w:left="172" w:rightChars="11" w:right="23" w:firstLine="22"/>
              <w:jc w:val="center"/>
              <w:rPr>
                <w:rFonts w:ascii="Times New Roman" w:eastAsia="方正仿宋_GBK" w:hAnsi="Times New Roman" w:cs="Times New Roman"/>
                <w:sz w:val="24"/>
              </w:rPr>
            </w:pPr>
            <w:r>
              <w:rPr>
                <w:rFonts w:ascii="Times New Roman" w:eastAsia="方正仿宋_GBK" w:hAnsi="Times New Roman" w:cs="Times New Roman"/>
                <w:spacing w:val="-11"/>
                <w:sz w:val="24"/>
              </w:rPr>
              <w:t>鼓楼公安分局</w:t>
            </w:r>
            <w:r>
              <w:rPr>
                <w:rFonts w:ascii="Times New Roman" w:eastAsia="方正仿宋_GBK" w:hAnsi="Times New Roman" w:cs="Times New Roman"/>
                <w:spacing w:val="-9"/>
                <w:sz w:val="24"/>
              </w:rPr>
              <w:t>、区发改</w:t>
            </w:r>
            <w:r>
              <w:rPr>
                <w:rFonts w:ascii="Times New Roman" w:eastAsia="方正仿宋_GBK" w:hAnsi="Times New Roman" w:cs="Times New Roman"/>
                <w:spacing w:val="-6"/>
                <w:sz w:val="24"/>
              </w:rPr>
              <w:t>委、区消防救援</w:t>
            </w:r>
            <w:r>
              <w:rPr>
                <w:rFonts w:ascii="Times New Roman" w:eastAsia="方正仿宋_GBK" w:hAnsi="Times New Roman" w:cs="Times New Roman"/>
                <w:spacing w:val="-17"/>
                <w:sz w:val="24"/>
              </w:rPr>
              <w:t>大</w:t>
            </w:r>
            <w:r>
              <w:rPr>
                <w:rFonts w:ascii="Times New Roman" w:eastAsia="方正仿宋_GBK" w:hAnsi="Times New Roman" w:cs="Times New Roman"/>
                <w:spacing w:val="-11"/>
                <w:sz w:val="24"/>
              </w:rPr>
              <w:t>队、区财政局、</w:t>
            </w:r>
            <w:r>
              <w:rPr>
                <w:rFonts w:ascii="Times New Roman" w:eastAsia="方正仿宋_GBK" w:hAnsi="Times New Roman" w:cs="Times New Roman"/>
                <w:spacing w:val="-9"/>
                <w:sz w:val="24"/>
              </w:rPr>
              <w:t>区</w:t>
            </w:r>
            <w:r>
              <w:rPr>
                <w:rFonts w:ascii="Times New Roman" w:eastAsia="方正仿宋_GBK" w:hAnsi="Times New Roman" w:cs="Times New Roman"/>
                <w:spacing w:val="-6"/>
                <w:sz w:val="24"/>
              </w:rPr>
              <w:t>建设局、区城管</w:t>
            </w:r>
            <w:r>
              <w:rPr>
                <w:rFonts w:ascii="Times New Roman" w:eastAsia="方正仿宋_GBK" w:hAnsi="Times New Roman" w:cs="Times New Roman"/>
                <w:spacing w:val="-9"/>
                <w:sz w:val="24"/>
              </w:rPr>
              <w:t>局</w:t>
            </w:r>
            <w:r>
              <w:rPr>
                <w:rFonts w:ascii="Times New Roman" w:eastAsia="方正仿宋_GBK" w:hAnsi="Times New Roman" w:cs="Times New Roman"/>
                <w:spacing w:val="-6"/>
                <w:sz w:val="24"/>
              </w:rPr>
              <w:t>、区民政、区商</w:t>
            </w:r>
            <w:r>
              <w:rPr>
                <w:rFonts w:ascii="Times New Roman" w:eastAsia="方正仿宋_GBK" w:hAnsi="Times New Roman" w:cs="Times New Roman"/>
                <w:spacing w:val="-8"/>
                <w:sz w:val="24"/>
              </w:rPr>
              <w:t>务</w:t>
            </w:r>
            <w:r>
              <w:rPr>
                <w:rFonts w:ascii="Times New Roman" w:eastAsia="方正仿宋_GBK" w:hAnsi="Times New Roman" w:cs="Times New Roman"/>
                <w:spacing w:val="-5"/>
                <w:sz w:val="24"/>
              </w:rPr>
              <w:t>局</w:t>
            </w:r>
            <w:r>
              <w:rPr>
                <w:rFonts w:ascii="Times New Roman" w:eastAsia="方正仿宋_GBK" w:hAnsi="Times New Roman" w:cs="Times New Roman"/>
                <w:spacing w:val="-4"/>
                <w:sz w:val="24"/>
              </w:rPr>
              <w:t>、</w:t>
            </w:r>
            <w:r>
              <w:rPr>
                <w:rFonts w:ascii="Times New Roman" w:eastAsia="方正仿宋_GBK" w:hAnsi="Times New Roman" w:cs="Times New Roman" w:hint="eastAsia"/>
                <w:spacing w:val="-4"/>
                <w:sz w:val="24"/>
              </w:rPr>
              <w:t>交警</w:t>
            </w:r>
            <w:r>
              <w:rPr>
                <w:rFonts w:ascii="Times New Roman" w:eastAsia="方正仿宋_GBK" w:hAnsi="Times New Roman" w:cs="Times New Roman"/>
                <w:spacing w:val="-4"/>
                <w:sz w:val="24"/>
              </w:rPr>
              <w:t>大队</w:t>
            </w:r>
          </w:p>
        </w:tc>
        <w:tc>
          <w:tcPr>
            <w:tcW w:w="6501" w:type="dxa"/>
            <w:vAlign w:val="center"/>
          </w:tcPr>
          <w:p w:rsidR="00877CE2" w:rsidRDefault="00E031D4">
            <w:pPr>
              <w:spacing w:before="54" w:line="236" w:lineRule="auto"/>
              <w:ind w:left="118" w:rightChars="11" w:right="23" w:firstLine="10"/>
              <w:jc w:val="center"/>
              <w:rPr>
                <w:rFonts w:ascii="Times New Roman" w:eastAsia="方正仿宋_GBK" w:hAnsi="Times New Roman" w:cs="Times New Roman"/>
                <w:sz w:val="24"/>
              </w:rPr>
            </w:pPr>
            <w:r>
              <w:rPr>
                <w:rFonts w:ascii="Times New Roman" w:eastAsia="方正仿宋_GBK" w:hAnsi="Times New Roman" w:cs="Times New Roman"/>
                <w:spacing w:val="-2"/>
                <w:sz w:val="24"/>
              </w:rPr>
              <w:t>协助开</w:t>
            </w:r>
            <w:r>
              <w:rPr>
                <w:rFonts w:ascii="Times New Roman" w:eastAsia="方正仿宋_GBK" w:hAnsi="Times New Roman" w:cs="Times New Roman"/>
                <w:spacing w:val="-1"/>
                <w:sz w:val="24"/>
              </w:rPr>
              <w:t>展受污染人员的去污洗消工作；指导做好事件影响区域有关人员的临时安置工作；组织做好环境</w:t>
            </w:r>
            <w:r>
              <w:rPr>
                <w:rFonts w:ascii="Times New Roman" w:eastAsia="方正仿宋_GBK" w:hAnsi="Times New Roman" w:cs="Times New Roman"/>
                <w:sz w:val="24"/>
              </w:rPr>
              <w:t>应急救援物资及</w:t>
            </w:r>
            <w:r>
              <w:rPr>
                <w:rFonts w:ascii="Times New Roman" w:eastAsia="方正仿宋_GBK" w:hAnsi="Times New Roman" w:cs="Times New Roman"/>
                <w:spacing w:val="-4"/>
                <w:sz w:val="24"/>
              </w:rPr>
              <w:t>临时安置</w:t>
            </w:r>
            <w:r>
              <w:rPr>
                <w:rFonts w:ascii="Times New Roman" w:eastAsia="方正仿宋_GBK" w:hAnsi="Times New Roman" w:cs="Times New Roman"/>
                <w:spacing w:val="-2"/>
                <w:sz w:val="24"/>
              </w:rPr>
              <w:t>重要物资的紧急生产、储备调拨和紧急配送工作；</w:t>
            </w:r>
            <w:r>
              <w:rPr>
                <w:rFonts w:ascii="Times New Roman" w:eastAsia="方正仿宋_GBK" w:hAnsi="Times New Roman" w:cs="Times New Roman"/>
                <w:spacing w:val="-1"/>
                <w:sz w:val="24"/>
              </w:rPr>
              <w:t>及时组织调运重要生活必需品，保障群众基</w:t>
            </w:r>
            <w:r>
              <w:rPr>
                <w:rFonts w:ascii="Times New Roman" w:eastAsia="方正仿宋_GBK" w:hAnsi="Times New Roman" w:cs="Times New Roman"/>
                <w:sz w:val="24"/>
              </w:rPr>
              <w:t>本生活和市场供</w:t>
            </w:r>
            <w:r>
              <w:rPr>
                <w:rFonts w:ascii="Times New Roman" w:eastAsia="方正仿宋_GBK" w:hAnsi="Times New Roman" w:cs="Times New Roman"/>
                <w:spacing w:val="-13"/>
                <w:sz w:val="24"/>
              </w:rPr>
              <w:t>应</w:t>
            </w:r>
            <w:r>
              <w:rPr>
                <w:rFonts w:ascii="Times New Roman" w:eastAsia="方正仿宋_GBK" w:hAnsi="Times New Roman" w:cs="Times New Roman"/>
                <w:spacing w:val="-12"/>
                <w:sz w:val="24"/>
              </w:rPr>
              <w:t>。</w:t>
            </w:r>
          </w:p>
        </w:tc>
      </w:tr>
      <w:tr w:rsidR="00877CE2">
        <w:trPr>
          <w:trHeight w:val="1541"/>
        </w:trPr>
        <w:tc>
          <w:tcPr>
            <w:tcW w:w="717" w:type="dxa"/>
            <w:vAlign w:val="center"/>
          </w:tcPr>
          <w:p w:rsidR="00877CE2" w:rsidRDefault="00E031D4">
            <w:pPr>
              <w:spacing w:before="232" w:line="186" w:lineRule="auto"/>
              <w:ind w:left="198"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6</w:t>
            </w:r>
          </w:p>
        </w:tc>
        <w:tc>
          <w:tcPr>
            <w:tcW w:w="935" w:type="dxa"/>
            <w:vAlign w:val="center"/>
          </w:tcPr>
          <w:p w:rsidR="00877CE2" w:rsidRDefault="00E031D4">
            <w:pPr>
              <w:spacing w:before="56" w:line="220" w:lineRule="auto"/>
              <w:ind w:left="255" w:rightChars="11" w:right="23" w:hanging="100"/>
              <w:rPr>
                <w:rFonts w:ascii="Times New Roman" w:eastAsia="方正仿宋_GBK" w:hAnsi="Times New Roman" w:cs="Times New Roman"/>
                <w:sz w:val="24"/>
              </w:rPr>
            </w:pPr>
            <w:r>
              <w:rPr>
                <w:rFonts w:ascii="Times New Roman" w:eastAsia="方正仿宋_GBK" w:hAnsi="Times New Roman" w:cs="Times New Roman"/>
                <w:spacing w:val="-14"/>
                <w:sz w:val="24"/>
              </w:rPr>
              <w:t>宣</w:t>
            </w:r>
            <w:r>
              <w:rPr>
                <w:rFonts w:ascii="Times New Roman" w:eastAsia="方正仿宋_GBK" w:hAnsi="Times New Roman" w:cs="Times New Roman"/>
                <w:spacing w:val="-12"/>
                <w:sz w:val="24"/>
              </w:rPr>
              <w:t>传报</w:t>
            </w:r>
            <w:r>
              <w:rPr>
                <w:rFonts w:ascii="Times New Roman" w:eastAsia="方正仿宋_GBK" w:hAnsi="Times New Roman" w:cs="Times New Roman"/>
                <w:spacing w:val="-5"/>
                <w:sz w:val="24"/>
              </w:rPr>
              <w:t>道</w:t>
            </w:r>
            <w:r>
              <w:rPr>
                <w:rFonts w:ascii="Times New Roman" w:eastAsia="方正仿宋_GBK" w:hAnsi="Times New Roman" w:cs="Times New Roman"/>
                <w:spacing w:val="-4"/>
                <w:sz w:val="24"/>
              </w:rPr>
              <w:t>组</w:t>
            </w:r>
          </w:p>
        </w:tc>
        <w:tc>
          <w:tcPr>
            <w:tcW w:w="1676" w:type="dxa"/>
            <w:vAlign w:val="center"/>
          </w:tcPr>
          <w:p w:rsidR="00877CE2" w:rsidRDefault="00E031D4">
            <w:pPr>
              <w:spacing w:before="207" w:line="211"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3"/>
                <w:sz w:val="24"/>
              </w:rPr>
              <w:t>区</w:t>
            </w:r>
            <w:r>
              <w:rPr>
                <w:rFonts w:ascii="Times New Roman" w:eastAsia="方正仿宋_GBK" w:hAnsi="Times New Roman" w:cs="Times New Roman"/>
                <w:spacing w:val="-9"/>
                <w:sz w:val="24"/>
              </w:rPr>
              <w:t>委宣传部</w:t>
            </w:r>
          </w:p>
        </w:tc>
        <w:tc>
          <w:tcPr>
            <w:tcW w:w="2189" w:type="dxa"/>
            <w:vAlign w:val="center"/>
          </w:tcPr>
          <w:p w:rsidR="00877CE2" w:rsidRDefault="00E031D4">
            <w:pPr>
              <w:spacing w:before="57" w:line="220"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张媛媛</w:t>
            </w:r>
            <w:bookmarkStart w:id="209" w:name="_GoBack"/>
            <w:bookmarkEnd w:id="209"/>
          </w:p>
        </w:tc>
        <w:tc>
          <w:tcPr>
            <w:tcW w:w="2161" w:type="dxa"/>
            <w:vAlign w:val="center"/>
          </w:tcPr>
          <w:p w:rsidR="00877CE2" w:rsidRDefault="00E031D4">
            <w:pPr>
              <w:spacing w:before="207" w:line="211" w:lineRule="auto"/>
              <w:ind w:left="549" w:rightChars="11" w:right="23"/>
              <w:rPr>
                <w:rFonts w:ascii="Times New Roman" w:eastAsia="方正仿宋_GBK" w:hAnsi="Times New Roman" w:cs="Times New Roman"/>
                <w:sz w:val="24"/>
              </w:rPr>
            </w:pPr>
            <w:r>
              <w:rPr>
                <w:rFonts w:ascii="Times New Roman" w:eastAsia="方正仿宋_GBK" w:hAnsi="Times New Roman" w:cs="Times New Roman"/>
                <w:spacing w:val="-13"/>
                <w:sz w:val="24"/>
              </w:rPr>
              <w:t>区</w:t>
            </w:r>
            <w:r>
              <w:rPr>
                <w:rFonts w:ascii="Times New Roman" w:eastAsia="方正仿宋_GBK" w:hAnsi="Times New Roman" w:cs="Times New Roman"/>
                <w:spacing w:val="-9"/>
                <w:sz w:val="24"/>
              </w:rPr>
              <w:t>委宣传部</w:t>
            </w:r>
          </w:p>
        </w:tc>
        <w:tc>
          <w:tcPr>
            <w:tcW w:w="6501" w:type="dxa"/>
            <w:vAlign w:val="center"/>
          </w:tcPr>
          <w:p w:rsidR="00877CE2" w:rsidRDefault="00E031D4">
            <w:pPr>
              <w:spacing w:before="54" w:line="221" w:lineRule="auto"/>
              <w:ind w:left="145" w:rightChars="11" w:right="23" w:hanging="16"/>
              <w:jc w:val="center"/>
              <w:rPr>
                <w:rFonts w:ascii="Times New Roman" w:eastAsia="方正仿宋_GBK" w:hAnsi="Times New Roman" w:cs="Times New Roman"/>
                <w:sz w:val="24"/>
              </w:rPr>
            </w:pPr>
            <w:r>
              <w:rPr>
                <w:rFonts w:ascii="Times New Roman" w:eastAsia="方正仿宋_GBK" w:hAnsi="Times New Roman" w:cs="Times New Roman"/>
                <w:spacing w:val="-2"/>
                <w:sz w:val="24"/>
              </w:rPr>
              <w:t>组织开展</w:t>
            </w:r>
            <w:r>
              <w:rPr>
                <w:rFonts w:ascii="Times New Roman" w:eastAsia="方正仿宋_GBK" w:hAnsi="Times New Roman" w:cs="Times New Roman"/>
                <w:spacing w:val="-1"/>
                <w:sz w:val="24"/>
              </w:rPr>
              <w:t>事件进展、应急工作情况等权威信息发布，加强新</w:t>
            </w:r>
            <w:r>
              <w:rPr>
                <w:rFonts w:ascii="Times New Roman" w:eastAsia="方正仿宋_GBK" w:hAnsi="Times New Roman" w:cs="Times New Roman"/>
                <w:spacing w:val="-2"/>
                <w:sz w:val="24"/>
              </w:rPr>
              <w:t>闻宣传报道；收集分析国内外舆情和社会公众动</w:t>
            </w:r>
            <w:r>
              <w:rPr>
                <w:rFonts w:ascii="Times New Roman" w:eastAsia="方正仿宋_GBK" w:hAnsi="Times New Roman" w:cs="Times New Roman"/>
                <w:spacing w:val="-1"/>
                <w:sz w:val="24"/>
              </w:rPr>
              <w:t>态，加强媒体</w:t>
            </w:r>
            <w:r>
              <w:rPr>
                <w:rFonts w:ascii="Times New Roman" w:eastAsia="方正仿宋_GBK" w:hAnsi="Times New Roman" w:cs="Times New Roman" w:hint="eastAsia"/>
                <w:spacing w:val="-1"/>
                <w:sz w:val="24"/>
              </w:rPr>
              <w:t>、</w:t>
            </w:r>
            <w:r>
              <w:rPr>
                <w:rFonts w:ascii="Times New Roman" w:eastAsia="方正仿宋_GBK" w:hAnsi="Times New Roman" w:cs="Times New Roman"/>
                <w:spacing w:val="-1"/>
                <w:sz w:val="24"/>
              </w:rPr>
              <w:t>电信和互联网管理，正确引导舆论</w:t>
            </w:r>
            <w:r>
              <w:rPr>
                <w:rFonts w:ascii="Times New Roman" w:eastAsia="方正仿宋_GBK" w:hAnsi="Times New Roman" w:cs="Times New Roman"/>
                <w:sz w:val="24"/>
              </w:rPr>
              <w:t>；通过多种方式，通</w:t>
            </w:r>
            <w:r>
              <w:rPr>
                <w:rFonts w:ascii="Times New Roman" w:eastAsia="方正仿宋_GBK" w:hAnsi="Times New Roman" w:cs="Times New Roman"/>
                <w:spacing w:val="-1"/>
                <w:sz w:val="24"/>
              </w:rPr>
              <w:t>俗、权威、全面、前瞻地做好相关知识普</w:t>
            </w:r>
            <w:r>
              <w:rPr>
                <w:rFonts w:ascii="Times New Roman" w:eastAsia="方正仿宋_GBK" w:hAnsi="Times New Roman" w:cs="Times New Roman"/>
                <w:sz w:val="24"/>
              </w:rPr>
              <w:t>及；及时澄清不实</w:t>
            </w:r>
            <w:r>
              <w:rPr>
                <w:rFonts w:ascii="Times New Roman" w:eastAsia="方正仿宋_GBK" w:hAnsi="Times New Roman" w:cs="Times New Roman"/>
                <w:spacing w:val="-9"/>
                <w:sz w:val="24"/>
              </w:rPr>
              <w:t>信</w:t>
            </w:r>
            <w:r>
              <w:rPr>
                <w:rFonts w:ascii="Times New Roman" w:eastAsia="方正仿宋_GBK" w:hAnsi="Times New Roman" w:cs="Times New Roman"/>
                <w:spacing w:val="-7"/>
                <w:sz w:val="24"/>
              </w:rPr>
              <w:t>息，回应社会关切。</w:t>
            </w:r>
          </w:p>
        </w:tc>
      </w:tr>
    </w:tbl>
    <w:p w:rsidR="00877CE2" w:rsidRDefault="00877CE2">
      <w:pPr>
        <w:ind w:rightChars="11" w:right="23"/>
        <w:rPr>
          <w:rFonts w:ascii="Times New Roman" w:hAnsi="Times New Roman" w:cs="Times New Roman"/>
        </w:rPr>
      </w:pPr>
    </w:p>
    <w:p w:rsidR="00877CE2" w:rsidRDefault="00E031D4">
      <w:pPr>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br w:type="page"/>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10"/>
          <w:sz w:val="32"/>
          <w:szCs w:val="32"/>
        </w:rPr>
        <w:lastRenderedPageBreak/>
        <w:t>9.3</w:t>
      </w:r>
      <w:r>
        <w:rPr>
          <w:rFonts w:ascii="Times New Roman" w:eastAsia="方正楷体_GBK" w:hAnsi="Times New Roman" w:cs="Times New Roman"/>
          <w:kern w:val="0"/>
          <w:sz w:val="32"/>
          <w:szCs w:val="32"/>
          <w:lang/>
        </w:rPr>
        <w:t>外部支援机构联系方式及专家信息表</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rPr>
          <w:rFonts w:ascii="Times New Roman" w:eastAsia="方正仿宋_GBK" w:hAnsi="Times New Roman" w:cs="Times New Roman"/>
          <w:b/>
          <w:bCs/>
          <w:spacing w:val="10"/>
          <w:sz w:val="32"/>
          <w:szCs w:val="32"/>
        </w:rPr>
      </w:pPr>
      <w:r>
        <w:rPr>
          <w:rFonts w:ascii="Times New Roman" w:eastAsia="方正仿宋_GBK" w:hAnsi="Times New Roman" w:cs="Times New Roman" w:hint="eastAsia"/>
          <w:b/>
          <w:bCs/>
          <w:spacing w:val="10"/>
          <w:sz w:val="32"/>
          <w:szCs w:val="32"/>
        </w:rPr>
        <w:t xml:space="preserve">9.3.1 </w:t>
      </w:r>
      <w:r>
        <w:rPr>
          <w:rFonts w:ascii="Times New Roman" w:eastAsia="方正仿宋_GBK" w:hAnsi="Times New Roman" w:cs="Times New Roman"/>
          <w:b/>
          <w:bCs/>
          <w:spacing w:val="10"/>
          <w:sz w:val="32"/>
          <w:szCs w:val="32"/>
        </w:rPr>
        <w:t>外部支援机构及联系方式</w:t>
      </w: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p w:rsidR="00877CE2" w:rsidRDefault="00877CE2">
      <w:pPr>
        <w:spacing w:line="134" w:lineRule="exact"/>
        <w:ind w:rightChars="11" w:right="23"/>
        <w:rPr>
          <w:rFonts w:ascii="Times New Roman" w:hAnsi="Times New Roman" w:cs="Times New Roman"/>
        </w:rPr>
      </w:pPr>
    </w:p>
    <w:tbl>
      <w:tblPr>
        <w:tblStyle w:val="TableNormal"/>
        <w:tblW w:w="1419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2"/>
        <w:gridCol w:w="7088"/>
      </w:tblGrid>
      <w:tr w:rsidR="00877CE2">
        <w:trPr>
          <w:trHeight w:val="331"/>
        </w:trPr>
        <w:tc>
          <w:tcPr>
            <w:tcW w:w="7102" w:type="dxa"/>
          </w:tcPr>
          <w:p w:rsidR="00877CE2" w:rsidRDefault="00E031D4">
            <w:pPr>
              <w:spacing w:before="76" w:line="196" w:lineRule="auto"/>
              <w:ind w:left="3100" w:rightChars="11" w:right="23"/>
              <w:rPr>
                <w:rFonts w:ascii="Times New Roman" w:eastAsia="仿宋" w:hAnsi="Times New Roman" w:cs="Times New Roman"/>
                <w:sz w:val="24"/>
              </w:rPr>
            </w:pPr>
            <w:r>
              <w:rPr>
                <w:rFonts w:ascii="Times New Roman" w:eastAsia="仿宋" w:hAnsi="Times New Roman" w:cs="Times New Roman"/>
                <w:spacing w:val="-6"/>
                <w:sz w:val="24"/>
              </w:rPr>
              <w:t>机</w:t>
            </w:r>
            <w:r>
              <w:rPr>
                <w:rFonts w:ascii="Times New Roman" w:eastAsia="仿宋" w:hAnsi="Times New Roman" w:cs="Times New Roman"/>
                <w:spacing w:val="-5"/>
                <w:sz w:val="24"/>
              </w:rPr>
              <w:t>构名称</w:t>
            </w:r>
          </w:p>
        </w:tc>
        <w:tc>
          <w:tcPr>
            <w:tcW w:w="7088" w:type="dxa"/>
          </w:tcPr>
          <w:p w:rsidR="00877CE2" w:rsidRDefault="00E031D4">
            <w:pPr>
              <w:spacing w:before="76" w:line="196" w:lineRule="auto"/>
              <w:ind w:left="3081" w:rightChars="11" w:right="23"/>
              <w:rPr>
                <w:rFonts w:ascii="Times New Roman" w:eastAsia="仿宋" w:hAnsi="Times New Roman" w:cs="Times New Roman"/>
                <w:sz w:val="24"/>
              </w:rPr>
            </w:pPr>
            <w:r>
              <w:rPr>
                <w:rFonts w:ascii="Times New Roman" w:eastAsia="仿宋" w:hAnsi="Times New Roman" w:cs="Times New Roman"/>
                <w:spacing w:val="-6"/>
                <w:sz w:val="24"/>
              </w:rPr>
              <w:t>联</w:t>
            </w:r>
            <w:r>
              <w:rPr>
                <w:rFonts w:ascii="Times New Roman" w:eastAsia="仿宋" w:hAnsi="Times New Roman" w:cs="Times New Roman"/>
                <w:spacing w:val="-5"/>
                <w:sz w:val="24"/>
              </w:rPr>
              <w:t>系方式</w:t>
            </w:r>
          </w:p>
        </w:tc>
      </w:tr>
      <w:tr w:rsidR="00877CE2">
        <w:trPr>
          <w:trHeight w:val="309"/>
        </w:trPr>
        <w:tc>
          <w:tcPr>
            <w:tcW w:w="7102" w:type="dxa"/>
          </w:tcPr>
          <w:p w:rsidR="00877CE2" w:rsidRDefault="00E031D4">
            <w:pPr>
              <w:spacing w:before="54" w:line="196" w:lineRule="auto"/>
              <w:ind w:left="2157" w:rightChars="11" w:right="23"/>
              <w:rPr>
                <w:rFonts w:ascii="Times New Roman" w:eastAsia="仿宋" w:hAnsi="Times New Roman" w:cs="Times New Roman"/>
                <w:sz w:val="24"/>
              </w:rPr>
            </w:pPr>
            <w:r>
              <w:rPr>
                <w:rFonts w:ascii="Times New Roman" w:eastAsia="仿宋" w:hAnsi="Times New Roman" w:cs="Times New Roman"/>
                <w:spacing w:val="-8"/>
                <w:sz w:val="24"/>
              </w:rPr>
              <w:t>省</w:t>
            </w:r>
            <w:r>
              <w:rPr>
                <w:rFonts w:ascii="Times New Roman" w:eastAsia="仿宋" w:hAnsi="Times New Roman" w:cs="Times New Roman"/>
                <w:spacing w:val="-7"/>
                <w:sz w:val="24"/>
              </w:rPr>
              <w:t>环</w:t>
            </w:r>
            <w:r>
              <w:rPr>
                <w:rFonts w:ascii="Times New Roman" w:eastAsia="仿宋" w:hAnsi="Times New Roman" w:cs="Times New Roman"/>
                <w:spacing w:val="-4"/>
                <w:sz w:val="24"/>
              </w:rPr>
              <w:t>境应急与事故调查中心</w:t>
            </w:r>
          </w:p>
        </w:tc>
        <w:tc>
          <w:tcPr>
            <w:tcW w:w="7088" w:type="dxa"/>
          </w:tcPr>
          <w:p w:rsidR="00877CE2" w:rsidRDefault="00E031D4">
            <w:pPr>
              <w:spacing w:before="82" w:line="186"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02</w:t>
            </w:r>
            <w:r>
              <w:rPr>
                <w:rFonts w:ascii="Times New Roman" w:eastAsia="Times New Roman" w:hAnsi="Times New Roman" w:cs="Times New Roman"/>
                <w:spacing w:val="-2"/>
                <w:sz w:val="24"/>
              </w:rPr>
              <w:t>5-58512369</w:t>
            </w:r>
          </w:p>
        </w:tc>
      </w:tr>
      <w:tr w:rsidR="00877CE2">
        <w:trPr>
          <w:trHeight w:val="310"/>
        </w:trPr>
        <w:tc>
          <w:tcPr>
            <w:tcW w:w="7102" w:type="dxa"/>
          </w:tcPr>
          <w:p w:rsidR="00877CE2" w:rsidRDefault="00E031D4">
            <w:pPr>
              <w:spacing w:before="55" w:line="196" w:lineRule="auto"/>
              <w:ind w:left="1459" w:rightChars="11" w:right="23"/>
              <w:rPr>
                <w:rFonts w:ascii="Times New Roman" w:eastAsia="仿宋" w:hAnsi="Times New Roman" w:cs="Times New Roman"/>
                <w:sz w:val="24"/>
              </w:rPr>
            </w:pPr>
            <w:r>
              <w:rPr>
                <w:rFonts w:ascii="Times New Roman" w:eastAsia="仿宋" w:hAnsi="Times New Roman" w:cs="Times New Roman"/>
                <w:spacing w:val="-5"/>
                <w:sz w:val="24"/>
              </w:rPr>
              <w:t>南京市生态环境局突发环境事件应急机</w:t>
            </w:r>
            <w:r>
              <w:rPr>
                <w:rFonts w:ascii="Times New Roman" w:eastAsia="仿宋" w:hAnsi="Times New Roman" w:cs="Times New Roman"/>
                <w:spacing w:val="-4"/>
                <w:sz w:val="24"/>
              </w:rPr>
              <w:t>构</w:t>
            </w:r>
          </w:p>
        </w:tc>
        <w:tc>
          <w:tcPr>
            <w:tcW w:w="7088" w:type="dxa"/>
          </w:tcPr>
          <w:p w:rsidR="00877CE2" w:rsidRDefault="00E031D4">
            <w:pPr>
              <w:spacing w:before="82" w:line="186" w:lineRule="auto"/>
              <w:ind w:left="3035" w:rightChars="11" w:right="23"/>
              <w:rPr>
                <w:rFonts w:ascii="Times New Roman" w:eastAsia="Times New Roman" w:hAnsi="Times New Roman" w:cs="Times New Roman"/>
                <w:sz w:val="24"/>
              </w:rPr>
            </w:pPr>
            <w:r>
              <w:rPr>
                <w:rFonts w:ascii="Times New Roman" w:eastAsia="Times New Roman" w:hAnsi="Times New Roman" w:cs="Times New Roman"/>
                <w:spacing w:val="-14"/>
                <w:sz w:val="24"/>
              </w:rPr>
              <w:t>0</w:t>
            </w:r>
            <w:r>
              <w:rPr>
                <w:rFonts w:ascii="Times New Roman" w:eastAsia="Times New Roman" w:hAnsi="Times New Roman" w:cs="Times New Roman"/>
                <w:spacing w:val="-8"/>
                <w:sz w:val="24"/>
              </w:rPr>
              <w:t>2</w:t>
            </w:r>
            <w:r>
              <w:rPr>
                <w:rFonts w:ascii="Times New Roman" w:eastAsia="Times New Roman" w:hAnsi="Times New Roman" w:cs="Times New Roman"/>
                <w:spacing w:val="-7"/>
                <w:sz w:val="24"/>
              </w:rPr>
              <w:t>5-12369</w:t>
            </w:r>
          </w:p>
        </w:tc>
      </w:tr>
      <w:tr w:rsidR="00877CE2">
        <w:trPr>
          <w:trHeight w:val="309"/>
        </w:trPr>
        <w:tc>
          <w:tcPr>
            <w:tcW w:w="7102" w:type="dxa"/>
          </w:tcPr>
          <w:p w:rsidR="00877CE2" w:rsidRDefault="00E031D4">
            <w:pPr>
              <w:spacing w:before="55" w:line="195" w:lineRule="auto"/>
              <w:ind w:left="1448" w:rightChars="11" w:right="23"/>
              <w:rPr>
                <w:rFonts w:ascii="Times New Roman" w:eastAsia="仿宋" w:hAnsi="Times New Roman" w:cs="Times New Roman"/>
                <w:sz w:val="24"/>
              </w:rPr>
            </w:pPr>
            <w:r>
              <w:rPr>
                <w:rFonts w:ascii="Times New Roman" w:eastAsia="仿宋" w:hAnsi="Times New Roman" w:cs="Times New Roman"/>
                <w:spacing w:val="-8"/>
                <w:sz w:val="24"/>
              </w:rPr>
              <w:t>建</w:t>
            </w:r>
            <w:r>
              <w:rPr>
                <w:rFonts w:ascii="Times New Roman" w:eastAsia="仿宋" w:hAnsi="Times New Roman" w:cs="Times New Roman"/>
                <w:spacing w:val="-6"/>
                <w:sz w:val="24"/>
              </w:rPr>
              <w:t>邺</w:t>
            </w:r>
            <w:r>
              <w:rPr>
                <w:rFonts w:ascii="Times New Roman" w:eastAsia="仿宋" w:hAnsi="Times New Roman" w:cs="Times New Roman"/>
                <w:spacing w:val="-4"/>
                <w:sz w:val="24"/>
              </w:rPr>
              <w:t>区生态环境局突发环境事件应急机构</w:t>
            </w:r>
          </w:p>
        </w:tc>
        <w:tc>
          <w:tcPr>
            <w:tcW w:w="7088" w:type="dxa"/>
          </w:tcPr>
          <w:p w:rsidR="00877CE2" w:rsidRDefault="00E031D4">
            <w:pPr>
              <w:spacing w:before="82" w:line="187"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5-86468966</w:t>
            </w:r>
          </w:p>
        </w:tc>
      </w:tr>
      <w:tr w:rsidR="00877CE2">
        <w:trPr>
          <w:trHeight w:val="310"/>
        </w:trPr>
        <w:tc>
          <w:tcPr>
            <w:tcW w:w="7102" w:type="dxa"/>
          </w:tcPr>
          <w:p w:rsidR="00877CE2" w:rsidRDefault="00E031D4">
            <w:pPr>
              <w:spacing w:before="56" w:line="195" w:lineRule="auto"/>
              <w:ind w:left="1566" w:rightChars="11" w:right="23"/>
              <w:rPr>
                <w:rFonts w:ascii="Times New Roman" w:eastAsia="仿宋" w:hAnsi="Times New Roman" w:cs="Times New Roman"/>
                <w:sz w:val="24"/>
              </w:rPr>
            </w:pPr>
            <w:r>
              <w:rPr>
                <w:rFonts w:ascii="Times New Roman" w:eastAsia="仿宋" w:hAnsi="Times New Roman" w:cs="Times New Roman"/>
                <w:spacing w:val="-8"/>
                <w:sz w:val="24"/>
              </w:rPr>
              <w:t>秦</w:t>
            </w:r>
            <w:r>
              <w:rPr>
                <w:rFonts w:ascii="Times New Roman" w:eastAsia="仿宋" w:hAnsi="Times New Roman" w:cs="Times New Roman"/>
                <w:spacing w:val="-7"/>
                <w:sz w:val="24"/>
              </w:rPr>
              <w:t>淮</w:t>
            </w:r>
            <w:r>
              <w:rPr>
                <w:rFonts w:ascii="Times New Roman" w:eastAsia="仿宋" w:hAnsi="Times New Roman" w:cs="Times New Roman"/>
                <w:spacing w:val="-4"/>
                <w:sz w:val="24"/>
              </w:rPr>
              <w:t>生态环境局突发环境事件应急机构</w:t>
            </w:r>
          </w:p>
        </w:tc>
        <w:tc>
          <w:tcPr>
            <w:tcW w:w="7088" w:type="dxa"/>
          </w:tcPr>
          <w:p w:rsidR="00877CE2" w:rsidRDefault="00E031D4">
            <w:pPr>
              <w:spacing w:before="83" w:line="186"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5-86624088</w:t>
            </w:r>
          </w:p>
        </w:tc>
      </w:tr>
      <w:tr w:rsidR="00877CE2">
        <w:trPr>
          <w:trHeight w:val="309"/>
        </w:trPr>
        <w:tc>
          <w:tcPr>
            <w:tcW w:w="7102" w:type="dxa"/>
          </w:tcPr>
          <w:p w:rsidR="00877CE2" w:rsidRDefault="00E031D4">
            <w:pPr>
              <w:spacing w:before="56" w:line="194" w:lineRule="auto"/>
              <w:ind w:left="1457" w:rightChars="11" w:right="23"/>
              <w:rPr>
                <w:rFonts w:ascii="Times New Roman" w:eastAsia="仿宋" w:hAnsi="Times New Roman" w:cs="Times New Roman"/>
                <w:sz w:val="24"/>
              </w:rPr>
            </w:pPr>
            <w:r>
              <w:rPr>
                <w:rFonts w:ascii="Times New Roman" w:eastAsia="仿宋" w:hAnsi="Times New Roman" w:cs="Times New Roman"/>
                <w:spacing w:val="-5"/>
                <w:sz w:val="24"/>
              </w:rPr>
              <w:t>雨花台生态环境局突发环境事件应急机</w:t>
            </w:r>
            <w:r>
              <w:rPr>
                <w:rFonts w:ascii="Times New Roman" w:eastAsia="仿宋" w:hAnsi="Times New Roman" w:cs="Times New Roman"/>
                <w:spacing w:val="-2"/>
                <w:sz w:val="24"/>
              </w:rPr>
              <w:t>构</w:t>
            </w:r>
          </w:p>
        </w:tc>
        <w:tc>
          <w:tcPr>
            <w:tcW w:w="7088" w:type="dxa"/>
          </w:tcPr>
          <w:p w:rsidR="00877CE2" w:rsidRDefault="00E031D4">
            <w:pPr>
              <w:spacing w:before="84" w:line="186"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02</w:t>
            </w:r>
            <w:r>
              <w:rPr>
                <w:rFonts w:ascii="Times New Roman" w:eastAsia="Times New Roman" w:hAnsi="Times New Roman" w:cs="Times New Roman"/>
                <w:spacing w:val="-2"/>
                <w:sz w:val="24"/>
              </w:rPr>
              <w:t>5-52888358</w:t>
            </w:r>
          </w:p>
        </w:tc>
      </w:tr>
      <w:tr w:rsidR="00877CE2">
        <w:trPr>
          <w:trHeight w:val="310"/>
        </w:trPr>
        <w:tc>
          <w:tcPr>
            <w:tcW w:w="7102" w:type="dxa"/>
          </w:tcPr>
          <w:p w:rsidR="00877CE2" w:rsidRDefault="00E031D4">
            <w:pPr>
              <w:spacing w:before="57" w:line="194" w:lineRule="auto"/>
              <w:ind w:left="1577" w:rightChars="11" w:right="23"/>
              <w:rPr>
                <w:rFonts w:ascii="Times New Roman" w:eastAsia="仿宋" w:hAnsi="Times New Roman" w:cs="Times New Roman"/>
                <w:sz w:val="24"/>
              </w:rPr>
            </w:pPr>
            <w:r>
              <w:rPr>
                <w:rFonts w:ascii="Times New Roman" w:eastAsia="仿宋" w:hAnsi="Times New Roman" w:cs="Times New Roman"/>
                <w:spacing w:val="-5"/>
                <w:sz w:val="24"/>
              </w:rPr>
              <w:t>浦口生态环境局突发环境事件应急机构</w:t>
            </w:r>
          </w:p>
        </w:tc>
        <w:tc>
          <w:tcPr>
            <w:tcW w:w="7088" w:type="dxa"/>
          </w:tcPr>
          <w:p w:rsidR="00877CE2" w:rsidRDefault="00E031D4">
            <w:pPr>
              <w:spacing w:before="84" w:line="186"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02</w:t>
            </w:r>
            <w:r>
              <w:rPr>
                <w:rFonts w:ascii="Times New Roman" w:eastAsia="Times New Roman" w:hAnsi="Times New Roman" w:cs="Times New Roman"/>
                <w:spacing w:val="-2"/>
                <w:sz w:val="24"/>
              </w:rPr>
              <w:t>5-58886224</w:t>
            </w:r>
          </w:p>
        </w:tc>
      </w:tr>
      <w:tr w:rsidR="00877CE2">
        <w:trPr>
          <w:trHeight w:val="309"/>
        </w:trPr>
        <w:tc>
          <w:tcPr>
            <w:tcW w:w="7102" w:type="dxa"/>
          </w:tcPr>
          <w:p w:rsidR="00877CE2" w:rsidRDefault="00E031D4">
            <w:pPr>
              <w:spacing w:before="58" w:line="193" w:lineRule="auto"/>
              <w:ind w:left="3342" w:rightChars="11" w:right="23"/>
              <w:rPr>
                <w:rFonts w:ascii="Times New Roman" w:eastAsia="仿宋" w:hAnsi="Times New Roman" w:cs="Times New Roman"/>
                <w:sz w:val="24"/>
              </w:rPr>
            </w:pPr>
            <w:r>
              <w:rPr>
                <w:rFonts w:ascii="Times New Roman" w:eastAsia="仿宋" w:hAnsi="Times New Roman" w:cs="Times New Roman"/>
                <w:spacing w:val="-7"/>
                <w:sz w:val="24"/>
              </w:rPr>
              <w:t>火</w:t>
            </w:r>
            <w:r>
              <w:rPr>
                <w:rFonts w:ascii="Times New Roman" w:eastAsia="仿宋" w:hAnsi="Times New Roman" w:cs="Times New Roman"/>
                <w:spacing w:val="-6"/>
                <w:sz w:val="24"/>
              </w:rPr>
              <w:t>警</w:t>
            </w:r>
          </w:p>
        </w:tc>
        <w:tc>
          <w:tcPr>
            <w:tcW w:w="7088" w:type="dxa"/>
          </w:tcPr>
          <w:p w:rsidR="00877CE2" w:rsidRDefault="00E031D4">
            <w:pPr>
              <w:spacing w:before="85" w:line="186" w:lineRule="auto"/>
              <w:ind w:left="3388" w:rightChars="11" w:right="23"/>
              <w:rPr>
                <w:rFonts w:ascii="Times New Roman" w:eastAsia="Times New Roman" w:hAnsi="Times New Roman" w:cs="Times New Roman"/>
                <w:sz w:val="24"/>
              </w:rPr>
            </w:pPr>
            <w:r>
              <w:rPr>
                <w:rFonts w:ascii="Times New Roman" w:eastAsia="Times New Roman" w:hAnsi="Times New Roman" w:cs="Times New Roman"/>
                <w:spacing w:val="-7"/>
                <w:sz w:val="24"/>
              </w:rPr>
              <w:t>119</w:t>
            </w:r>
          </w:p>
        </w:tc>
      </w:tr>
      <w:tr w:rsidR="00877CE2">
        <w:trPr>
          <w:trHeight w:val="332"/>
        </w:trPr>
        <w:tc>
          <w:tcPr>
            <w:tcW w:w="7102" w:type="dxa"/>
          </w:tcPr>
          <w:p w:rsidR="00877CE2" w:rsidRDefault="00E031D4">
            <w:pPr>
              <w:spacing w:before="59" w:line="210" w:lineRule="auto"/>
              <w:ind w:left="3352" w:rightChars="11" w:right="23"/>
              <w:rPr>
                <w:rFonts w:ascii="Times New Roman" w:eastAsia="仿宋" w:hAnsi="Times New Roman" w:cs="Times New Roman"/>
                <w:sz w:val="24"/>
              </w:rPr>
            </w:pPr>
            <w:r>
              <w:rPr>
                <w:rFonts w:ascii="Times New Roman" w:eastAsia="仿宋" w:hAnsi="Times New Roman" w:cs="Times New Roman"/>
                <w:spacing w:val="-10"/>
                <w:sz w:val="24"/>
              </w:rPr>
              <w:t>急</w:t>
            </w:r>
            <w:r>
              <w:rPr>
                <w:rFonts w:ascii="Times New Roman" w:eastAsia="仿宋" w:hAnsi="Times New Roman" w:cs="Times New Roman"/>
                <w:spacing w:val="-8"/>
                <w:sz w:val="24"/>
              </w:rPr>
              <w:t>救</w:t>
            </w:r>
          </w:p>
        </w:tc>
        <w:tc>
          <w:tcPr>
            <w:tcW w:w="7088" w:type="dxa"/>
          </w:tcPr>
          <w:p w:rsidR="00877CE2" w:rsidRDefault="00E031D4">
            <w:pPr>
              <w:spacing w:before="85" w:line="186" w:lineRule="auto"/>
              <w:ind w:left="3388" w:rightChars="11" w:right="23"/>
              <w:rPr>
                <w:rFonts w:ascii="Times New Roman" w:eastAsia="Times New Roman" w:hAnsi="Times New Roman" w:cs="Times New Roman"/>
                <w:sz w:val="24"/>
              </w:rPr>
            </w:pPr>
            <w:r>
              <w:rPr>
                <w:rFonts w:ascii="Times New Roman" w:eastAsia="Times New Roman" w:hAnsi="Times New Roman" w:cs="Times New Roman"/>
                <w:spacing w:val="-7"/>
                <w:sz w:val="24"/>
              </w:rPr>
              <w:t>120</w:t>
            </w:r>
          </w:p>
        </w:tc>
      </w:tr>
    </w:tbl>
    <w:p w:rsidR="00877CE2" w:rsidRDefault="00877CE2">
      <w:pPr>
        <w:spacing w:line="330" w:lineRule="auto"/>
        <w:ind w:rightChars="11" w:right="23"/>
        <w:rPr>
          <w:rFonts w:ascii="Times New Roman" w:hAnsi="Times New Roman" w:cs="Times New Roman"/>
        </w:rPr>
      </w:pP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rPr>
          <w:rFonts w:ascii="Times New Roman" w:eastAsia="方正仿宋_GBK" w:hAnsi="Times New Roman" w:cs="Times New Roman"/>
          <w:b/>
          <w:bCs/>
          <w:spacing w:val="10"/>
          <w:sz w:val="32"/>
          <w:szCs w:val="32"/>
        </w:rPr>
      </w:pPr>
      <w:r>
        <w:rPr>
          <w:rFonts w:ascii="Times New Roman" w:eastAsia="方正仿宋_GBK" w:hAnsi="Times New Roman" w:cs="Times New Roman" w:hint="eastAsia"/>
          <w:b/>
          <w:bCs/>
          <w:spacing w:val="10"/>
          <w:sz w:val="32"/>
          <w:szCs w:val="32"/>
        </w:rPr>
        <w:t xml:space="preserve">9.3.2 </w:t>
      </w:r>
      <w:r>
        <w:rPr>
          <w:rFonts w:ascii="Times New Roman" w:eastAsia="方正仿宋_GBK" w:hAnsi="Times New Roman" w:cs="Times New Roman"/>
          <w:b/>
          <w:bCs/>
          <w:spacing w:val="10"/>
          <w:sz w:val="32"/>
          <w:szCs w:val="32"/>
        </w:rPr>
        <w:t>鼓楼区环境应急专家信息表</w:t>
      </w:r>
      <w:r>
        <w:rPr>
          <w:rFonts w:ascii="Times New Roman" w:eastAsia="方正仿宋_GBK" w:hAnsi="Times New Roman" w:cs="Times New Roman" w:hint="eastAsia"/>
          <w:b/>
          <w:bCs/>
          <w:spacing w:val="10"/>
          <w:sz w:val="32"/>
          <w:szCs w:val="32"/>
        </w:rPr>
        <w:t>（</w:t>
      </w:r>
      <w:r>
        <w:rPr>
          <w:rFonts w:ascii="Times New Roman" w:eastAsia="方正仿宋_GBK" w:hAnsi="Times New Roman" w:cs="Times New Roman"/>
          <w:b/>
          <w:bCs/>
          <w:spacing w:val="10"/>
          <w:sz w:val="32"/>
          <w:szCs w:val="32"/>
        </w:rPr>
        <w:t>依托南京市环境应急专家</w:t>
      </w:r>
      <w:r>
        <w:rPr>
          <w:rFonts w:ascii="Times New Roman" w:eastAsia="方正仿宋_GBK" w:hAnsi="Times New Roman" w:cs="Times New Roman" w:hint="eastAsia"/>
          <w:b/>
          <w:bCs/>
          <w:spacing w:val="10"/>
          <w:sz w:val="32"/>
          <w:szCs w:val="32"/>
        </w:rPr>
        <w:t>）</w:t>
      </w:r>
    </w:p>
    <w:p w:rsidR="00877CE2" w:rsidRDefault="00877CE2">
      <w:pPr>
        <w:spacing w:line="133" w:lineRule="exact"/>
        <w:ind w:rightChars="11" w:right="23"/>
        <w:rPr>
          <w:rFonts w:ascii="Times New Roman" w:hAnsi="Times New Roman" w:cs="Times New Roman"/>
        </w:rPr>
      </w:pPr>
    </w:p>
    <w:tbl>
      <w:tblPr>
        <w:tblStyle w:val="TableNormal"/>
        <w:tblW w:w="14757"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834"/>
        <w:gridCol w:w="1275"/>
        <w:gridCol w:w="851"/>
        <w:gridCol w:w="5386"/>
        <w:gridCol w:w="1843"/>
        <w:gridCol w:w="4568"/>
      </w:tblGrid>
      <w:tr w:rsidR="00877CE2">
        <w:trPr>
          <w:trHeight w:val="478"/>
        </w:trPr>
        <w:tc>
          <w:tcPr>
            <w:tcW w:w="834" w:type="dxa"/>
            <w:vAlign w:val="center"/>
          </w:tcPr>
          <w:p w:rsidR="00877CE2" w:rsidRDefault="00E031D4">
            <w:pPr>
              <w:spacing w:before="95" w:line="208" w:lineRule="auto"/>
              <w:ind w:left="205"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1275" w:type="dxa"/>
            <w:vAlign w:val="center"/>
          </w:tcPr>
          <w:p w:rsidR="00877CE2" w:rsidRDefault="00E031D4">
            <w:pPr>
              <w:spacing w:before="94" w:line="211" w:lineRule="auto"/>
              <w:ind w:left="178" w:rightChars="11" w:right="23"/>
              <w:rPr>
                <w:rFonts w:ascii="Times New Roman" w:eastAsia="仿宋" w:hAnsi="Times New Roman" w:cs="Times New Roman"/>
                <w:sz w:val="24"/>
              </w:rPr>
            </w:pPr>
            <w:r>
              <w:rPr>
                <w:rFonts w:ascii="Times New Roman" w:eastAsia="仿宋" w:hAnsi="Times New Roman" w:cs="Times New Roman"/>
                <w:spacing w:val="-7"/>
                <w:sz w:val="24"/>
              </w:rPr>
              <w:t>专</w:t>
            </w:r>
            <w:r>
              <w:rPr>
                <w:rFonts w:ascii="Times New Roman" w:eastAsia="仿宋" w:hAnsi="Times New Roman" w:cs="Times New Roman"/>
                <w:spacing w:val="-5"/>
                <w:sz w:val="24"/>
              </w:rPr>
              <w:t>家姓名</w:t>
            </w:r>
          </w:p>
        </w:tc>
        <w:tc>
          <w:tcPr>
            <w:tcW w:w="851" w:type="dxa"/>
            <w:vAlign w:val="center"/>
          </w:tcPr>
          <w:p w:rsidR="00877CE2" w:rsidRDefault="00E031D4">
            <w:pPr>
              <w:spacing w:before="96" w:line="208" w:lineRule="auto"/>
              <w:ind w:left="210" w:rightChars="11" w:right="23"/>
              <w:rPr>
                <w:rFonts w:ascii="Times New Roman" w:eastAsia="仿宋" w:hAnsi="Times New Roman" w:cs="Times New Roman"/>
                <w:sz w:val="24"/>
              </w:rPr>
            </w:pPr>
            <w:r>
              <w:rPr>
                <w:rFonts w:ascii="Times New Roman" w:eastAsia="仿宋" w:hAnsi="Times New Roman" w:cs="Times New Roman"/>
                <w:spacing w:val="-7"/>
                <w:sz w:val="24"/>
              </w:rPr>
              <w:t>性别</w:t>
            </w:r>
          </w:p>
        </w:tc>
        <w:tc>
          <w:tcPr>
            <w:tcW w:w="5386" w:type="dxa"/>
            <w:vAlign w:val="center"/>
          </w:tcPr>
          <w:p w:rsidR="00877CE2" w:rsidRDefault="00E031D4">
            <w:pPr>
              <w:spacing w:before="95" w:line="210" w:lineRule="auto"/>
              <w:ind w:left="2228" w:rightChars="11" w:right="23"/>
              <w:rPr>
                <w:rFonts w:ascii="Times New Roman" w:eastAsia="仿宋" w:hAnsi="Times New Roman" w:cs="Times New Roman"/>
                <w:sz w:val="24"/>
              </w:rPr>
            </w:pPr>
            <w:r>
              <w:rPr>
                <w:rFonts w:ascii="Times New Roman" w:eastAsia="仿宋" w:hAnsi="Times New Roman" w:cs="Times New Roman"/>
                <w:spacing w:val="-5"/>
                <w:sz w:val="24"/>
              </w:rPr>
              <w:t>擅</w:t>
            </w:r>
            <w:r>
              <w:rPr>
                <w:rFonts w:ascii="Times New Roman" w:eastAsia="仿宋" w:hAnsi="Times New Roman" w:cs="Times New Roman"/>
                <w:spacing w:val="-4"/>
                <w:sz w:val="24"/>
              </w:rPr>
              <w:t>长领域</w:t>
            </w:r>
          </w:p>
        </w:tc>
        <w:tc>
          <w:tcPr>
            <w:tcW w:w="1843" w:type="dxa"/>
            <w:vAlign w:val="center"/>
          </w:tcPr>
          <w:p w:rsidR="00877CE2" w:rsidRDefault="00E031D4">
            <w:pPr>
              <w:spacing w:before="95" w:line="210" w:lineRule="auto"/>
              <w:ind w:left="461" w:rightChars="11" w:right="23"/>
              <w:rPr>
                <w:rFonts w:ascii="Times New Roman" w:eastAsia="仿宋" w:hAnsi="Times New Roman" w:cs="Times New Roman"/>
                <w:sz w:val="24"/>
              </w:rPr>
            </w:pPr>
            <w:r>
              <w:rPr>
                <w:rFonts w:ascii="Times New Roman" w:eastAsia="仿宋" w:hAnsi="Times New Roman" w:cs="Times New Roman"/>
                <w:spacing w:val="-6"/>
                <w:sz w:val="24"/>
              </w:rPr>
              <w:t>联</w:t>
            </w:r>
            <w:r>
              <w:rPr>
                <w:rFonts w:ascii="Times New Roman" w:eastAsia="仿宋" w:hAnsi="Times New Roman" w:cs="Times New Roman"/>
                <w:spacing w:val="-5"/>
                <w:sz w:val="24"/>
              </w:rPr>
              <w:t>系方式</w:t>
            </w:r>
          </w:p>
        </w:tc>
        <w:tc>
          <w:tcPr>
            <w:tcW w:w="4568" w:type="dxa"/>
            <w:vAlign w:val="center"/>
          </w:tcPr>
          <w:p w:rsidR="00877CE2" w:rsidRDefault="00E031D4">
            <w:pPr>
              <w:spacing w:before="98" w:line="208" w:lineRule="auto"/>
              <w:ind w:left="2059" w:rightChars="11" w:right="23"/>
              <w:rPr>
                <w:rFonts w:ascii="Times New Roman" w:eastAsia="仿宋" w:hAnsi="Times New Roman" w:cs="Times New Roman"/>
                <w:sz w:val="24"/>
              </w:rPr>
            </w:pPr>
            <w:r>
              <w:rPr>
                <w:rFonts w:ascii="Times New Roman" w:eastAsia="仿宋" w:hAnsi="Times New Roman" w:cs="Times New Roman"/>
                <w:spacing w:val="-5"/>
                <w:sz w:val="24"/>
              </w:rPr>
              <w:t>单</w:t>
            </w:r>
            <w:r>
              <w:rPr>
                <w:rFonts w:ascii="Times New Roman" w:eastAsia="仿宋" w:hAnsi="Times New Roman" w:cs="Times New Roman"/>
                <w:spacing w:val="-4"/>
                <w:sz w:val="24"/>
              </w:rPr>
              <w:t>位</w:t>
            </w:r>
          </w:p>
        </w:tc>
      </w:tr>
      <w:tr w:rsidR="00877CE2">
        <w:trPr>
          <w:trHeight w:val="478"/>
        </w:trPr>
        <w:tc>
          <w:tcPr>
            <w:tcW w:w="834" w:type="dxa"/>
            <w:vAlign w:val="center"/>
          </w:tcPr>
          <w:p w:rsidR="00877CE2" w:rsidRDefault="00E031D4">
            <w:pPr>
              <w:spacing w:before="126" w:line="186" w:lineRule="auto"/>
              <w:ind w:left="391" w:rightChars="11" w:right="23"/>
              <w:rPr>
                <w:rFonts w:ascii="Times New Roman" w:eastAsia="Times New Roman" w:hAnsi="Times New Roman" w:cs="Times New Roman"/>
                <w:sz w:val="24"/>
              </w:rPr>
            </w:pPr>
            <w:r>
              <w:rPr>
                <w:rFonts w:ascii="Times New Roman" w:eastAsia="Times New Roman" w:hAnsi="Times New Roman" w:cs="Times New Roman"/>
                <w:sz w:val="24"/>
              </w:rPr>
              <w:t>1</w:t>
            </w:r>
          </w:p>
        </w:tc>
        <w:tc>
          <w:tcPr>
            <w:tcW w:w="1275" w:type="dxa"/>
            <w:vAlign w:val="center"/>
          </w:tcPr>
          <w:p w:rsidR="00877CE2" w:rsidRDefault="00E031D4">
            <w:pPr>
              <w:spacing w:before="100" w:line="206" w:lineRule="auto"/>
              <w:ind w:left="293" w:rightChars="11" w:right="23"/>
              <w:rPr>
                <w:rFonts w:ascii="Times New Roman" w:eastAsia="仿宋" w:hAnsi="Times New Roman" w:cs="Times New Roman"/>
                <w:sz w:val="24"/>
              </w:rPr>
            </w:pPr>
            <w:r>
              <w:rPr>
                <w:rFonts w:ascii="Times New Roman" w:eastAsia="仿宋" w:hAnsi="Times New Roman" w:cs="Times New Roman"/>
                <w:spacing w:val="-7"/>
                <w:sz w:val="24"/>
              </w:rPr>
              <w:t>赵</w:t>
            </w:r>
            <w:r>
              <w:rPr>
                <w:rFonts w:ascii="Times New Roman" w:eastAsia="仿宋" w:hAnsi="Times New Roman" w:cs="Times New Roman"/>
                <w:spacing w:val="-4"/>
                <w:sz w:val="24"/>
              </w:rPr>
              <w:t>玉明</w:t>
            </w:r>
          </w:p>
        </w:tc>
        <w:tc>
          <w:tcPr>
            <w:tcW w:w="851" w:type="dxa"/>
            <w:vAlign w:val="center"/>
          </w:tcPr>
          <w:p w:rsidR="00877CE2" w:rsidRDefault="00E031D4">
            <w:pPr>
              <w:spacing w:before="111"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0" w:line="210" w:lineRule="auto"/>
              <w:ind w:left="817" w:rightChars="11" w:right="23"/>
              <w:rPr>
                <w:rFonts w:ascii="Times New Roman" w:eastAsia="仿宋" w:hAnsi="Times New Roman" w:cs="Times New Roman"/>
                <w:sz w:val="24"/>
              </w:rPr>
            </w:pPr>
            <w:r>
              <w:rPr>
                <w:rFonts w:ascii="Times New Roman" w:eastAsia="仿宋" w:hAnsi="Times New Roman" w:cs="Times New Roman"/>
                <w:spacing w:val="-8"/>
                <w:sz w:val="24"/>
              </w:rPr>
              <w:t>水环</w:t>
            </w:r>
            <w:r>
              <w:rPr>
                <w:rFonts w:ascii="Times New Roman" w:eastAsia="仿宋" w:hAnsi="Times New Roman" w:cs="Times New Roman"/>
                <w:spacing w:val="-4"/>
                <w:sz w:val="24"/>
              </w:rPr>
              <w:t>境、重金属污染防治、风险评估</w:t>
            </w:r>
          </w:p>
        </w:tc>
        <w:tc>
          <w:tcPr>
            <w:tcW w:w="1843" w:type="dxa"/>
            <w:vAlign w:val="center"/>
          </w:tcPr>
          <w:p w:rsidR="00877CE2" w:rsidRDefault="00877CE2">
            <w:pPr>
              <w:spacing w:before="126"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99" w:line="212" w:lineRule="auto"/>
              <w:ind w:left="1834" w:rightChars="11" w:right="23"/>
              <w:rPr>
                <w:rFonts w:ascii="Times New Roman" w:eastAsia="仿宋" w:hAnsi="Times New Roman" w:cs="Times New Roman"/>
                <w:sz w:val="24"/>
              </w:rPr>
            </w:pPr>
            <w:r>
              <w:rPr>
                <w:rFonts w:ascii="Times New Roman" w:eastAsia="仿宋" w:hAnsi="Times New Roman" w:cs="Times New Roman"/>
                <w:spacing w:val="-7"/>
                <w:sz w:val="24"/>
              </w:rPr>
              <w:t>南京大学</w:t>
            </w:r>
          </w:p>
        </w:tc>
      </w:tr>
      <w:tr w:rsidR="00877CE2">
        <w:trPr>
          <w:trHeight w:val="478"/>
        </w:trPr>
        <w:tc>
          <w:tcPr>
            <w:tcW w:w="834" w:type="dxa"/>
            <w:vAlign w:val="center"/>
          </w:tcPr>
          <w:p w:rsidR="00877CE2" w:rsidRDefault="00E031D4">
            <w:pPr>
              <w:spacing w:before="127" w:line="186" w:lineRule="auto"/>
              <w:ind w:left="368" w:rightChars="11" w:right="23"/>
              <w:rPr>
                <w:rFonts w:ascii="Times New Roman" w:eastAsia="Times New Roman" w:hAnsi="Times New Roman" w:cs="Times New Roman"/>
                <w:sz w:val="24"/>
              </w:rPr>
            </w:pPr>
            <w:r>
              <w:rPr>
                <w:rFonts w:ascii="Times New Roman" w:eastAsia="Times New Roman" w:hAnsi="Times New Roman" w:cs="Times New Roman"/>
                <w:sz w:val="24"/>
              </w:rPr>
              <w:t>2</w:t>
            </w:r>
          </w:p>
        </w:tc>
        <w:tc>
          <w:tcPr>
            <w:tcW w:w="1275" w:type="dxa"/>
            <w:vAlign w:val="center"/>
          </w:tcPr>
          <w:p w:rsidR="00877CE2" w:rsidRDefault="00E031D4">
            <w:pPr>
              <w:spacing w:before="99" w:line="211" w:lineRule="auto"/>
              <w:ind w:left="329" w:rightChars="11" w:right="23"/>
              <w:rPr>
                <w:rFonts w:ascii="Times New Roman" w:eastAsia="仿宋" w:hAnsi="Times New Roman" w:cs="Times New Roman"/>
                <w:sz w:val="24"/>
              </w:rPr>
            </w:pPr>
            <w:r>
              <w:rPr>
                <w:rFonts w:ascii="Times New Roman" w:eastAsia="仿宋" w:hAnsi="Times New Roman" w:cs="Times New Roman"/>
                <w:spacing w:val="-15"/>
                <w:sz w:val="24"/>
              </w:rPr>
              <w:t>吕</w:t>
            </w:r>
            <w:r>
              <w:rPr>
                <w:rFonts w:ascii="Times New Roman" w:eastAsia="仿宋" w:hAnsi="Times New Roman" w:cs="Times New Roman"/>
                <w:spacing w:val="-12"/>
                <w:sz w:val="24"/>
              </w:rPr>
              <w:t>锡武</w:t>
            </w:r>
          </w:p>
        </w:tc>
        <w:tc>
          <w:tcPr>
            <w:tcW w:w="851" w:type="dxa"/>
            <w:vAlign w:val="center"/>
          </w:tcPr>
          <w:p w:rsidR="00877CE2" w:rsidRDefault="00E031D4">
            <w:pPr>
              <w:spacing w:before="112"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1" w:line="212" w:lineRule="auto"/>
              <w:ind w:left="1171"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环</w:t>
            </w:r>
            <w:r>
              <w:rPr>
                <w:rFonts w:ascii="Times New Roman" w:eastAsia="仿宋" w:hAnsi="Times New Roman" w:cs="Times New Roman"/>
                <w:spacing w:val="-4"/>
                <w:sz w:val="24"/>
              </w:rPr>
              <w:t>境、生态环境、环境修复</w:t>
            </w:r>
          </w:p>
        </w:tc>
        <w:tc>
          <w:tcPr>
            <w:tcW w:w="1843" w:type="dxa"/>
            <w:vAlign w:val="center"/>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101" w:line="210" w:lineRule="auto"/>
              <w:ind w:left="1830" w:rightChars="11" w:right="23"/>
              <w:rPr>
                <w:rFonts w:ascii="Times New Roman" w:eastAsia="仿宋" w:hAnsi="Times New Roman" w:cs="Times New Roman"/>
                <w:sz w:val="24"/>
              </w:rPr>
            </w:pPr>
            <w:r>
              <w:rPr>
                <w:rFonts w:ascii="Times New Roman" w:eastAsia="仿宋" w:hAnsi="Times New Roman" w:cs="Times New Roman"/>
                <w:spacing w:val="-7"/>
                <w:sz w:val="24"/>
              </w:rPr>
              <w:t>东</w:t>
            </w:r>
            <w:r>
              <w:rPr>
                <w:rFonts w:ascii="Times New Roman" w:eastAsia="仿宋" w:hAnsi="Times New Roman" w:cs="Times New Roman"/>
                <w:spacing w:val="-6"/>
                <w:sz w:val="24"/>
              </w:rPr>
              <w:t>南大学</w:t>
            </w:r>
          </w:p>
        </w:tc>
      </w:tr>
      <w:tr w:rsidR="00877CE2">
        <w:trPr>
          <w:trHeight w:val="478"/>
        </w:trPr>
        <w:tc>
          <w:tcPr>
            <w:tcW w:w="834" w:type="dxa"/>
            <w:vAlign w:val="center"/>
          </w:tcPr>
          <w:p w:rsidR="00877CE2" w:rsidRDefault="00E031D4">
            <w:pPr>
              <w:spacing w:before="127" w:line="186" w:lineRule="auto"/>
              <w:ind w:left="373" w:rightChars="11" w:right="23"/>
              <w:rPr>
                <w:rFonts w:ascii="Times New Roman" w:eastAsia="Times New Roman" w:hAnsi="Times New Roman" w:cs="Times New Roman"/>
                <w:sz w:val="24"/>
              </w:rPr>
            </w:pPr>
            <w:r>
              <w:rPr>
                <w:rFonts w:ascii="Times New Roman" w:eastAsia="Times New Roman" w:hAnsi="Times New Roman" w:cs="Times New Roman"/>
                <w:sz w:val="24"/>
              </w:rPr>
              <w:t>3</w:t>
            </w:r>
          </w:p>
        </w:tc>
        <w:tc>
          <w:tcPr>
            <w:tcW w:w="1275" w:type="dxa"/>
            <w:vAlign w:val="center"/>
          </w:tcPr>
          <w:p w:rsidR="00877CE2" w:rsidRDefault="00E031D4">
            <w:pPr>
              <w:spacing w:before="107" w:line="204" w:lineRule="auto"/>
              <w:ind w:left="409" w:rightChars="11" w:right="23"/>
              <w:rPr>
                <w:rFonts w:ascii="Times New Roman" w:eastAsia="仿宋" w:hAnsi="Times New Roman" w:cs="Times New Roman"/>
                <w:sz w:val="24"/>
              </w:rPr>
            </w:pPr>
            <w:r>
              <w:rPr>
                <w:rFonts w:ascii="Times New Roman" w:eastAsia="仿宋" w:hAnsi="Times New Roman" w:cs="Times New Roman"/>
                <w:spacing w:val="-5"/>
                <w:sz w:val="24"/>
              </w:rPr>
              <w:t>钱</w:t>
            </w:r>
            <w:r>
              <w:rPr>
                <w:rFonts w:ascii="Times New Roman" w:eastAsia="仿宋" w:hAnsi="Times New Roman" w:cs="Times New Roman"/>
                <w:spacing w:val="-3"/>
                <w:sz w:val="24"/>
              </w:rPr>
              <w:t>谊</w:t>
            </w:r>
          </w:p>
        </w:tc>
        <w:tc>
          <w:tcPr>
            <w:tcW w:w="851" w:type="dxa"/>
            <w:vAlign w:val="center"/>
          </w:tcPr>
          <w:p w:rsidR="00877CE2" w:rsidRDefault="00E031D4">
            <w:pPr>
              <w:spacing w:before="112"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2" w:line="213" w:lineRule="auto"/>
              <w:ind w:left="821" w:rightChars="11" w:right="23"/>
              <w:rPr>
                <w:rFonts w:ascii="Times New Roman" w:eastAsia="仿宋" w:hAnsi="Times New Roman" w:cs="Times New Roman"/>
                <w:sz w:val="24"/>
              </w:rPr>
            </w:pPr>
            <w:r>
              <w:rPr>
                <w:rFonts w:ascii="Times New Roman" w:eastAsia="仿宋" w:hAnsi="Times New Roman" w:cs="Times New Roman"/>
                <w:spacing w:val="-8"/>
                <w:sz w:val="24"/>
              </w:rPr>
              <w:t>环境规</w:t>
            </w:r>
            <w:r>
              <w:rPr>
                <w:rFonts w:ascii="Times New Roman" w:eastAsia="仿宋" w:hAnsi="Times New Roman" w:cs="Times New Roman"/>
                <w:spacing w:val="-4"/>
                <w:sz w:val="24"/>
              </w:rPr>
              <w:t>划、环境管理、环境影响评价</w:t>
            </w:r>
          </w:p>
        </w:tc>
        <w:tc>
          <w:tcPr>
            <w:tcW w:w="1843" w:type="dxa"/>
            <w:vAlign w:val="center"/>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101" w:line="212" w:lineRule="auto"/>
              <w:ind w:left="1598"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6"/>
                <w:sz w:val="24"/>
              </w:rPr>
              <w:t>京师范大学</w:t>
            </w:r>
          </w:p>
        </w:tc>
      </w:tr>
      <w:tr w:rsidR="00877CE2">
        <w:trPr>
          <w:trHeight w:val="478"/>
        </w:trPr>
        <w:tc>
          <w:tcPr>
            <w:tcW w:w="834" w:type="dxa"/>
            <w:vAlign w:val="center"/>
          </w:tcPr>
          <w:p w:rsidR="00877CE2" w:rsidRDefault="00E031D4">
            <w:pPr>
              <w:spacing w:before="128" w:line="186" w:lineRule="auto"/>
              <w:ind w:left="367" w:rightChars="11" w:right="23"/>
              <w:rPr>
                <w:rFonts w:ascii="Times New Roman" w:eastAsia="Times New Roman" w:hAnsi="Times New Roman" w:cs="Times New Roman"/>
                <w:sz w:val="24"/>
              </w:rPr>
            </w:pPr>
            <w:r>
              <w:rPr>
                <w:rFonts w:ascii="Times New Roman" w:eastAsia="Times New Roman" w:hAnsi="Times New Roman" w:cs="Times New Roman"/>
                <w:sz w:val="24"/>
              </w:rPr>
              <w:t>4</w:t>
            </w:r>
          </w:p>
        </w:tc>
        <w:tc>
          <w:tcPr>
            <w:tcW w:w="1275" w:type="dxa"/>
            <w:vAlign w:val="center"/>
          </w:tcPr>
          <w:p w:rsidR="00877CE2" w:rsidRDefault="00E031D4">
            <w:pPr>
              <w:spacing w:before="102" w:line="211" w:lineRule="auto"/>
              <w:ind w:left="319" w:rightChars="11" w:right="23"/>
              <w:rPr>
                <w:rFonts w:ascii="Times New Roman" w:eastAsia="仿宋" w:hAnsi="Times New Roman" w:cs="Times New Roman"/>
                <w:sz w:val="24"/>
              </w:rPr>
            </w:pPr>
            <w:r>
              <w:rPr>
                <w:rFonts w:ascii="Times New Roman" w:eastAsia="仿宋" w:hAnsi="Times New Roman" w:cs="Times New Roman"/>
                <w:spacing w:val="-12"/>
                <w:sz w:val="24"/>
              </w:rPr>
              <w:t>陈</w:t>
            </w:r>
            <w:r>
              <w:rPr>
                <w:rFonts w:ascii="Times New Roman" w:eastAsia="仿宋" w:hAnsi="Times New Roman" w:cs="Times New Roman"/>
                <w:spacing w:val="-10"/>
                <w:sz w:val="24"/>
              </w:rPr>
              <w:t>建江</w:t>
            </w:r>
          </w:p>
        </w:tc>
        <w:tc>
          <w:tcPr>
            <w:tcW w:w="851" w:type="dxa"/>
            <w:vAlign w:val="center"/>
          </w:tcPr>
          <w:p w:rsidR="00877CE2" w:rsidRDefault="00E031D4">
            <w:pPr>
              <w:spacing w:before="113"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2" w:line="214" w:lineRule="auto"/>
              <w:ind w:left="1648" w:rightChars="11" w:right="23"/>
              <w:rPr>
                <w:rFonts w:ascii="Times New Roman" w:eastAsia="仿宋" w:hAnsi="Times New Roman" w:cs="Times New Roman"/>
                <w:sz w:val="24"/>
              </w:rPr>
            </w:pPr>
            <w:r>
              <w:rPr>
                <w:rFonts w:ascii="Times New Roman" w:eastAsia="仿宋" w:hAnsi="Times New Roman" w:cs="Times New Roman"/>
                <w:spacing w:val="-7"/>
                <w:sz w:val="24"/>
              </w:rPr>
              <w:t>环</w:t>
            </w:r>
            <w:r>
              <w:rPr>
                <w:rFonts w:ascii="Times New Roman" w:eastAsia="仿宋" w:hAnsi="Times New Roman" w:cs="Times New Roman"/>
                <w:spacing w:val="-5"/>
                <w:sz w:val="24"/>
              </w:rPr>
              <w:t>境监测、应急管理</w:t>
            </w:r>
          </w:p>
        </w:tc>
        <w:tc>
          <w:tcPr>
            <w:tcW w:w="1843" w:type="dxa"/>
            <w:vAlign w:val="center"/>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101" w:line="213" w:lineRule="auto"/>
              <w:ind w:left="1244" w:rightChars="11" w:right="23"/>
              <w:rPr>
                <w:rFonts w:ascii="Times New Roman" w:eastAsia="仿宋" w:hAnsi="Times New Roman" w:cs="Times New Roman"/>
                <w:sz w:val="24"/>
              </w:rPr>
            </w:pPr>
            <w:r>
              <w:rPr>
                <w:rFonts w:ascii="Times New Roman" w:eastAsia="仿宋" w:hAnsi="Times New Roman" w:cs="Times New Roman"/>
                <w:spacing w:val="-10"/>
                <w:sz w:val="24"/>
              </w:rPr>
              <w:t>南</w:t>
            </w:r>
            <w:r>
              <w:rPr>
                <w:rFonts w:ascii="Times New Roman" w:eastAsia="仿宋" w:hAnsi="Times New Roman" w:cs="Times New Roman"/>
                <w:spacing w:val="-7"/>
                <w:sz w:val="24"/>
              </w:rPr>
              <w:t>京</w:t>
            </w:r>
            <w:r>
              <w:rPr>
                <w:rFonts w:ascii="Times New Roman" w:eastAsia="仿宋" w:hAnsi="Times New Roman" w:cs="Times New Roman"/>
                <w:spacing w:val="-5"/>
                <w:sz w:val="24"/>
              </w:rPr>
              <w:t>市环境科学学会</w:t>
            </w:r>
          </w:p>
        </w:tc>
      </w:tr>
      <w:tr w:rsidR="00877CE2">
        <w:trPr>
          <w:trHeight w:val="478"/>
        </w:trPr>
        <w:tc>
          <w:tcPr>
            <w:tcW w:w="834" w:type="dxa"/>
            <w:vAlign w:val="center"/>
          </w:tcPr>
          <w:p w:rsidR="00877CE2" w:rsidRDefault="00E031D4">
            <w:pPr>
              <w:spacing w:before="132" w:line="183" w:lineRule="auto"/>
              <w:ind w:left="375" w:rightChars="11" w:right="23"/>
              <w:rPr>
                <w:rFonts w:ascii="Times New Roman" w:eastAsia="Times New Roman" w:hAnsi="Times New Roman" w:cs="Times New Roman"/>
                <w:sz w:val="24"/>
              </w:rPr>
            </w:pPr>
            <w:r>
              <w:rPr>
                <w:rFonts w:ascii="Times New Roman" w:eastAsia="Times New Roman" w:hAnsi="Times New Roman" w:cs="Times New Roman"/>
                <w:sz w:val="24"/>
              </w:rPr>
              <w:t>5</w:t>
            </w:r>
          </w:p>
        </w:tc>
        <w:tc>
          <w:tcPr>
            <w:tcW w:w="1275" w:type="dxa"/>
            <w:vAlign w:val="center"/>
          </w:tcPr>
          <w:p w:rsidR="00877CE2" w:rsidRDefault="00E031D4">
            <w:pPr>
              <w:spacing w:before="103" w:line="210" w:lineRule="auto"/>
              <w:ind w:left="302" w:rightChars="11" w:right="23"/>
              <w:rPr>
                <w:rFonts w:ascii="Times New Roman" w:eastAsia="仿宋" w:hAnsi="Times New Roman" w:cs="Times New Roman"/>
                <w:sz w:val="24"/>
              </w:rPr>
            </w:pPr>
            <w:r>
              <w:rPr>
                <w:rFonts w:ascii="Times New Roman" w:eastAsia="仿宋" w:hAnsi="Times New Roman" w:cs="Times New Roman"/>
                <w:spacing w:val="-9"/>
                <w:sz w:val="24"/>
              </w:rPr>
              <w:t>戴</w:t>
            </w:r>
            <w:r>
              <w:rPr>
                <w:rFonts w:ascii="Times New Roman" w:eastAsia="仿宋" w:hAnsi="Times New Roman" w:cs="Times New Roman"/>
                <w:spacing w:val="-6"/>
                <w:sz w:val="24"/>
              </w:rPr>
              <w:t>昌德</w:t>
            </w:r>
          </w:p>
        </w:tc>
        <w:tc>
          <w:tcPr>
            <w:tcW w:w="851" w:type="dxa"/>
            <w:vAlign w:val="center"/>
          </w:tcPr>
          <w:p w:rsidR="00877CE2" w:rsidRDefault="00E031D4">
            <w:pPr>
              <w:spacing w:before="114"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2" w:line="214" w:lineRule="auto"/>
              <w:ind w:left="703" w:rightChars="11" w:right="23"/>
              <w:rPr>
                <w:rFonts w:ascii="Times New Roman" w:eastAsia="仿宋" w:hAnsi="Times New Roman" w:cs="Times New Roman"/>
                <w:sz w:val="24"/>
              </w:rPr>
            </w:pPr>
            <w:r>
              <w:rPr>
                <w:rFonts w:ascii="Times New Roman" w:eastAsia="仿宋" w:hAnsi="Times New Roman" w:cs="Times New Roman"/>
                <w:spacing w:val="-8"/>
                <w:sz w:val="24"/>
              </w:rPr>
              <w:t>环境管</w:t>
            </w:r>
            <w:r>
              <w:rPr>
                <w:rFonts w:ascii="Times New Roman" w:eastAsia="仿宋" w:hAnsi="Times New Roman" w:cs="Times New Roman"/>
                <w:spacing w:val="-4"/>
                <w:sz w:val="24"/>
              </w:rPr>
              <w:t>理与规划、风险管理、应急管理</w:t>
            </w:r>
          </w:p>
        </w:tc>
        <w:tc>
          <w:tcPr>
            <w:tcW w:w="1843" w:type="dxa"/>
            <w:vAlign w:val="center"/>
          </w:tcPr>
          <w:p w:rsidR="00877CE2" w:rsidRDefault="00877CE2">
            <w:pPr>
              <w:spacing w:before="129"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103" w:line="209" w:lineRule="auto"/>
              <w:ind w:left="883" w:rightChars="11" w:right="23"/>
              <w:rPr>
                <w:rFonts w:ascii="Times New Roman" w:eastAsia="仿宋" w:hAnsi="Times New Roman" w:cs="Times New Roman"/>
                <w:sz w:val="24"/>
              </w:rPr>
            </w:pPr>
            <w:r>
              <w:rPr>
                <w:rFonts w:ascii="Times New Roman" w:eastAsia="仿宋" w:hAnsi="Times New Roman" w:cs="Times New Roman"/>
                <w:spacing w:val="-8"/>
                <w:sz w:val="24"/>
              </w:rPr>
              <w:t>上海</w:t>
            </w:r>
            <w:r>
              <w:rPr>
                <w:rFonts w:ascii="Times New Roman" w:eastAsia="仿宋" w:hAnsi="Times New Roman" w:cs="Times New Roman"/>
                <w:spacing w:val="-5"/>
                <w:sz w:val="24"/>
              </w:rPr>
              <w:t>梅</w:t>
            </w:r>
            <w:r>
              <w:rPr>
                <w:rFonts w:ascii="Times New Roman" w:eastAsia="仿宋" w:hAnsi="Times New Roman" w:cs="Times New Roman"/>
                <w:spacing w:val="-4"/>
                <w:sz w:val="24"/>
              </w:rPr>
              <w:t>山钢铁股份有限公司</w:t>
            </w:r>
          </w:p>
        </w:tc>
      </w:tr>
      <w:tr w:rsidR="00877CE2">
        <w:trPr>
          <w:trHeight w:val="478"/>
        </w:trPr>
        <w:tc>
          <w:tcPr>
            <w:tcW w:w="834" w:type="dxa"/>
            <w:vAlign w:val="center"/>
          </w:tcPr>
          <w:p w:rsidR="00877CE2" w:rsidRDefault="00E031D4">
            <w:pPr>
              <w:spacing w:before="232" w:line="186" w:lineRule="auto"/>
              <w:ind w:left="373" w:rightChars="11" w:right="23"/>
              <w:rPr>
                <w:rFonts w:ascii="Times New Roman" w:eastAsia="Times New Roman" w:hAnsi="Times New Roman" w:cs="Times New Roman"/>
                <w:sz w:val="24"/>
              </w:rPr>
            </w:pPr>
            <w:r>
              <w:rPr>
                <w:rFonts w:ascii="Times New Roman" w:eastAsia="Times New Roman" w:hAnsi="Times New Roman" w:cs="Times New Roman"/>
                <w:sz w:val="24"/>
              </w:rPr>
              <w:t>6</w:t>
            </w:r>
          </w:p>
        </w:tc>
        <w:tc>
          <w:tcPr>
            <w:tcW w:w="1275" w:type="dxa"/>
            <w:vAlign w:val="center"/>
          </w:tcPr>
          <w:p w:rsidR="00877CE2" w:rsidRDefault="00E031D4">
            <w:pPr>
              <w:spacing w:before="210" w:line="205" w:lineRule="auto"/>
              <w:ind w:left="314" w:rightChars="11" w:right="23"/>
              <w:rPr>
                <w:rFonts w:ascii="Times New Roman" w:eastAsia="仿宋" w:hAnsi="Times New Roman" w:cs="Times New Roman"/>
                <w:sz w:val="24"/>
              </w:rPr>
            </w:pPr>
            <w:r>
              <w:rPr>
                <w:rFonts w:ascii="Times New Roman" w:eastAsia="仿宋" w:hAnsi="Times New Roman" w:cs="Times New Roman"/>
                <w:spacing w:val="-11"/>
                <w:sz w:val="24"/>
              </w:rPr>
              <w:t>陆</w:t>
            </w:r>
            <w:r>
              <w:rPr>
                <w:rFonts w:ascii="Times New Roman" w:eastAsia="仿宋" w:hAnsi="Times New Roman" w:cs="Times New Roman"/>
                <w:spacing w:val="-9"/>
                <w:sz w:val="24"/>
              </w:rPr>
              <w:t>兴元</w:t>
            </w:r>
          </w:p>
        </w:tc>
        <w:tc>
          <w:tcPr>
            <w:tcW w:w="851" w:type="dxa"/>
            <w:vAlign w:val="center"/>
          </w:tcPr>
          <w:p w:rsidR="00877CE2" w:rsidRDefault="00E031D4">
            <w:pPr>
              <w:spacing w:before="217"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54" w:line="221" w:lineRule="auto"/>
              <w:ind w:left="2589" w:rightChars="11" w:right="23" w:hanging="2460"/>
              <w:rPr>
                <w:rFonts w:ascii="Times New Roman" w:eastAsia="仿宋" w:hAnsi="Times New Roman" w:cs="Times New Roman"/>
                <w:sz w:val="24"/>
              </w:rPr>
            </w:pPr>
            <w:r>
              <w:rPr>
                <w:rFonts w:ascii="Times New Roman" w:eastAsia="仿宋" w:hAnsi="Times New Roman" w:cs="Times New Roman"/>
                <w:spacing w:val="-6"/>
                <w:sz w:val="24"/>
              </w:rPr>
              <w:t>重金属污染防治、化学品管理、循环经济与清洁</w:t>
            </w:r>
            <w:r>
              <w:rPr>
                <w:rFonts w:ascii="Times New Roman" w:eastAsia="仿宋" w:hAnsi="Times New Roman" w:cs="Times New Roman"/>
                <w:spacing w:val="-3"/>
                <w:sz w:val="24"/>
              </w:rPr>
              <w:t>生</w:t>
            </w:r>
            <w:r>
              <w:rPr>
                <w:rFonts w:ascii="Times New Roman" w:eastAsia="仿宋" w:hAnsi="Times New Roman" w:cs="Times New Roman"/>
                <w:sz w:val="24"/>
              </w:rPr>
              <w:t>产</w:t>
            </w:r>
          </w:p>
        </w:tc>
        <w:tc>
          <w:tcPr>
            <w:tcW w:w="1843" w:type="dxa"/>
            <w:vAlign w:val="center"/>
          </w:tcPr>
          <w:p w:rsidR="00877CE2" w:rsidRDefault="00877CE2">
            <w:pPr>
              <w:spacing w:before="232"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205" w:line="211"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京晨光集团有限责任公司</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2"/>
          <w:pgSz w:w="16840" w:h="11905"/>
          <w:pgMar w:top="1011" w:right="1050" w:bottom="1213" w:left="1031" w:header="0" w:footer="1026" w:gutter="0"/>
          <w:cols w:space="720"/>
        </w:sect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tbl>
      <w:tblPr>
        <w:tblStyle w:val="TableNormal"/>
        <w:tblW w:w="147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276"/>
        <w:gridCol w:w="851"/>
        <w:gridCol w:w="5385"/>
        <w:gridCol w:w="1843"/>
        <w:gridCol w:w="4568"/>
      </w:tblGrid>
      <w:tr w:rsidR="00877CE2">
        <w:trPr>
          <w:trHeight w:val="427"/>
        </w:trPr>
        <w:tc>
          <w:tcPr>
            <w:tcW w:w="834" w:type="dxa"/>
          </w:tcPr>
          <w:p w:rsidR="00877CE2" w:rsidRDefault="00E031D4">
            <w:pPr>
              <w:spacing w:before="154" w:line="183" w:lineRule="auto"/>
              <w:ind w:left="372" w:rightChars="11" w:right="23"/>
              <w:rPr>
                <w:rFonts w:ascii="Times New Roman" w:eastAsia="Times New Roman" w:hAnsi="Times New Roman" w:cs="Times New Roman"/>
                <w:sz w:val="24"/>
              </w:rPr>
            </w:pPr>
            <w:r>
              <w:rPr>
                <w:rFonts w:ascii="Times New Roman" w:eastAsia="Times New Roman" w:hAnsi="Times New Roman" w:cs="Times New Roman"/>
                <w:sz w:val="24"/>
              </w:rPr>
              <w:t>7</w:t>
            </w:r>
          </w:p>
        </w:tc>
        <w:tc>
          <w:tcPr>
            <w:tcW w:w="1276" w:type="dxa"/>
          </w:tcPr>
          <w:p w:rsidR="00877CE2" w:rsidRDefault="00E031D4">
            <w:pPr>
              <w:spacing w:before="126" w:line="207" w:lineRule="auto"/>
              <w:ind w:left="298" w:rightChars="11" w:right="23"/>
              <w:rPr>
                <w:rFonts w:ascii="Times New Roman" w:eastAsia="仿宋" w:hAnsi="Times New Roman" w:cs="Times New Roman"/>
                <w:sz w:val="24"/>
              </w:rPr>
            </w:pPr>
            <w:r>
              <w:rPr>
                <w:rFonts w:ascii="Times New Roman" w:eastAsia="仿宋" w:hAnsi="Times New Roman" w:cs="Times New Roman"/>
                <w:spacing w:val="-6"/>
                <w:sz w:val="24"/>
              </w:rPr>
              <w:t>葛仕福</w:t>
            </w:r>
          </w:p>
        </w:tc>
        <w:tc>
          <w:tcPr>
            <w:tcW w:w="851" w:type="dxa"/>
          </w:tcPr>
          <w:p w:rsidR="00877CE2" w:rsidRDefault="00E031D4">
            <w:pPr>
              <w:spacing w:before="135"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25" w:line="210" w:lineRule="auto"/>
              <w:ind w:left="700" w:rightChars="11" w:right="23"/>
              <w:rPr>
                <w:rFonts w:ascii="Times New Roman" w:eastAsia="仿宋" w:hAnsi="Times New Roman" w:cs="Times New Roman"/>
                <w:sz w:val="24"/>
              </w:rPr>
            </w:pPr>
            <w:r>
              <w:rPr>
                <w:rFonts w:ascii="Times New Roman" w:eastAsia="仿宋" w:hAnsi="Times New Roman" w:cs="Times New Roman"/>
                <w:spacing w:val="-8"/>
                <w:sz w:val="24"/>
              </w:rPr>
              <w:t>土壤</w:t>
            </w:r>
            <w:r>
              <w:rPr>
                <w:rFonts w:ascii="Times New Roman" w:eastAsia="仿宋" w:hAnsi="Times New Roman" w:cs="Times New Roman"/>
                <w:spacing w:val="-6"/>
                <w:sz w:val="24"/>
              </w:rPr>
              <w:t>环</w:t>
            </w:r>
            <w:r>
              <w:rPr>
                <w:rFonts w:ascii="Times New Roman" w:eastAsia="仿宋" w:hAnsi="Times New Roman" w:cs="Times New Roman"/>
                <w:spacing w:val="-4"/>
                <w:sz w:val="24"/>
              </w:rPr>
              <w:t>境、固体废物、重金属污染防治</w:t>
            </w:r>
          </w:p>
        </w:tc>
        <w:tc>
          <w:tcPr>
            <w:tcW w:w="1843" w:type="dxa"/>
          </w:tcPr>
          <w:p w:rsidR="00877CE2" w:rsidRDefault="00877CE2">
            <w:pPr>
              <w:spacing w:before="15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25" w:line="210" w:lineRule="auto"/>
              <w:ind w:left="1830" w:rightChars="11" w:right="23"/>
              <w:rPr>
                <w:rFonts w:ascii="Times New Roman" w:eastAsia="仿宋" w:hAnsi="Times New Roman" w:cs="Times New Roman"/>
                <w:sz w:val="24"/>
              </w:rPr>
            </w:pPr>
            <w:r>
              <w:rPr>
                <w:rFonts w:ascii="Times New Roman" w:eastAsia="仿宋" w:hAnsi="Times New Roman" w:cs="Times New Roman"/>
                <w:spacing w:val="-7"/>
                <w:sz w:val="24"/>
              </w:rPr>
              <w:t>东</w:t>
            </w:r>
            <w:r>
              <w:rPr>
                <w:rFonts w:ascii="Times New Roman" w:eastAsia="仿宋" w:hAnsi="Times New Roman" w:cs="Times New Roman"/>
                <w:spacing w:val="-6"/>
                <w:sz w:val="24"/>
              </w:rPr>
              <w:t>南大学</w:t>
            </w:r>
          </w:p>
        </w:tc>
      </w:tr>
      <w:tr w:rsidR="00877CE2">
        <w:trPr>
          <w:trHeight w:val="402"/>
        </w:trPr>
        <w:tc>
          <w:tcPr>
            <w:tcW w:w="834" w:type="dxa"/>
          </w:tcPr>
          <w:p w:rsidR="00877CE2" w:rsidRDefault="00E031D4">
            <w:pPr>
              <w:spacing w:before="125" w:line="186" w:lineRule="auto"/>
              <w:ind w:left="378" w:rightChars="11" w:right="23"/>
              <w:rPr>
                <w:rFonts w:ascii="Times New Roman" w:eastAsia="Times New Roman" w:hAnsi="Times New Roman" w:cs="Times New Roman"/>
                <w:sz w:val="24"/>
              </w:rPr>
            </w:pPr>
            <w:r>
              <w:rPr>
                <w:rFonts w:ascii="Times New Roman" w:eastAsia="Times New Roman" w:hAnsi="Times New Roman" w:cs="Times New Roman"/>
                <w:sz w:val="24"/>
              </w:rPr>
              <w:t>8</w:t>
            </w:r>
          </w:p>
        </w:tc>
        <w:tc>
          <w:tcPr>
            <w:tcW w:w="1276" w:type="dxa"/>
          </w:tcPr>
          <w:p w:rsidR="00877CE2" w:rsidRDefault="00E031D4">
            <w:pPr>
              <w:spacing w:before="101" w:line="207" w:lineRule="auto"/>
              <w:ind w:left="301" w:rightChars="11" w:right="23"/>
              <w:rPr>
                <w:rFonts w:ascii="Times New Roman" w:eastAsia="仿宋" w:hAnsi="Times New Roman" w:cs="Times New Roman"/>
                <w:sz w:val="24"/>
              </w:rPr>
            </w:pPr>
            <w:r>
              <w:rPr>
                <w:rFonts w:ascii="Times New Roman" w:eastAsia="仿宋" w:hAnsi="Times New Roman" w:cs="Times New Roman"/>
                <w:spacing w:val="-8"/>
                <w:sz w:val="24"/>
              </w:rPr>
              <w:t>安</w:t>
            </w:r>
            <w:r>
              <w:rPr>
                <w:rFonts w:ascii="Times New Roman" w:eastAsia="仿宋" w:hAnsi="Times New Roman" w:cs="Times New Roman"/>
                <w:spacing w:val="-6"/>
                <w:sz w:val="24"/>
              </w:rPr>
              <w:t>立超</w:t>
            </w:r>
          </w:p>
        </w:tc>
        <w:tc>
          <w:tcPr>
            <w:tcW w:w="851" w:type="dxa"/>
          </w:tcPr>
          <w:p w:rsidR="00877CE2" w:rsidRDefault="00E031D4">
            <w:pPr>
              <w:spacing w:before="110"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2" w:line="210" w:lineRule="auto"/>
              <w:ind w:left="2349" w:rightChars="11" w:right="23"/>
              <w:rPr>
                <w:rFonts w:ascii="Times New Roman" w:eastAsia="仿宋" w:hAnsi="Times New Roman" w:cs="Times New Roman"/>
                <w:sz w:val="24"/>
              </w:rPr>
            </w:pPr>
            <w:r>
              <w:rPr>
                <w:rFonts w:ascii="Times New Roman" w:eastAsia="仿宋" w:hAnsi="Times New Roman" w:cs="Times New Roman"/>
                <w:spacing w:val="-5"/>
                <w:sz w:val="24"/>
              </w:rPr>
              <w:t>水环境</w:t>
            </w:r>
          </w:p>
        </w:tc>
        <w:tc>
          <w:tcPr>
            <w:tcW w:w="1843" w:type="dxa"/>
          </w:tcPr>
          <w:p w:rsidR="00877CE2" w:rsidRDefault="00877CE2">
            <w:pPr>
              <w:spacing w:before="125"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99" w:line="212" w:lineRule="auto"/>
              <w:ind w:left="1598"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6"/>
                <w:sz w:val="24"/>
              </w:rPr>
              <w:t>京理工大学</w:t>
            </w:r>
          </w:p>
        </w:tc>
      </w:tr>
      <w:tr w:rsidR="00877CE2">
        <w:trPr>
          <w:trHeight w:val="402"/>
        </w:trPr>
        <w:tc>
          <w:tcPr>
            <w:tcW w:w="834" w:type="dxa"/>
          </w:tcPr>
          <w:p w:rsidR="00877CE2" w:rsidRDefault="00E031D4">
            <w:pPr>
              <w:spacing w:before="125" w:line="186" w:lineRule="auto"/>
              <w:ind w:left="373" w:rightChars="11" w:right="23"/>
              <w:rPr>
                <w:rFonts w:ascii="Times New Roman" w:eastAsia="Times New Roman" w:hAnsi="Times New Roman" w:cs="Times New Roman"/>
                <w:sz w:val="24"/>
              </w:rPr>
            </w:pPr>
            <w:r>
              <w:rPr>
                <w:rFonts w:ascii="Times New Roman" w:eastAsia="Times New Roman" w:hAnsi="Times New Roman" w:cs="Times New Roman"/>
                <w:sz w:val="24"/>
              </w:rPr>
              <w:t>9</w:t>
            </w:r>
          </w:p>
        </w:tc>
        <w:tc>
          <w:tcPr>
            <w:tcW w:w="1276" w:type="dxa"/>
          </w:tcPr>
          <w:p w:rsidR="00877CE2" w:rsidRDefault="00E031D4">
            <w:pPr>
              <w:spacing w:before="97" w:line="212" w:lineRule="auto"/>
              <w:ind w:left="300" w:rightChars="11" w:right="23"/>
              <w:rPr>
                <w:rFonts w:ascii="Times New Roman" w:eastAsia="仿宋" w:hAnsi="Times New Roman" w:cs="Times New Roman"/>
                <w:sz w:val="24"/>
              </w:rPr>
            </w:pPr>
            <w:r>
              <w:rPr>
                <w:rFonts w:ascii="Times New Roman" w:eastAsia="仿宋" w:hAnsi="Times New Roman" w:cs="Times New Roman"/>
                <w:spacing w:val="-7"/>
                <w:sz w:val="24"/>
              </w:rPr>
              <w:t>吴</w:t>
            </w:r>
            <w:r>
              <w:rPr>
                <w:rFonts w:ascii="Times New Roman" w:eastAsia="仿宋" w:hAnsi="Times New Roman" w:cs="Times New Roman"/>
                <w:spacing w:val="-6"/>
                <w:sz w:val="24"/>
              </w:rPr>
              <w:t>以中</w:t>
            </w:r>
          </w:p>
        </w:tc>
        <w:tc>
          <w:tcPr>
            <w:tcW w:w="851" w:type="dxa"/>
          </w:tcPr>
          <w:p w:rsidR="00877CE2" w:rsidRDefault="00E031D4">
            <w:pPr>
              <w:spacing w:before="110"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98" w:line="212" w:lineRule="auto"/>
              <w:ind w:left="585" w:rightChars="11" w:right="23"/>
              <w:rPr>
                <w:rFonts w:ascii="Times New Roman" w:eastAsia="仿宋" w:hAnsi="Times New Roman" w:cs="Times New Roman"/>
                <w:sz w:val="24"/>
              </w:rPr>
            </w:pPr>
            <w:r>
              <w:rPr>
                <w:rFonts w:ascii="Times New Roman" w:eastAsia="仿宋" w:hAnsi="Times New Roman" w:cs="Times New Roman"/>
                <w:spacing w:val="-8"/>
                <w:sz w:val="24"/>
              </w:rPr>
              <w:t>环境</w:t>
            </w:r>
            <w:r>
              <w:rPr>
                <w:rFonts w:ascii="Times New Roman" w:eastAsia="仿宋" w:hAnsi="Times New Roman" w:cs="Times New Roman"/>
                <w:spacing w:val="-7"/>
                <w:sz w:val="24"/>
              </w:rPr>
              <w:t>管</w:t>
            </w:r>
            <w:r>
              <w:rPr>
                <w:rFonts w:ascii="Times New Roman" w:eastAsia="仿宋" w:hAnsi="Times New Roman" w:cs="Times New Roman"/>
                <w:spacing w:val="-4"/>
                <w:sz w:val="24"/>
              </w:rPr>
              <w:t>理与规划；风险评估、管理、应急</w:t>
            </w:r>
          </w:p>
        </w:tc>
        <w:tc>
          <w:tcPr>
            <w:tcW w:w="1843" w:type="dxa"/>
          </w:tcPr>
          <w:p w:rsidR="00877CE2" w:rsidRDefault="00877CE2">
            <w:pPr>
              <w:spacing w:before="125"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99" w:line="212" w:lineRule="auto"/>
              <w:ind w:left="1598"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6"/>
                <w:sz w:val="24"/>
              </w:rPr>
              <w:t>京工业大学</w:t>
            </w:r>
          </w:p>
        </w:tc>
      </w:tr>
      <w:tr w:rsidR="00877CE2">
        <w:trPr>
          <w:trHeight w:val="401"/>
        </w:trPr>
        <w:tc>
          <w:tcPr>
            <w:tcW w:w="834" w:type="dxa"/>
          </w:tcPr>
          <w:p w:rsidR="00877CE2" w:rsidRDefault="00E031D4">
            <w:pPr>
              <w:spacing w:before="125"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0</w:t>
            </w:r>
          </w:p>
        </w:tc>
        <w:tc>
          <w:tcPr>
            <w:tcW w:w="1276" w:type="dxa"/>
          </w:tcPr>
          <w:p w:rsidR="00877CE2" w:rsidRDefault="00E031D4">
            <w:pPr>
              <w:spacing w:before="100" w:line="205" w:lineRule="auto"/>
              <w:ind w:left="319" w:rightChars="11" w:right="23"/>
              <w:rPr>
                <w:rFonts w:ascii="Times New Roman" w:eastAsia="仿宋" w:hAnsi="Times New Roman" w:cs="Times New Roman"/>
                <w:sz w:val="24"/>
              </w:rPr>
            </w:pPr>
            <w:r>
              <w:rPr>
                <w:rFonts w:ascii="Times New Roman" w:eastAsia="仿宋" w:hAnsi="Times New Roman" w:cs="Times New Roman"/>
                <w:spacing w:val="-12"/>
                <w:sz w:val="24"/>
              </w:rPr>
              <w:t>阙</w:t>
            </w:r>
            <w:r>
              <w:rPr>
                <w:rFonts w:ascii="Times New Roman" w:eastAsia="仿宋" w:hAnsi="Times New Roman" w:cs="Times New Roman"/>
                <w:spacing w:val="-10"/>
                <w:sz w:val="24"/>
              </w:rPr>
              <w:t>子龙</w:t>
            </w:r>
          </w:p>
        </w:tc>
        <w:tc>
          <w:tcPr>
            <w:tcW w:w="851" w:type="dxa"/>
          </w:tcPr>
          <w:p w:rsidR="00877CE2" w:rsidRDefault="00E031D4">
            <w:pPr>
              <w:spacing w:before="110"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98" w:line="214" w:lineRule="auto"/>
              <w:ind w:left="1173" w:rightChars="11" w:right="23"/>
              <w:rPr>
                <w:rFonts w:ascii="Times New Roman" w:eastAsia="仿宋" w:hAnsi="Times New Roman" w:cs="Times New Roman"/>
                <w:sz w:val="24"/>
              </w:rPr>
            </w:pPr>
            <w:r>
              <w:rPr>
                <w:rFonts w:ascii="Times New Roman" w:eastAsia="仿宋" w:hAnsi="Times New Roman" w:cs="Times New Roman"/>
                <w:spacing w:val="-8"/>
                <w:sz w:val="24"/>
              </w:rPr>
              <w:t>应急</w:t>
            </w:r>
            <w:r>
              <w:rPr>
                <w:rFonts w:ascii="Times New Roman" w:eastAsia="仿宋" w:hAnsi="Times New Roman" w:cs="Times New Roman"/>
                <w:spacing w:val="-5"/>
                <w:sz w:val="24"/>
              </w:rPr>
              <w:t>管</w:t>
            </w:r>
            <w:r>
              <w:rPr>
                <w:rFonts w:ascii="Times New Roman" w:eastAsia="仿宋" w:hAnsi="Times New Roman" w:cs="Times New Roman"/>
                <w:spacing w:val="-4"/>
                <w:sz w:val="24"/>
              </w:rPr>
              <w:t>理、环境监测、水环境</w:t>
            </w:r>
          </w:p>
        </w:tc>
        <w:tc>
          <w:tcPr>
            <w:tcW w:w="1843" w:type="dxa"/>
          </w:tcPr>
          <w:p w:rsidR="00877CE2" w:rsidRDefault="00877CE2">
            <w:pPr>
              <w:spacing w:before="125"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99" w:line="209" w:lineRule="auto"/>
              <w:ind w:left="733" w:rightChars="11" w:right="23"/>
              <w:rPr>
                <w:rFonts w:ascii="Times New Roman" w:eastAsia="仿宋" w:hAnsi="Times New Roman" w:cs="Times New Roman"/>
                <w:sz w:val="24"/>
              </w:rPr>
            </w:pPr>
            <w:r>
              <w:rPr>
                <w:rFonts w:ascii="Times New Roman" w:eastAsia="仿宋" w:hAnsi="Times New Roman" w:cs="Times New Roman"/>
                <w:spacing w:val="-14"/>
                <w:sz w:val="24"/>
              </w:rPr>
              <w:t>扬</w:t>
            </w:r>
            <w:r>
              <w:rPr>
                <w:rFonts w:ascii="Times New Roman" w:eastAsia="仿宋" w:hAnsi="Times New Roman" w:cs="Times New Roman"/>
                <w:spacing w:val="-8"/>
                <w:sz w:val="24"/>
              </w:rPr>
              <w:t>子石化</w:t>
            </w:r>
            <w:r>
              <w:rPr>
                <w:rFonts w:ascii="Times New Roman" w:eastAsia="Times New Roman" w:hAnsi="Times New Roman" w:cs="Times New Roman"/>
                <w:spacing w:val="-8"/>
                <w:sz w:val="24"/>
              </w:rPr>
              <w:t>-</w:t>
            </w:r>
            <w:r>
              <w:rPr>
                <w:rFonts w:ascii="Times New Roman" w:eastAsia="仿宋" w:hAnsi="Times New Roman" w:cs="Times New Roman"/>
                <w:spacing w:val="-8"/>
                <w:sz w:val="24"/>
              </w:rPr>
              <w:t>巴斯夫有限责任公司</w:t>
            </w:r>
          </w:p>
        </w:tc>
      </w:tr>
      <w:tr w:rsidR="00877CE2">
        <w:trPr>
          <w:trHeight w:val="345"/>
        </w:trPr>
        <w:tc>
          <w:tcPr>
            <w:tcW w:w="834" w:type="dxa"/>
          </w:tcPr>
          <w:p w:rsidR="00877CE2" w:rsidRDefault="00E031D4">
            <w:pPr>
              <w:spacing w:before="98"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1</w:t>
            </w:r>
          </w:p>
        </w:tc>
        <w:tc>
          <w:tcPr>
            <w:tcW w:w="1276" w:type="dxa"/>
          </w:tcPr>
          <w:p w:rsidR="00877CE2" w:rsidRDefault="00E031D4">
            <w:pPr>
              <w:spacing w:before="72" w:line="210" w:lineRule="auto"/>
              <w:ind w:left="429" w:rightChars="11" w:right="23"/>
              <w:rPr>
                <w:rFonts w:ascii="Times New Roman" w:eastAsia="仿宋" w:hAnsi="Times New Roman" w:cs="Times New Roman"/>
                <w:sz w:val="24"/>
              </w:rPr>
            </w:pPr>
            <w:r>
              <w:rPr>
                <w:rFonts w:ascii="Times New Roman" w:eastAsia="仿宋" w:hAnsi="Times New Roman" w:cs="Times New Roman"/>
                <w:spacing w:val="-10"/>
                <w:sz w:val="24"/>
              </w:rPr>
              <w:t>叶</w:t>
            </w:r>
            <w:r>
              <w:rPr>
                <w:rFonts w:ascii="Times New Roman" w:eastAsia="仿宋" w:hAnsi="Times New Roman" w:cs="Times New Roman"/>
                <w:spacing w:val="-8"/>
                <w:sz w:val="24"/>
              </w:rPr>
              <w:t>海</w:t>
            </w:r>
          </w:p>
        </w:tc>
        <w:tc>
          <w:tcPr>
            <w:tcW w:w="851" w:type="dxa"/>
          </w:tcPr>
          <w:p w:rsidR="00877CE2" w:rsidRDefault="00E031D4">
            <w:pPr>
              <w:spacing w:before="82"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73" w:line="209" w:lineRule="auto"/>
              <w:ind w:left="824" w:rightChars="11" w:right="23"/>
              <w:rPr>
                <w:rFonts w:ascii="Times New Roman" w:eastAsia="仿宋" w:hAnsi="Times New Roman" w:cs="Times New Roman"/>
                <w:sz w:val="24"/>
              </w:rPr>
            </w:pPr>
            <w:r>
              <w:rPr>
                <w:rFonts w:ascii="Times New Roman" w:eastAsia="仿宋" w:hAnsi="Times New Roman" w:cs="Times New Roman"/>
                <w:spacing w:val="-5"/>
                <w:sz w:val="24"/>
              </w:rPr>
              <w:t>大气环境、风险评估、其他环境管理</w:t>
            </w:r>
          </w:p>
        </w:tc>
        <w:tc>
          <w:tcPr>
            <w:tcW w:w="1843" w:type="dxa"/>
          </w:tcPr>
          <w:p w:rsidR="00877CE2" w:rsidRDefault="00877CE2">
            <w:pPr>
              <w:spacing w:before="9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0" w:line="211" w:lineRule="auto"/>
              <w:ind w:left="187" w:rightChars="11" w:right="23"/>
              <w:rPr>
                <w:rFonts w:ascii="Times New Roman" w:eastAsia="仿宋" w:hAnsi="Times New Roman" w:cs="Times New Roman"/>
                <w:sz w:val="24"/>
              </w:rPr>
            </w:pPr>
            <w:r>
              <w:rPr>
                <w:rFonts w:ascii="Times New Roman" w:eastAsia="仿宋" w:hAnsi="Times New Roman" w:cs="Times New Roman"/>
                <w:spacing w:val="-8"/>
                <w:sz w:val="24"/>
              </w:rPr>
              <w:t>生</w:t>
            </w:r>
            <w:r>
              <w:rPr>
                <w:rFonts w:ascii="Times New Roman" w:eastAsia="仿宋" w:hAnsi="Times New Roman" w:cs="Times New Roman"/>
                <w:spacing w:val="-5"/>
                <w:sz w:val="24"/>
              </w:rPr>
              <w:t>态环境部南京环境科学研究所评估中心</w:t>
            </w:r>
          </w:p>
        </w:tc>
      </w:tr>
      <w:tr w:rsidR="00877CE2">
        <w:trPr>
          <w:trHeight w:val="402"/>
        </w:trPr>
        <w:tc>
          <w:tcPr>
            <w:tcW w:w="834" w:type="dxa"/>
          </w:tcPr>
          <w:p w:rsidR="00877CE2" w:rsidRDefault="00E031D4">
            <w:pPr>
              <w:spacing w:before="126"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2</w:t>
            </w:r>
          </w:p>
        </w:tc>
        <w:tc>
          <w:tcPr>
            <w:tcW w:w="1276" w:type="dxa"/>
          </w:tcPr>
          <w:p w:rsidR="00877CE2" w:rsidRDefault="00E031D4">
            <w:pPr>
              <w:spacing w:before="99" w:line="210" w:lineRule="auto"/>
              <w:ind w:left="376" w:rightChars="11" w:right="23"/>
              <w:rPr>
                <w:rFonts w:ascii="Times New Roman" w:eastAsia="仿宋" w:hAnsi="Times New Roman" w:cs="Times New Roman"/>
                <w:sz w:val="24"/>
              </w:rPr>
            </w:pPr>
            <w:r>
              <w:rPr>
                <w:rFonts w:ascii="Times New Roman" w:eastAsia="仿宋" w:hAnsi="Times New Roman" w:cs="Times New Roman"/>
                <w:spacing w:val="-24"/>
                <w:sz w:val="24"/>
              </w:rPr>
              <w:t>卜</w:t>
            </w:r>
            <w:r>
              <w:rPr>
                <w:rFonts w:ascii="Times New Roman" w:eastAsia="仿宋" w:hAnsi="Times New Roman" w:cs="Times New Roman"/>
                <w:spacing w:val="-23"/>
                <w:sz w:val="24"/>
              </w:rPr>
              <w:t>现亭</w:t>
            </w:r>
          </w:p>
        </w:tc>
        <w:tc>
          <w:tcPr>
            <w:tcW w:w="851" w:type="dxa"/>
          </w:tcPr>
          <w:p w:rsidR="00877CE2" w:rsidRDefault="00E031D4">
            <w:pPr>
              <w:spacing w:before="111"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1" w:line="211" w:lineRule="auto"/>
              <w:ind w:left="1760"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w:t>
            </w:r>
            <w:r>
              <w:rPr>
                <w:rFonts w:ascii="Times New Roman" w:eastAsia="仿宋" w:hAnsi="Times New Roman" w:cs="Times New Roman"/>
                <w:spacing w:val="-4"/>
                <w:sz w:val="24"/>
              </w:rPr>
              <w:t>大气污染治理</w:t>
            </w:r>
          </w:p>
        </w:tc>
        <w:tc>
          <w:tcPr>
            <w:tcW w:w="1843" w:type="dxa"/>
          </w:tcPr>
          <w:p w:rsidR="00877CE2" w:rsidRDefault="00877CE2">
            <w:pPr>
              <w:spacing w:before="126"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0" w:line="211"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京市环境保护科学研究院</w:t>
            </w:r>
          </w:p>
        </w:tc>
      </w:tr>
      <w:tr w:rsidR="00877CE2">
        <w:trPr>
          <w:trHeight w:val="401"/>
        </w:trPr>
        <w:tc>
          <w:tcPr>
            <w:tcW w:w="834" w:type="dxa"/>
          </w:tcPr>
          <w:p w:rsidR="00877CE2" w:rsidRDefault="00E031D4">
            <w:pPr>
              <w:spacing w:before="126"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3</w:t>
            </w:r>
          </w:p>
        </w:tc>
        <w:tc>
          <w:tcPr>
            <w:tcW w:w="1276" w:type="dxa"/>
          </w:tcPr>
          <w:p w:rsidR="00877CE2" w:rsidRDefault="00E031D4">
            <w:pPr>
              <w:spacing w:before="103" w:line="206" w:lineRule="auto"/>
              <w:ind w:left="303" w:rightChars="11" w:right="23"/>
              <w:rPr>
                <w:rFonts w:ascii="Times New Roman" w:eastAsia="仿宋" w:hAnsi="Times New Roman" w:cs="Times New Roman"/>
                <w:sz w:val="24"/>
              </w:rPr>
            </w:pPr>
            <w:r>
              <w:rPr>
                <w:rFonts w:ascii="Times New Roman" w:eastAsia="仿宋" w:hAnsi="Times New Roman" w:cs="Times New Roman"/>
                <w:spacing w:val="-7"/>
                <w:sz w:val="24"/>
              </w:rPr>
              <w:t>王振新</w:t>
            </w:r>
          </w:p>
        </w:tc>
        <w:tc>
          <w:tcPr>
            <w:tcW w:w="851" w:type="dxa"/>
          </w:tcPr>
          <w:p w:rsidR="00877CE2" w:rsidRDefault="00E031D4">
            <w:pPr>
              <w:spacing w:before="111"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99" w:line="212" w:lineRule="auto"/>
              <w:ind w:left="939" w:rightChars="11" w:right="23"/>
              <w:rPr>
                <w:rFonts w:ascii="Times New Roman" w:eastAsia="仿宋" w:hAnsi="Times New Roman" w:cs="Times New Roman"/>
                <w:sz w:val="24"/>
              </w:rPr>
            </w:pPr>
            <w:r>
              <w:rPr>
                <w:rFonts w:ascii="Times New Roman" w:eastAsia="仿宋" w:hAnsi="Times New Roman" w:cs="Times New Roman"/>
                <w:spacing w:val="-8"/>
                <w:sz w:val="24"/>
              </w:rPr>
              <w:t>化学品</w:t>
            </w:r>
            <w:r>
              <w:rPr>
                <w:rFonts w:ascii="Times New Roman" w:eastAsia="仿宋" w:hAnsi="Times New Roman" w:cs="Times New Roman"/>
                <w:spacing w:val="-4"/>
                <w:sz w:val="24"/>
              </w:rPr>
              <w:t>管理、风险评估、应急管理</w:t>
            </w:r>
          </w:p>
        </w:tc>
        <w:tc>
          <w:tcPr>
            <w:tcW w:w="1843" w:type="dxa"/>
          </w:tcPr>
          <w:p w:rsidR="00877CE2" w:rsidRDefault="00877CE2">
            <w:pPr>
              <w:spacing w:before="126"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0" w:line="209" w:lineRule="auto"/>
              <w:ind w:left="1125" w:rightChars="11" w:right="23"/>
              <w:rPr>
                <w:rFonts w:ascii="Times New Roman" w:eastAsia="仿宋" w:hAnsi="Times New Roman" w:cs="Times New Roman"/>
                <w:sz w:val="24"/>
              </w:rPr>
            </w:pPr>
            <w:r>
              <w:rPr>
                <w:rFonts w:ascii="Times New Roman" w:eastAsia="仿宋" w:hAnsi="Times New Roman" w:cs="Times New Roman"/>
                <w:spacing w:val="-9"/>
                <w:sz w:val="24"/>
              </w:rPr>
              <w:t>扬</w:t>
            </w:r>
            <w:r>
              <w:rPr>
                <w:rFonts w:ascii="Times New Roman" w:eastAsia="仿宋" w:hAnsi="Times New Roman" w:cs="Times New Roman"/>
                <w:spacing w:val="-5"/>
                <w:sz w:val="24"/>
              </w:rPr>
              <w:t>子石油化工有限公司</w:t>
            </w:r>
          </w:p>
        </w:tc>
      </w:tr>
      <w:tr w:rsidR="00877CE2">
        <w:trPr>
          <w:trHeight w:val="402"/>
        </w:trPr>
        <w:tc>
          <w:tcPr>
            <w:tcW w:w="834" w:type="dxa"/>
          </w:tcPr>
          <w:p w:rsidR="00877CE2" w:rsidRDefault="00E031D4">
            <w:pPr>
              <w:spacing w:before="127"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4</w:t>
            </w:r>
          </w:p>
        </w:tc>
        <w:tc>
          <w:tcPr>
            <w:tcW w:w="1276" w:type="dxa"/>
          </w:tcPr>
          <w:p w:rsidR="00877CE2" w:rsidRDefault="00E031D4">
            <w:pPr>
              <w:spacing w:before="99" w:line="212" w:lineRule="auto"/>
              <w:ind w:left="415" w:rightChars="11" w:right="23"/>
              <w:rPr>
                <w:rFonts w:ascii="Times New Roman" w:eastAsia="仿宋" w:hAnsi="Times New Roman" w:cs="Times New Roman"/>
                <w:sz w:val="24"/>
              </w:rPr>
            </w:pPr>
            <w:r>
              <w:rPr>
                <w:rFonts w:ascii="Times New Roman" w:eastAsia="仿宋" w:hAnsi="Times New Roman" w:cs="Times New Roman"/>
                <w:spacing w:val="-6"/>
                <w:sz w:val="24"/>
              </w:rPr>
              <w:t>汪</w:t>
            </w:r>
            <w:r>
              <w:rPr>
                <w:rFonts w:ascii="Times New Roman" w:eastAsia="仿宋" w:hAnsi="Times New Roman" w:cs="Times New Roman"/>
                <w:spacing w:val="-5"/>
                <w:sz w:val="24"/>
              </w:rPr>
              <w:t>康</w:t>
            </w:r>
          </w:p>
        </w:tc>
        <w:tc>
          <w:tcPr>
            <w:tcW w:w="851" w:type="dxa"/>
          </w:tcPr>
          <w:p w:rsidR="00877CE2" w:rsidRDefault="00E031D4">
            <w:pPr>
              <w:spacing w:before="112"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0" w:line="212" w:lineRule="auto"/>
              <w:ind w:left="698" w:rightChars="11" w:right="23"/>
              <w:rPr>
                <w:rFonts w:ascii="Times New Roman" w:eastAsia="仿宋" w:hAnsi="Times New Roman" w:cs="Times New Roman"/>
                <w:sz w:val="24"/>
              </w:rPr>
            </w:pPr>
            <w:r>
              <w:rPr>
                <w:rFonts w:ascii="Times New Roman" w:eastAsia="仿宋" w:hAnsi="Times New Roman" w:cs="Times New Roman"/>
                <w:spacing w:val="-8"/>
                <w:sz w:val="24"/>
              </w:rPr>
              <w:t>风</w:t>
            </w:r>
            <w:r>
              <w:rPr>
                <w:rFonts w:ascii="Times New Roman" w:eastAsia="仿宋" w:hAnsi="Times New Roman" w:cs="Times New Roman"/>
                <w:spacing w:val="-7"/>
                <w:sz w:val="24"/>
              </w:rPr>
              <w:t>险</w:t>
            </w:r>
            <w:r>
              <w:rPr>
                <w:rFonts w:ascii="Times New Roman" w:eastAsia="仿宋" w:hAnsi="Times New Roman" w:cs="Times New Roman"/>
                <w:spacing w:val="-4"/>
                <w:sz w:val="24"/>
              </w:rPr>
              <w:t>管理、评估和循环经济与清洁生产</w:t>
            </w:r>
          </w:p>
        </w:tc>
        <w:tc>
          <w:tcPr>
            <w:tcW w:w="1843" w:type="dxa"/>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99" w:line="212" w:lineRule="auto"/>
              <w:ind w:left="1383" w:rightChars="11" w:right="23"/>
              <w:rPr>
                <w:rFonts w:ascii="Times New Roman" w:eastAsia="仿宋" w:hAnsi="Times New Roman" w:cs="Times New Roman"/>
                <w:sz w:val="24"/>
              </w:rPr>
            </w:pPr>
            <w:r>
              <w:rPr>
                <w:rFonts w:ascii="Times New Roman" w:eastAsia="仿宋" w:hAnsi="Times New Roman" w:cs="Times New Roman"/>
                <w:spacing w:val="-10"/>
                <w:sz w:val="24"/>
              </w:rPr>
              <w:t>中</w:t>
            </w:r>
            <w:r>
              <w:rPr>
                <w:rFonts w:ascii="Times New Roman" w:eastAsia="仿宋" w:hAnsi="Times New Roman" w:cs="Times New Roman"/>
                <w:spacing w:val="-8"/>
                <w:sz w:val="24"/>
              </w:rPr>
              <w:t>石化金陵分公司</w:t>
            </w:r>
          </w:p>
        </w:tc>
      </w:tr>
      <w:tr w:rsidR="00877CE2">
        <w:trPr>
          <w:trHeight w:val="345"/>
        </w:trPr>
        <w:tc>
          <w:tcPr>
            <w:tcW w:w="834" w:type="dxa"/>
          </w:tcPr>
          <w:p w:rsidR="00877CE2" w:rsidRDefault="00E031D4">
            <w:pPr>
              <w:spacing w:before="99"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5</w:t>
            </w:r>
          </w:p>
        </w:tc>
        <w:tc>
          <w:tcPr>
            <w:tcW w:w="1276" w:type="dxa"/>
          </w:tcPr>
          <w:p w:rsidR="00877CE2" w:rsidRDefault="00E031D4">
            <w:pPr>
              <w:spacing w:before="72" w:line="210" w:lineRule="auto"/>
              <w:ind w:left="314" w:rightChars="11" w:right="23"/>
              <w:rPr>
                <w:rFonts w:ascii="Times New Roman" w:eastAsia="仿宋" w:hAnsi="Times New Roman" w:cs="Times New Roman"/>
                <w:sz w:val="24"/>
              </w:rPr>
            </w:pPr>
            <w:r>
              <w:rPr>
                <w:rFonts w:ascii="Times New Roman" w:eastAsia="仿宋" w:hAnsi="Times New Roman" w:cs="Times New Roman"/>
                <w:spacing w:val="-11"/>
                <w:sz w:val="24"/>
              </w:rPr>
              <w:t>陆</w:t>
            </w:r>
            <w:r>
              <w:rPr>
                <w:rFonts w:ascii="Times New Roman" w:eastAsia="仿宋" w:hAnsi="Times New Roman" w:cs="Times New Roman"/>
                <w:spacing w:val="-9"/>
                <w:sz w:val="24"/>
              </w:rPr>
              <w:t>鹏宇</w:t>
            </w:r>
          </w:p>
        </w:tc>
        <w:tc>
          <w:tcPr>
            <w:tcW w:w="851" w:type="dxa"/>
          </w:tcPr>
          <w:p w:rsidR="00877CE2" w:rsidRDefault="00E031D4">
            <w:pPr>
              <w:spacing w:before="83" w:line="201"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72" w:line="210" w:lineRule="auto"/>
              <w:ind w:left="347" w:rightChars="11" w:right="23"/>
              <w:rPr>
                <w:rFonts w:ascii="Times New Roman" w:eastAsia="仿宋" w:hAnsi="Times New Roman" w:cs="Times New Roman"/>
                <w:sz w:val="24"/>
              </w:rPr>
            </w:pPr>
            <w:r>
              <w:rPr>
                <w:rFonts w:ascii="Times New Roman" w:eastAsia="仿宋" w:hAnsi="Times New Roman" w:cs="Times New Roman"/>
                <w:spacing w:val="-8"/>
                <w:sz w:val="24"/>
              </w:rPr>
              <w:t>石油</w:t>
            </w:r>
            <w:r>
              <w:rPr>
                <w:rFonts w:ascii="Times New Roman" w:eastAsia="仿宋" w:hAnsi="Times New Roman" w:cs="Times New Roman"/>
                <w:spacing w:val="-6"/>
                <w:sz w:val="24"/>
              </w:rPr>
              <w:t>化</w:t>
            </w:r>
            <w:r>
              <w:rPr>
                <w:rFonts w:ascii="Times New Roman" w:eastAsia="仿宋" w:hAnsi="Times New Roman" w:cs="Times New Roman"/>
                <w:spacing w:val="-4"/>
                <w:sz w:val="24"/>
              </w:rPr>
              <w:t>工安全环保风险管理、评估和应急处置</w:t>
            </w:r>
          </w:p>
        </w:tc>
        <w:tc>
          <w:tcPr>
            <w:tcW w:w="1843" w:type="dxa"/>
          </w:tcPr>
          <w:p w:rsidR="00877CE2" w:rsidRDefault="00877CE2">
            <w:pPr>
              <w:spacing w:before="99"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0" w:line="211" w:lineRule="auto"/>
              <w:ind w:left="1383" w:rightChars="11" w:right="23"/>
              <w:rPr>
                <w:rFonts w:ascii="Times New Roman" w:eastAsia="仿宋" w:hAnsi="Times New Roman" w:cs="Times New Roman"/>
                <w:sz w:val="24"/>
              </w:rPr>
            </w:pPr>
            <w:r>
              <w:rPr>
                <w:rFonts w:ascii="Times New Roman" w:eastAsia="仿宋" w:hAnsi="Times New Roman" w:cs="Times New Roman"/>
                <w:spacing w:val="-10"/>
                <w:sz w:val="24"/>
              </w:rPr>
              <w:t>中</w:t>
            </w:r>
            <w:r>
              <w:rPr>
                <w:rFonts w:ascii="Times New Roman" w:eastAsia="仿宋" w:hAnsi="Times New Roman" w:cs="Times New Roman"/>
                <w:spacing w:val="-8"/>
                <w:sz w:val="24"/>
              </w:rPr>
              <w:t>石化金陵分公司</w:t>
            </w:r>
          </w:p>
        </w:tc>
      </w:tr>
      <w:tr w:rsidR="00877CE2">
        <w:trPr>
          <w:trHeight w:val="401"/>
        </w:trPr>
        <w:tc>
          <w:tcPr>
            <w:tcW w:w="834" w:type="dxa"/>
          </w:tcPr>
          <w:p w:rsidR="00877CE2" w:rsidRDefault="00E031D4">
            <w:pPr>
              <w:spacing w:before="127"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6</w:t>
            </w:r>
          </w:p>
        </w:tc>
        <w:tc>
          <w:tcPr>
            <w:tcW w:w="1276" w:type="dxa"/>
          </w:tcPr>
          <w:p w:rsidR="00877CE2" w:rsidRDefault="00E031D4">
            <w:pPr>
              <w:spacing w:before="100" w:line="211" w:lineRule="auto"/>
              <w:ind w:left="299" w:rightChars="11" w:right="23"/>
              <w:rPr>
                <w:rFonts w:ascii="Times New Roman" w:eastAsia="仿宋" w:hAnsi="Times New Roman" w:cs="Times New Roman"/>
                <w:sz w:val="24"/>
              </w:rPr>
            </w:pPr>
            <w:r>
              <w:rPr>
                <w:rFonts w:ascii="Times New Roman" w:eastAsia="仿宋" w:hAnsi="Times New Roman" w:cs="Times New Roman"/>
                <w:spacing w:val="-7"/>
                <w:sz w:val="24"/>
              </w:rPr>
              <w:t>鲜</w:t>
            </w:r>
            <w:r>
              <w:rPr>
                <w:rFonts w:ascii="Times New Roman" w:eastAsia="仿宋" w:hAnsi="Times New Roman" w:cs="Times New Roman"/>
                <w:spacing w:val="-6"/>
                <w:sz w:val="24"/>
              </w:rPr>
              <w:t>啟鸣</w:t>
            </w:r>
          </w:p>
        </w:tc>
        <w:tc>
          <w:tcPr>
            <w:tcW w:w="851" w:type="dxa"/>
          </w:tcPr>
          <w:p w:rsidR="00877CE2" w:rsidRDefault="00E031D4">
            <w:pPr>
              <w:spacing w:before="112"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2" w:line="213" w:lineRule="auto"/>
              <w:ind w:left="1056" w:rightChars="11" w:right="23"/>
              <w:rPr>
                <w:rFonts w:ascii="Times New Roman" w:eastAsia="仿宋" w:hAnsi="Times New Roman" w:cs="Times New Roman"/>
                <w:sz w:val="24"/>
              </w:rPr>
            </w:pPr>
            <w:r>
              <w:rPr>
                <w:rFonts w:ascii="Times New Roman" w:eastAsia="仿宋" w:hAnsi="Times New Roman" w:cs="Times New Roman"/>
                <w:spacing w:val="-5"/>
                <w:sz w:val="24"/>
              </w:rPr>
              <w:t>环境监测、化学品管理、水环</w:t>
            </w:r>
            <w:r>
              <w:rPr>
                <w:rFonts w:ascii="Times New Roman" w:eastAsia="仿宋" w:hAnsi="Times New Roman" w:cs="Times New Roman"/>
                <w:spacing w:val="-3"/>
                <w:sz w:val="24"/>
              </w:rPr>
              <w:t>境</w:t>
            </w:r>
          </w:p>
        </w:tc>
        <w:tc>
          <w:tcPr>
            <w:tcW w:w="1843" w:type="dxa"/>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0" w:line="212" w:lineRule="auto"/>
              <w:ind w:left="1834" w:rightChars="11" w:right="23"/>
              <w:rPr>
                <w:rFonts w:ascii="Times New Roman" w:eastAsia="仿宋" w:hAnsi="Times New Roman" w:cs="Times New Roman"/>
                <w:sz w:val="24"/>
              </w:rPr>
            </w:pPr>
            <w:r>
              <w:rPr>
                <w:rFonts w:ascii="Times New Roman" w:eastAsia="仿宋" w:hAnsi="Times New Roman" w:cs="Times New Roman"/>
                <w:spacing w:val="-7"/>
                <w:sz w:val="24"/>
              </w:rPr>
              <w:t>南京大学</w:t>
            </w:r>
          </w:p>
        </w:tc>
      </w:tr>
      <w:tr w:rsidR="00877CE2">
        <w:trPr>
          <w:trHeight w:val="402"/>
        </w:trPr>
        <w:tc>
          <w:tcPr>
            <w:tcW w:w="834" w:type="dxa"/>
          </w:tcPr>
          <w:p w:rsidR="00877CE2" w:rsidRDefault="00E031D4">
            <w:pPr>
              <w:spacing w:before="128"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7</w:t>
            </w:r>
          </w:p>
        </w:tc>
        <w:tc>
          <w:tcPr>
            <w:tcW w:w="1276" w:type="dxa"/>
          </w:tcPr>
          <w:p w:rsidR="00877CE2" w:rsidRDefault="00E031D4">
            <w:pPr>
              <w:spacing w:before="103" w:line="208" w:lineRule="auto"/>
              <w:ind w:left="296" w:rightChars="11" w:right="23"/>
              <w:rPr>
                <w:rFonts w:ascii="Times New Roman" w:eastAsia="仿宋" w:hAnsi="Times New Roman" w:cs="Times New Roman"/>
                <w:sz w:val="24"/>
              </w:rPr>
            </w:pPr>
            <w:r>
              <w:rPr>
                <w:rFonts w:ascii="Times New Roman" w:eastAsia="仿宋" w:hAnsi="Times New Roman" w:cs="Times New Roman"/>
                <w:spacing w:val="-6"/>
                <w:sz w:val="24"/>
              </w:rPr>
              <w:t>朱</w:t>
            </w:r>
            <w:r>
              <w:rPr>
                <w:rFonts w:ascii="Times New Roman" w:eastAsia="仿宋" w:hAnsi="Times New Roman" w:cs="Times New Roman"/>
                <w:spacing w:val="-5"/>
                <w:sz w:val="24"/>
              </w:rPr>
              <w:t>立新</w:t>
            </w:r>
          </w:p>
        </w:tc>
        <w:tc>
          <w:tcPr>
            <w:tcW w:w="851" w:type="dxa"/>
          </w:tcPr>
          <w:p w:rsidR="00877CE2" w:rsidRDefault="00E031D4">
            <w:pPr>
              <w:spacing w:before="113"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1" w:line="212" w:lineRule="auto"/>
              <w:ind w:left="1061" w:rightChars="11" w:right="23"/>
              <w:rPr>
                <w:rFonts w:ascii="Times New Roman" w:eastAsia="仿宋" w:hAnsi="Times New Roman" w:cs="Times New Roman"/>
                <w:sz w:val="24"/>
              </w:rPr>
            </w:pPr>
            <w:r>
              <w:rPr>
                <w:rFonts w:ascii="Times New Roman" w:eastAsia="仿宋" w:hAnsi="Times New Roman" w:cs="Times New Roman"/>
                <w:spacing w:val="-7"/>
                <w:sz w:val="24"/>
              </w:rPr>
              <w:t>大</w:t>
            </w:r>
            <w:r>
              <w:rPr>
                <w:rFonts w:ascii="Times New Roman" w:eastAsia="仿宋" w:hAnsi="Times New Roman" w:cs="Times New Roman"/>
                <w:spacing w:val="-5"/>
                <w:sz w:val="24"/>
              </w:rPr>
              <w:t>气环境、风险评估、应急管理</w:t>
            </w:r>
          </w:p>
        </w:tc>
        <w:tc>
          <w:tcPr>
            <w:tcW w:w="1843" w:type="dxa"/>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0" w:line="213" w:lineRule="auto"/>
              <w:ind w:left="655" w:rightChars="11" w:right="23"/>
              <w:rPr>
                <w:rFonts w:ascii="Times New Roman" w:eastAsia="仿宋" w:hAnsi="Times New Roman" w:cs="Times New Roman"/>
                <w:sz w:val="24"/>
              </w:rPr>
            </w:pPr>
            <w:r>
              <w:rPr>
                <w:rFonts w:ascii="Times New Roman" w:eastAsia="仿宋" w:hAnsi="Times New Roman" w:cs="Times New Roman"/>
                <w:spacing w:val="-8"/>
                <w:sz w:val="24"/>
              </w:rPr>
              <w:t>南</w:t>
            </w:r>
            <w:r>
              <w:rPr>
                <w:rFonts w:ascii="Times New Roman" w:eastAsia="仿宋" w:hAnsi="Times New Roman" w:cs="Times New Roman"/>
                <w:spacing w:val="-5"/>
                <w:sz w:val="24"/>
              </w:rPr>
              <w:t>京金帝华阳环境科技有限公司</w:t>
            </w:r>
          </w:p>
        </w:tc>
      </w:tr>
      <w:tr w:rsidR="00877CE2">
        <w:trPr>
          <w:trHeight w:val="403"/>
        </w:trPr>
        <w:tc>
          <w:tcPr>
            <w:tcW w:w="834" w:type="dxa"/>
          </w:tcPr>
          <w:p w:rsidR="00877CE2" w:rsidRDefault="00E031D4">
            <w:pPr>
              <w:spacing w:before="127"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8</w:t>
            </w:r>
          </w:p>
        </w:tc>
        <w:tc>
          <w:tcPr>
            <w:tcW w:w="1276" w:type="dxa"/>
          </w:tcPr>
          <w:p w:rsidR="00877CE2" w:rsidRDefault="00E031D4">
            <w:pPr>
              <w:spacing w:before="102" w:line="209" w:lineRule="auto"/>
              <w:ind w:left="293" w:rightChars="11" w:right="23"/>
              <w:rPr>
                <w:rFonts w:ascii="Times New Roman" w:eastAsia="仿宋" w:hAnsi="Times New Roman" w:cs="Times New Roman"/>
                <w:sz w:val="24"/>
              </w:rPr>
            </w:pPr>
            <w:r>
              <w:rPr>
                <w:rFonts w:ascii="Times New Roman" w:eastAsia="仿宋" w:hAnsi="Times New Roman" w:cs="Times New Roman"/>
                <w:spacing w:val="-7"/>
                <w:sz w:val="24"/>
              </w:rPr>
              <w:t>杨</w:t>
            </w:r>
            <w:r>
              <w:rPr>
                <w:rFonts w:ascii="Times New Roman" w:eastAsia="仿宋" w:hAnsi="Times New Roman" w:cs="Times New Roman"/>
                <w:spacing w:val="-4"/>
                <w:sz w:val="24"/>
              </w:rPr>
              <w:t>林军</w:t>
            </w:r>
          </w:p>
        </w:tc>
        <w:tc>
          <w:tcPr>
            <w:tcW w:w="851" w:type="dxa"/>
          </w:tcPr>
          <w:p w:rsidR="00877CE2" w:rsidRDefault="00E031D4">
            <w:pPr>
              <w:spacing w:before="112"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2" w:line="212" w:lineRule="auto"/>
              <w:ind w:left="1651" w:rightChars="11" w:right="23"/>
              <w:rPr>
                <w:rFonts w:ascii="Times New Roman" w:eastAsia="仿宋" w:hAnsi="Times New Roman" w:cs="Times New Roman"/>
                <w:sz w:val="24"/>
              </w:rPr>
            </w:pPr>
            <w:r>
              <w:rPr>
                <w:rFonts w:ascii="Times New Roman" w:eastAsia="仿宋" w:hAnsi="Times New Roman" w:cs="Times New Roman"/>
                <w:spacing w:val="-10"/>
                <w:sz w:val="24"/>
              </w:rPr>
              <w:t>大</w:t>
            </w:r>
            <w:r>
              <w:rPr>
                <w:rFonts w:ascii="Times New Roman" w:eastAsia="仿宋" w:hAnsi="Times New Roman" w:cs="Times New Roman"/>
                <w:spacing w:val="-5"/>
                <w:sz w:val="24"/>
              </w:rPr>
              <w:t>气环境与环境监测</w:t>
            </w:r>
          </w:p>
        </w:tc>
        <w:tc>
          <w:tcPr>
            <w:tcW w:w="1843" w:type="dxa"/>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2" w:line="210" w:lineRule="auto"/>
              <w:ind w:left="1830" w:rightChars="11" w:right="23"/>
              <w:rPr>
                <w:rFonts w:ascii="Times New Roman" w:eastAsia="仿宋" w:hAnsi="Times New Roman" w:cs="Times New Roman"/>
                <w:sz w:val="24"/>
              </w:rPr>
            </w:pPr>
            <w:r>
              <w:rPr>
                <w:rFonts w:ascii="Times New Roman" w:eastAsia="仿宋" w:hAnsi="Times New Roman" w:cs="Times New Roman"/>
                <w:spacing w:val="-7"/>
                <w:sz w:val="24"/>
              </w:rPr>
              <w:t>东</w:t>
            </w:r>
            <w:r>
              <w:rPr>
                <w:rFonts w:ascii="Times New Roman" w:eastAsia="仿宋" w:hAnsi="Times New Roman" w:cs="Times New Roman"/>
                <w:spacing w:val="-6"/>
                <w:sz w:val="24"/>
              </w:rPr>
              <w:t>南大学</w:t>
            </w:r>
          </w:p>
        </w:tc>
      </w:tr>
      <w:tr w:rsidR="00877CE2">
        <w:trPr>
          <w:trHeight w:val="344"/>
        </w:trPr>
        <w:tc>
          <w:tcPr>
            <w:tcW w:w="834" w:type="dxa"/>
          </w:tcPr>
          <w:p w:rsidR="00877CE2" w:rsidRDefault="00E031D4">
            <w:pPr>
              <w:spacing w:before="100"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9</w:t>
            </w:r>
          </w:p>
        </w:tc>
        <w:tc>
          <w:tcPr>
            <w:tcW w:w="1276" w:type="dxa"/>
          </w:tcPr>
          <w:p w:rsidR="00877CE2" w:rsidRDefault="00E031D4">
            <w:pPr>
              <w:spacing w:before="77" w:line="205" w:lineRule="auto"/>
              <w:ind w:left="302" w:rightChars="11" w:right="23"/>
              <w:rPr>
                <w:rFonts w:ascii="Times New Roman" w:eastAsia="仿宋" w:hAnsi="Times New Roman" w:cs="Times New Roman"/>
                <w:sz w:val="24"/>
              </w:rPr>
            </w:pPr>
            <w:r>
              <w:rPr>
                <w:rFonts w:ascii="Times New Roman" w:eastAsia="仿宋" w:hAnsi="Times New Roman" w:cs="Times New Roman"/>
                <w:spacing w:val="-9"/>
                <w:sz w:val="24"/>
              </w:rPr>
              <w:t>董</w:t>
            </w:r>
            <w:r>
              <w:rPr>
                <w:rFonts w:ascii="Times New Roman" w:eastAsia="仿宋" w:hAnsi="Times New Roman" w:cs="Times New Roman"/>
                <w:spacing w:val="-6"/>
                <w:sz w:val="24"/>
              </w:rPr>
              <w:t>迎雯</w:t>
            </w:r>
          </w:p>
        </w:tc>
        <w:tc>
          <w:tcPr>
            <w:tcW w:w="851" w:type="dxa"/>
          </w:tcPr>
          <w:p w:rsidR="00877CE2" w:rsidRDefault="00E031D4">
            <w:pPr>
              <w:spacing w:before="85" w:line="199"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74" w:line="207" w:lineRule="auto"/>
              <w:ind w:left="702" w:rightChars="11" w:right="23"/>
              <w:rPr>
                <w:rFonts w:ascii="Times New Roman" w:eastAsia="仿宋" w:hAnsi="Times New Roman" w:cs="Times New Roman"/>
                <w:sz w:val="24"/>
              </w:rPr>
            </w:pPr>
            <w:r>
              <w:rPr>
                <w:rFonts w:ascii="Times New Roman" w:eastAsia="仿宋" w:hAnsi="Times New Roman" w:cs="Times New Roman"/>
                <w:spacing w:val="-8"/>
                <w:sz w:val="24"/>
              </w:rPr>
              <w:t>环境管</w:t>
            </w:r>
            <w:r>
              <w:rPr>
                <w:rFonts w:ascii="Times New Roman" w:eastAsia="仿宋" w:hAnsi="Times New Roman" w:cs="Times New Roman"/>
                <w:spacing w:val="-4"/>
                <w:sz w:val="24"/>
              </w:rPr>
              <w:t>理与规划、风险评估、环境监测</w:t>
            </w:r>
          </w:p>
        </w:tc>
        <w:tc>
          <w:tcPr>
            <w:tcW w:w="1843" w:type="dxa"/>
          </w:tcPr>
          <w:p w:rsidR="00877CE2" w:rsidRDefault="00877CE2">
            <w:pPr>
              <w:spacing w:before="10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2" w:line="209" w:lineRule="auto"/>
              <w:ind w:left="301" w:rightChars="11" w:right="23"/>
              <w:rPr>
                <w:rFonts w:ascii="Times New Roman" w:eastAsia="仿宋" w:hAnsi="Times New Roman" w:cs="Times New Roman"/>
                <w:sz w:val="24"/>
              </w:rPr>
            </w:pPr>
            <w:r>
              <w:rPr>
                <w:rFonts w:ascii="Times New Roman" w:eastAsia="仿宋" w:hAnsi="Times New Roman" w:cs="Times New Roman"/>
                <w:spacing w:val="-5"/>
                <w:sz w:val="24"/>
              </w:rPr>
              <w:t>南京大学环境规划设计研究院有限公司</w:t>
            </w:r>
          </w:p>
        </w:tc>
      </w:tr>
      <w:tr w:rsidR="00877CE2">
        <w:trPr>
          <w:trHeight w:val="401"/>
        </w:trPr>
        <w:tc>
          <w:tcPr>
            <w:tcW w:w="834" w:type="dxa"/>
          </w:tcPr>
          <w:p w:rsidR="00877CE2" w:rsidRDefault="00E031D4">
            <w:pPr>
              <w:spacing w:before="128"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20</w:t>
            </w:r>
          </w:p>
        </w:tc>
        <w:tc>
          <w:tcPr>
            <w:tcW w:w="1276" w:type="dxa"/>
          </w:tcPr>
          <w:p w:rsidR="00877CE2" w:rsidRDefault="00E031D4">
            <w:pPr>
              <w:spacing w:before="102" w:line="210" w:lineRule="auto"/>
              <w:ind w:left="291" w:rightChars="11" w:right="23"/>
              <w:rPr>
                <w:rFonts w:ascii="Times New Roman" w:eastAsia="仿宋" w:hAnsi="Times New Roman" w:cs="Times New Roman"/>
                <w:sz w:val="24"/>
              </w:rPr>
            </w:pPr>
            <w:r>
              <w:rPr>
                <w:rFonts w:ascii="Times New Roman" w:eastAsia="仿宋" w:hAnsi="Times New Roman" w:cs="Times New Roman" w:hint="eastAsia"/>
                <w:spacing w:val="-6"/>
                <w:sz w:val="24"/>
              </w:rPr>
              <w:t>许</w:t>
            </w:r>
            <w:r>
              <w:rPr>
                <w:rFonts w:ascii="Times New Roman" w:eastAsia="仿宋" w:hAnsi="Times New Roman" w:cs="Times New Roman"/>
                <w:spacing w:val="-4"/>
                <w:sz w:val="24"/>
              </w:rPr>
              <w:t>小群</w:t>
            </w:r>
          </w:p>
        </w:tc>
        <w:tc>
          <w:tcPr>
            <w:tcW w:w="851" w:type="dxa"/>
          </w:tcPr>
          <w:p w:rsidR="00877CE2" w:rsidRDefault="00E031D4">
            <w:pPr>
              <w:spacing w:before="113"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vAlign w:val="center"/>
          </w:tcPr>
          <w:p w:rsidR="00877CE2" w:rsidRDefault="00E031D4">
            <w:pPr>
              <w:ind w:rightChars="11" w:right="23"/>
              <w:jc w:val="center"/>
              <w:rPr>
                <w:rFonts w:ascii="Times New Roman" w:hAnsi="Times New Roman" w:cs="Times New Roman"/>
              </w:rPr>
            </w:pPr>
            <w:r>
              <w:rPr>
                <w:rFonts w:ascii="Times New Roman" w:eastAsia="仿宋" w:hAnsi="Times New Roman" w:cs="Times New Roman"/>
                <w:spacing w:val="-8"/>
                <w:sz w:val="24"/>
              </w:rPr>
              <w:t>化学品管理、风险评估及应急管理</w:t>
            </w:r>
          </w:p>
        </w:tc>
        <w:tc>
          <w:tcPr>
            <w:tcW w:w="1843" w:type="dxa"/>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2" w:line="211" w:lineRule="auto"/>
              <w:ind w:left="1126" w:rightChars="11" w:right="23"/>
              <w:rPr>
                <w:rFonts w:ascii="Times New Roman" w:eastAsia="仿宋" w:hAnsi="Times New Roman" w:cs="Times New Roman"/>
                <w:sz w:val="24"/>
              </w:rPr>
            </w:pPr>
            <w:r>
              <w:rPr>
                <w:rFonts w:ascii="Times New Roman" w:eastAsia="仿宋" w:hAnsi="Times New Roman" w:cs="Times New Roman"/>
                <w:spacing w:val="-10"/>
                <w:sz w:val="24"/>
              </w:rPr>
              <w:t>南</w:t>
            </w:r>
            <w:r>
              <w:rPr>
                <w:rFonts w:ascii="Times New Roman" w:eastAsia="仿宋" w:hAnsi="Times New Roman" w:cs="Times New Roman"/>
                <w:spacing w:val="-5"/>
                <w:sz w:val="24"/>
              </w:rPr>
              <w:t>京化学工业有限公司</w:t>
            </w:r>
          </w:p>
        </w:tc>
      </w:tr>
      <w:tr w:rsidR="00877CE2">
        <w:trPr>
          <w:trHeight w:val="403"/>
        </w:trPr>
        <w:tc>
          <w:tcPr>
            <w:tcW w:w="834" w:type="dxa"/>
          </w:tcPr>
          <w:p w:rsidR="00877CE2" w:rsidRDefault="00E031D4">
            <w:pPr>
              <w:spacing w:before="129"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21</w:t>
            </w:r>
          </w:p>
        </w:tc>
        <w:tc>
          <w:tcPr>
            <w:tcW w:w="1276" w:type="dxa"/>
          </w:tcPr>
          <w:p w:rsidR="00877CE2" w:rsidRDefault="00E031D4">
            <w:pPr>
              <w:spacing w:before="105" w:line="208" w:lineRule="auto"/>
              <w:ind w:left="303" w:rightChars="11" w:right="23"/>
              <w:rPr>
                <w:rFonts w:ascii="Times New Roman" w:eastAsia="仿宋" w:hAnsi="Times New Roman" w:cs="Times New Roman"/>
                <w:sz w:val="24"/>
              </w:rPr>
            </w:pPr>
            <w:r>
              <w:rPr>
                <w:rFonts w:ascii="Times New Roman" w:eastAsia="仿宋" w:hAnsi="Times New Roman" w:cs="Times New Roman"/>
                <w:spacing w:val="-7"/>
                <w:sz w:val="24"/>
              </w:rPr>
              <w:t>王哲明</w:t>
            </w:r>
          </w:p>
        </w:tc>
        <w:tc>
          <w:tcPr>
            <w:tcW w:w="851" w:type="dxa"/>
          </w:tcPr>
          <w:p w:rsidR="00877CE2" w:rsidRDefault="00E031D4">
            <w:pPr>
              <w:spacing w:before="113"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5" w:line="207" w:lineRule="auto"/>
              <w:ind w:left="2241" w:rightChars="11" w:right="23"/>
              <w:rPr>
                <w:rFonts w:ascii="Times New Roman" w:eastAsia="仿宋" w:hAnsi="Times New Roman" w:cs="Times New Roman"/>
                <w:sz w:val="24"/>
              </w:rPr>
            </w:pPr>
            <w:r>
              <w:rPr>
                <w:rFonts w:ascii="Times New Roman" w:eastAsia="仿宋" w:hAnsi="Times New Roman" w:cs="Times New Roman"/>
                <w:spacing w:val="-10"/>
                <w:sz w:val="24"/>
              </w:rPr>
              <w:t>污</w:t>
            </w:r>
            <w:r>
              <w:rPr>
                <w:rFonts w:ascii="Times New Roman" w:eastAsia="仿宋" w:hAnsi="Times New Roman" w:cs="Times New Roman"/>
                <w:spacing w:val="-6"/>
                <w:sz w:val="24"/>
              </w:rPr>
              <w:t>水处理</w:t>
            </w:r>
          </w:p>
        </w:tc>
        <w:tc>
          <w:tcPr>
            <w:tcW w:w="1843" w:type="dxa"/>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7" w:line="202" w:lineRule="auto"/>
              <w:ind w:left="1597" w:rightChars="11" w:right="23"/>
              <w:rPr>
                <w:rFonts w:ascii="Times New Roman" w:eastAsia="仿宋" w:hAnsi="Times New Roman" w:cs="Times New Roman"/>
                <w:sz w:val="24"/>
              </w:rPr>
            </w:pPr>
            <w:r>
              <w:rPr>
                <w:rFonts w:ascii="Times New Roman" w:eastAsia="仿宋" w:hAnsi="Times New Roman" w:cs="Times New Roman"/>
                <w:spacing w:val="-8"/>
                <w:sz w:val="24"/>
              </w:rPr>
              <w:t>扬</w:t>
            </w:r>
            <w:r>
              <w:rPr>
                <w:rFonts w:ascii="Times New Roman" w:eastAsia="仿宋" w:hAnsi="Times New Roman" w:cs="Times New Roman"/>
                <w:spacing w:val="-6"/>
                <w:sz w:val="24"/>
              </w:rPr>
              <w:t>子石化公司</w:t>
            </w:r>
          </w:p>
        </w:tc>
      </w:tr>
      <w:tr w:rsidR="00877CE2">
        <w:trPr>
          <w:trHeight w:val="401"/>
        </w:trPr>
        <w:tc>
          <w:tcPr>
            <w:tcW w:w="834" w:type="dxa"/>
          </w:tcPr>
          <w:p w:rsidR="00877CE2" w:rsidRDefault="00E031D4">
            <w:pPr>
              <w:spacing w:before="129"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22</w:t>
            </w:r>
          </w:p>
        </w:tc>
        <w:tc>
          <w:tcPr>
            <w:tcW w:w="1276" w:type="dxa"/>
          </w:tcPr>
          <w:p w:rsidR="00877CE2" w:rsidRDefault="00E031D4">
            <w:pPr>
              <w:spacing w:before="107" w:line="204" w:lineRule="auto"/>
              <w:ind w:left="418" w:rightChars="11" w:right="23"/>
              <w:rPr>
                <w:rFonts w:ascii="Times New Roman" w:eastAsia="仿宋" w:hAnsi="Times New Roman" w:cs="Times New Roman"/>
                <w:sz w:val="24"/>
              </w:rPr>
            </w:pPr>
            <w:r>
              <w:rPr>
                <w:rFonts w:ascii="Times New Roman" w:eastAsia="仿宋" w:hAnsi="Times New Roman" w:cs="Times New Roman"/>
                <w:spacing w:val="-7"/>
                <w:sz w:val="24"/>
              </w:rPr>
              <w:t>吴</w:t>
            </w:r>
            <w:r>
              <w:rPr>
                <w:rFonts w:ascii="Times New Roman" w:eastAsia="仿宋" w:hAnsi="Times New Roman" w:cs="Times New Roman"/>
                <w:spacing w:val="-6"/>
                <w:sz w:val="24"/>
              </w:rPr>
              <w:t>勇</w:t>
            </w:r>
          </w:p>
        </w:tc>
        <w:tc>
          <w:tcPr>
            <w:tcW w:w="851" w:type="dxa"/>
          </w:tcPr>
          <w:p w:rsidR="00877CE2" w:rsidRDefault="00E031D4">
            <w:pPr>
              <w:spacing w:before="113"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1" w:line="213" w:lineRule="auto"/>
              <w:ind w:left="1054" w:rightChars="11" w:right="23"/>
              <w:rPr>
                <w:rFonts w:ascii="Times New Roman" w:eastAsia="仿宋" w:hAnsi="Times New Roman" w:cs="Times New Roman"/>
                <w:sz w:val="24"/>
              </w:rPr>
            </w:pPr>
            <w:r>
              <w:rPr>
                <w:rFonts w:ascii="Times New Roman" w:eastAsia="仿宋" w:hAnsi="Times New Roman" w:cs="Times New Roman"/>
                <w:spacing w:val="-8"/>
                <w:sz w:val="24"/>
              </w:rPr>
              <w:t>土壤</w:t>
            </w:r>
            <w:r>
              <w:rPr>
                <w:rFonts w:ascii="Times New Roman" w:eastAsia="仿宋" w:hAnsi="Times New Roman" w:cs="Times New Roman"/>
                <w:spacing w:val="-6"/>
                <w:sz w:val="24"/>
              </w:rPr>
              <w:t>环</w:t>
            </w:r>
            <w:r>
              <w:rPr>
                <w:rFonts w:ascii="Times New Roman" w:eastAsia="仿宋" w:hAnsi="Times New Roman" w:cs="Times New Roman"/>
                <w:spacing w:val="-4"/>
                <w:sz w:val="24"/>
              </w:rPr>
              <w:t>境、环境修复、应急救援</w:t>
            </w:r>
          </w:p>
        </w:tc>
        <w:tc>
          <w:tcPr>
            <w:tcW w:w="1843" w:type="dxa"/>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1" w:line="213" w:lineRule="auto"/>
              <w:ind w:left="648" w:rightChars="11" w:right="23"/>
              <w:rPr>
                <w:rFonts w:ascii="Times New Roman" w:eastAsia="仿宋" w:hAnsi="Times New Roman" w:cs="Times New Roman"/>
                <w:sz w:val="24"/>
              </w:rPr>
            </w:pPr>
            <w:r>
              <w:rPr>
                <w:rFonts w:ascii="Times New Roman" w:eastAsia="仿宋" w:hAnsi="Times New Roman" w:cs="Times New Roman"/>
                <w:spacing w:val="-8"/>
                <w:sz w:val="24"/>
              </w:rPr>
              <w:t>江苏</w:t>
            </w:r>
            <w:r>
              <w:rPr>
                <w:rFonts w:ascii="Times New Roman" w:eastAsia="仿宋" w:hAnsi="Times New Roman" w:cs="Times New Roman"/>
                <w:spacing w:val="-7"/>
                <w:sz w:val="24"/>
              </w:rPr>
              <w:t>大</w:t>
            </w:r>
            <w:r>
              <w:rPr>
                <w:rFonts w:ascii="Times New Roman" w:eastAsia="仿宋" w:hAnsi="Times New Roman" w:cs="Times New Roman"/>
                <w:spacing w:val="-4"/>
                <w:sz w:val="24"/>
              </w:rPr>
              <w:t>地益源环境修复有限公司</w:t>
            </w:r>
          </w:p>
        </w:tc>
      </w:tr>
      <w:tr w:rsidR="00877CE2">
        <w:trPr>
          <w:trHeight w:val="344"/>
        </w:trPr>
        <w:tc>
          <w:tcPr>
            <w:tcW w:w="834" w:type="dxa"/>
          </w:tcPr>
          <w:p w:rsidR="00877CE2" w:rsidRDefault="00E031D4">
            <w:pPr>
              <w:spacing w:before="102"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23</w:t>
            </w:r>
          </w:p>
        </w:tc>
        <w:tc>
          <w:tcPr>
            <w:tcW w:w="1276" w:type="dxa"/>
          </w:tcPr>
          <w:p w:rsidR="00877CE2" w:rsidRDefault="00E031D4">
            <w:pPr>
              <w:spacing w:before="83" w:line="200" w:lineRule="auto"/>
              <w:ind w:left="297" w:rightChars="11" w:right="23"/>
              <w:rPr>
                <w:rFonts w:ascii="Times New Roman" w:eastAsia="仿宋" w:hAnsi="Times New Roman" w:cs="Times New Roman"/>
                <w:sz w:val="24"/>
              </w:rPr>
            </w:pPr>
            <w:r>
              <w:rPr>
                <w:rFonts w:ascii="Times New Roman" w:eastAsia="仿宋" w:hAnsi="Times New Roman" w:cs="Times New Roman"/>
                <w:spacing w:val="-7"/>
                <w:sz w:val="24"/>
              </w:rPr>
              <w:t>展</w:t>
            </w:r>
            <w:r>
              <w:rPr>
                <w:rFonts w:ascii="Times New Roman" w:eastAsia="仿宋" w:hAnsi="Times New Roman" w:cs="Times New Roman"/>
                <w:spacing w:val="-5"/>
                <w:sz w:val="24"/>
              </w:rPr>
              <w:t>漫军</w:t>
            </w:r>
          </w:p>
        </w:tc>
        <w:tc>
          <w:tcPr>
            <w:tcW w:w="851" w:type="dxa"/>
          </w:tcPr>
          <w:p w:rsidR="00877CE2" w:rsidRDefault="00E031D4">
            <w:pPr>
              <w:spacing w:before="77" w:line="205" w:lineRule="auto"/>
              <w:ind w:left="323" w:rightChars="11" w:right="23"/>
              <w:rPr>
                <w:rFonts w:ascii="Times New Roman" w:eastAsia="仿宋" w:hAnsi="Times New Roman" w:cs="Times New Roman"/>
                <w:sz w:val="24"/>
              </w:rPr>
            </w:pPr>
            <w:r>
              <w:rPr>
                <w:rFonts w:ascii="Times New Roman" w:eastAsia="仿宋" w:hAnsi="Times New Roman" w:cs="Times New Roman"/>
                <w:sz w:val="24"/>
              </w:rPr>
              <w:t>女</w:t>
            </w:r>
          </w:p>
        </w:tc>
        <w:tc>
          <w:tcPr>
            <w:tcW w:w="5385" w:type="dxa"/>
          </w:tcPr>
          <w:p w:rsidR="00877CE2" w:rsidRDefault="00E031D4">
            <w:pPr>
              <w:spacing w:before="76" w:line="206" w:lineRule="auto"/>
              <w:ind w:left="229" w:rightChars="11" w:right="23"/>
              <w:rPr>
                <w:rFonts w:ascii="Times New Roman" w:eastAsia="仿宋" w:hAnsi="Times New Roman" w:cs="Times New Roman"/>
                <w:sz w:val="24"/>
              </w:rPr>
            </w:pPr>
            <w:r>
              <w:rPr>
                <w:rFonts w:ascii="Times New Roman" w:eastAsia="仿宋" w:hAnsi="Times New Roman" w:cs="Times New Roman"/>
                <w:spacing w:val="-1"/>
                <w:sz w:val="24"/>
              </w:rPr>
              <w:t>土壤环境、风险评估、环境修复、</w:t>
            </w:r>
            <w:r>
              <w:rPr>
                <w:rFonts w:ascii="Times New Roman" w:eastAsia="仿宋" w:hAnsi="Times New Roman" w:cs="Times New Roman"/>
                <w:sz w:val="24"/>
              </w:rPr>
              <w:t>损害鉴定</w:t>
            </w:r>
          </w:p>
        </w:tc>
        <w:tc>
          <w:tcPr>
            <w:tcW w:w="1843" w:type="dxa"/>
          </w:tcPr>
          <w:p w:rsidR="00877CE2" w:rsidRDefault="00877CE2">
            <w:pPr>
              <w:spacing w:before="102"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4" w:line="207"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京市环境保护科学研究院</w:t>
            </w:r>
          </w:p>
        </w:tc>
      </w:tr>
      <w:tr w:rsidR="00877CE2">
        <w:trPr>
          <w:trHeight w:val="345"/>
        </w:trPr>
        <w:tc>
          <w:tcPr>
            <w:tcW w:w="834" w:type="dxa"/>
          </w:tcPr>
          <w:p w:rsidR="00877CE2" w:rsidRDefault="00E031D4">
            <w:pPr>
              <w:spacing w:before="102"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24</w:t>
            </w:r>
          </w:p>
        </w:tc>
        <w:tc>
          <w:tcPr>
            <w:tcW w:w="1276" w:type="dxa"/>
          </w:tcPr>
          <w:p w:rsidR="00877CE2" w:rsidRDefault="00E031D4">
            <w:pPr>
              <w:spacing w:before="73" w:line="209" w:lineRule="auto"/>
              <w:ind w:left="296" w:rightChars="11" w:right="23"/>
              <w:rPr>
                <w:rFonts w:ascii="Times New Roman" w:eastAsia="仿宋" w:hAnsi="Times New Roman" w:cs="Times New Roman"/>
                <w:sz w:val="24"/>
              </w:rPr>
            </w:pPr>
            <w:r>
              <w:rPr>
                <w:rFonts w:ascii="Times New Roman" w:eastAsia="仿宋" w:hAnsi="Times New Roman" w:cs="Times New Roman"/>
                <w:spacing w:val="-6"/>
                <w:sz w:val="24"/>
              </w:rPr>
              <w:t>蒋</w:t>
            </w:r>
            <w:r>
              <w:rPr>
                <w:rFonts w:ascii="Times New Roman" w:eastAsia="仿宋" w:hAnsi="Times New Roman" w:cs="Times New Roman"/>
                <w:spacing w:val="-5"/>
                <w:sz w:val="24"/>
              </w:rPr>
              <w:t>乐平</w:t>
            </w:r>
          </w:p>
        </w:tc>
        <w:tc>
          <w:tcPr>
            <w:tcW w:w="851" w:type="dxa"/>
          </w:tcPr>
          <w:p w:rsidR="00877CE2" w:rsidRDefault="00E031D4">
            <w:pPr>
              <w:spacing w:before="86" w:line="199"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75" w:line="207" w:lineRule="auto"/>
              <w:ind w:left="471" w:rightChars="11" w:right="23"/>
              <w:rPr>
                <w:rFonts w:ascii="Times New Roman" w:eastAsia="仿宋" w:hAnsi="Times New Roman" w:cs="Times New Roman"/>
                <w:sz w:val="24"/>
              </w:rPr>
            </w:pPr>
            <w:r>
              <w:rPr>
                <w:rFonts w:ascii="Times New Roman" w:eastAsia="仿宋" w:hAnsi="Times New Roman" w:cs="Times New Roman"/>
                <w:spacing w:val="-20"/>
                <w:sz w:val="24"/>
              </w:rPr>
              <w:t>大</w:t>
            </w:r>
            <w:r>
              <w:rPr>
                <w:rFonts w:ascii="Times New Roman" w:eastAsia="仿宋" w:hAnsi="Times New Roman" w:cs="Times New Roman"/>
                <w:spacing w:val="-12"/>
                <w:sz w:val="24"/>
              </w:rPr>
              <w:t>气</w:t>
            </w:r>
            <w:r>
              <w:rPr>
                <w:rFonts w:ascii="Times New Roman" w:eastAsia="仿宋" w:hAnsi="Times New Roman" w:cs="Times New Roman"/>
                <w:spacing w:val="-10"/>
                <w:sz w:val="24"/>
              </w:rPr>
              <w:t>环境、风险评估、循环经济与清洁生产</w:t>
            </w:r>
          </w:p>
        </w:tc>
        <w:tc>
          <w:tcPr>
            <w:tcW w:w="1843" w:type="dxa"/>
          </w:tcPr>
          <w:p w:rsidR="00877CE2" w:rsidRDefault="00877CE2">
            <w:pPr>
              <w:spacing w:before="102"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5" w:line="207" w:lineRule="auto"/>
              <w:ind w:left="884" w:rightChars="11" w:right="23"/>
              <w:rPr>
                <w:rFonts w:ascii="Times New Roman" w:eastAsia="仿宋" w:hAnsi="Times New Roman" w:cs="Times New Roman"/>
                <w:sz w:val="24"/>
              </w:rPr>
            </w:pPr>
            <w:r>
              <w:rPr>
                <w:rFonts w:ascii="Times New Roman" w:eastAsia="仿宋" w:hAnsi="Times New Roman" w:cs="Times New Roman"/>
                <w:spacing w:val="-8"/>
                <w:sz w:val="24"/>
              </w:rPr>
              <w:t>江苏</w:t>
            </w:r>
            <w:r>
              <w:rPr>
                <w:rFonts w:ascii="Times New Roman" w:eastAsia="仿宋" w:hAnsi="Times New Roman" w:cs="Times New Roman"/>
                <w:spacing w:val="-6"/>
                <w:sz w:val="24"/>
              </w:rPr>
              <w:t>润</w:t>
            </w:r>
            <w:r>
              <w:rPr>
                <w:rFonts w:ascii="Times New Roman" w:eastAsia="仿宋" w:hAnsi="Times New Roman" w:cs="Times New Roman"/>
                <w:spacing w:val="-4"/>
                <w:sz w:val="24"/>
              </w:rPr>
              <w:t>环环境科技有限公司</w:t>
            </w:r>
          </w:p>
        </w:tc>
      </w:tr>
      <w:tr w:rsidR="00877CE2">
        <w:trPr>
          <w:trHeight w:val="401"/>
        </w:trPr>
        <w:tc>
          <w:tcPr>
            <w:tcW w:w="834" w:type="dxa"/>
          </w:tcPr>
          <w:p w:rsidR="00877CE2" w:rsidRDefault="00E031D4">
            <w:pPr>
              <w:spacing w:before="130"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25</w:t>
            </w:r>
          </w:p>
        </w:tc>
        <w:tc>
          <w:tcPr>
            <w:tcW w:w="1276" w:type="dxa"/>
          </w:tcPr>
          <w:p w:rsidR="00877CE2" w:rsidRDefault="00E031D4">
            <w:pPr>
              <w:spacing w:before="105" w:line="210" w:lineRule="auto"/>
              <w:ind w:left="422" w:rightChars="11" w:right="23"/>
              <w:rPr>
                <w:rFonts w:ascii="Times New Roman" w:eastAsia="仿宋" w:hAnsi="Times New Roman" w:cs="Times New Roman"/>
                <w:sz w:val="24"/>
              </w:rPr>
            </w:pPr>
            <w:r>
              <w:rPr>
                <w:rFonts w:ascii="Times New Roman" w:eastAsia="仿宋" w:hAnsi="Times New Roman" w:cs="Times New Roman"/>
                <w:spacing w:val="-7"/>
                <w:sz w:val="24"/>
              </w:rPr>
              <w:t>王燕</w:t>
            </w:r>
          </w:p>
        </w:tc>
        <w:tc>
          <w:tcPr>
            <w:tcW w:w="851" w:type="dxa"/>
          </w:tcPr>
          <w:p w:rsidR="00877CE2" w:rsidRDefault="00E031D4">
            <w:pPr>
              <w:spacing w:before="115"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4" w:line="212" w:lineRule="auto"/>
              <w:ind w:left="1174" w:rightChars="11" w:right="23"/>
              <w:rPr>
                <w:rFonts w:ascii="Times New Roman" w:eastAsia="仿宋" w:hAnsi="Times New Roman" w:cs="Times New Roman"/>
                <w:sz w:val="24"/>
              </w:rPr>
            </w:pPr>
            <w:r>
              <w:rPr>
                <w:rFonts w:ascii="Times New Roman" w:eastAsia="仿宋" w:hAnsi="Times New Roman" w:cs="Times New Roman"/>
                <w:spacing w:val="-8"/>
                <w:sz w:val="24"/>
              </w:rPr>
              <w:t>环境</w:t>
            </w:r>
            <w:r>
              <w:rPr>
                <w:rFonts w:ascii="Times New Roman" w:eastAsia="仿宋" w:hAnsi="Times New Roman" w:cs="Times New Roman"/>
                <w:spacing w:val="-7"/>
                <w:sz w:val="24"/>
              </w:rPr>
              <w:t>监</w:t>
            </w:r>
            <w:r>
              <w:rPr>
                <w:rFonts w:ascii="Times New Roman" w:eastAsia="仿宋" w:hAnsi="Times New Roman" w:cs="Times New Roman"/>
                <w:spacing w:val="-4"/>
                <w:sz w:val="24"/>
              </w:rPr>
              <w:t>测、水环境、大气环境</w:t>
            </w:r>
          </w:p>
        </w:tc>
        <w:tc>
          <w:tcPr>
            <w:tcW w:w="1843" w:type="dxa"/>
          </w:tcPr>
          <w:p w:rsidR="00877CE2" w:rsidRDefault="00877CE2">
            <w:pPr>
              <w:spacing w:before="13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3" w:line="213" w:lineRule="auto"/>
              <w:ind w:left="655" w:rightChars="11" w:right="23"/>
              <w:rPr>
                <w:rFonts w:ascii="Times New Roman" w:eastAsia="仿宋" w:hAnsi="Times New Roman" w:cs="Times New Roman"/>
                <w:sz w:val="24"/>
              </w:rPr>
            </w:pPr>
            <w:r>
              <w:rPr>
                <w:rFonts w:ascii="Times New Roman" w:eastAsia="仿宋" w:hAnsi="Times New Roman" w:cs="Times New Roman"/>
                <w:spacing w:val="-8"/>
                <w:sz w:val="24"/>
              </w:rPr>
              <w:t>南</w:t>
            </w:r>
            <w:r>
              <w:rPr>
                <w:rFonts w:ascii="Times New Roman" w:eastAsia="仿宋" w:hAnsi="Times New Roman" w:cs="Times New Roman"/>
                <w:spacing w:val="-5"/>
                <w:sz w:val="24"/>
              </w:rPr>
              <w:t>京白云化工环境监测有限公司</w:t>
            </w:r>
          </w:p>
        </w:tc>
      </w:tr>
      <w:tr w:rsidR="00877CE2">
        <w:trPr>
          <w:trHeight w:val="402"/>
        </w:trPr>
        <w:tc>
          <w:tcPr>
            <w:tcW w:w="834" w:type="dxa"/>
          </w:tcPr>
          <w:p w:rsidR="00877CE2" w:rsidRDefault="00E031D4">
            <w:pPr>
              <w:spacing w:before="131"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26</w:t>
            </w:r>
          </w:p>
        </w:tc>
        <w:tc>
          <w:tcPr>
            <w:tcW w:w="1276" w:type="dxa"/>
          </w:tcPr>
          <w:p w:rsidR="00877CE2" w:rsidRDefault="00E031D4">
            <w:pPr>
              <w:spacing w:before="105" w:line="210" w:lineRule="auto"/>
              <w:ind w:left="305" w:rightChars="11" w:right="23"/>
              <w:rPr>
                <w:rFonts w:ascii="Times New Roman" w:eastAsia="仿宋" w:hAnsi="Times New Roman" w:cs="Times New Roman"/>
                <w:sz w:val="24"/>
              </w:rPr>
            </w:pPr>
            <w:r>
              <w:rPr>
                <w:rFonts w:ascii="Times New Roman" w:eastAsia="仿宋" w:hAnsi="Times New Roman" w:cs="Times New Roman"/>
                <w:spacing w:val="-8"/>
                <w:sz w:val="24"/>
              </w:rPr>
              <w:t>张</w:t>
            </w:r>
            <w:r>
              <w:rPr>
                <w:rFonts w:ascii="Times New Roman" w:eastAsia="仿宋" w:hAnsi="Times New Roman" w:cs="Times New Roman"/>
                <w:spacing w:val="-7"/>
                <w:sz w:val="24"/>
              </w:rPr>
              <w:t>后虎</w:t>
            </w:r>
          </w:p>
        </w:tc>
        <w:tc>
          <w:tcPr>
            <w:tcW w:w="851" w:type="dxa"/>
          </w:tcPr>
          <w:p w:rsidR="00877CE2" w:rsidRDefault="00E031D4">
            <w:pPr>
              <w:spacing w:before="116"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5" w:line="212" w:lineRule="auto"/>
              <w:ind w:left="1882" w:rightChars="11" w:right="23"/>
              <w:rPr>
                <w:rFonts w:ascii="Times New Roman" w:eastAsia="仿宋" w:hAnsi="Times New Roman" w:cs="Times New Roman"/>
                <w:sz w:val="24"/>
              </w:rPr>
            </w:pPr>
            <w:r>
              <w:rPr>
                <w:rFonts w:ascii="Times New Roman" w:eastAsia="仿宋" w:hAnsi="Times New Roman" w:cs="Times New Roman"/>
                <w:spacing w:val="-8"/>
                <w:sz w:val="24"/>
              </w:rPr>
              <w:t>环</w:t>
            </w:r>
            <w:r>
              <w:rPr>
                <w:rFonts w:ascii="Times New Roman" w:eastAsia="仿宋" w:hAnsi="Times New Roman" w:cs="Times New Roman"/>
                <w:spacing w:val="-5"/>
                <w:sz w:val="24"/>
              </w:rPr>
              <w:t>境科学与工程</w:t>
            </w:r>
          </w:p>
        </w:tc>
        <w:tc>
          <w:tcPr>
            <w:tcW w:w="1843" w:type="dxa"/>
          </w:tcPr>
          <w:p w:rsidR="00877CE2" w:rsidRDefault="00877CE2">
            <w:pPr>
              <w:spacing w:before="131"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3" w:line="213" w:lineRule="auto"/>
              <w:ind w:left="1131" w:rightChars="11" w:right="23"/>
              <w:rPr>
                <w:rFonts w:ascii="Times New Roman" w:eastAsia="仿宋" w:hAnsi="Times New Roman" w:cs="Times New Roman"/>
                <w:sz w:val="24"/>
              </w:rPr>
            </w:pPr>
            <w:r>
              <w:rPr>
                <w:rFonts w:ascii="Times New Roman" w:eastAsia="仿宋" w:hAnsi="Times New Roman" w:cs="Times New Roman"/>
                <w:spacing w:val="-6"/>
                <w:sz w:val="24"/>
              </w:rPr>
              <w:t>生态环境部南京环科</w:t>
            </w:r>
            <w:r>
              <w:rPr>
                <w:rFonts w:ascii="Times New Roman" w:eastAsia="仿宋" w:hAnsi="Times New Roman" w:cs="Times New Roman"/>
                <w:spacing w:val="-5"/>
                <w:sz w:val="24"/>
              </w:rPr>
              <w:t>所</w:t>
            </w:r>
          </w:p>
        </w:tc>
      </w:tr>
      <w:tr w:rsidR="00877CE2">
        <w:trPr>
          <w:trHeight w:val="403"/>
        </w:trPr>
        <w:tc>
          <w:tcPr>
            <w:tcW w:w="834" w:type="dxa"/>
          </w:tcPr>
          <w:p w:rsidR="00877CE2" w:rsidRDefault="00E031D4">
            <w:pPr>
              <w:spacing w:before="130"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27</w:t>
            </w:r>
          </w:p>
        </w:tc>
        <w:tc>
          <w:tcPr>
            <w:tcW w:w="1276" w:type="dxa"/>
          </w:tcPr>
          <w:p w:rsidR="00877CE2" w:rsidRDefault="00E031D4">
            <w:pPr>
              <w:spacing w:before="102" w:line="213" w:lineRule="auto"/>
              <w:ind w:left="300" w:rightChars="11" w:right="23"/>
              <w:rPr>
                <w:rFonts w:ascii="Times New Roman" w:eastAsia="仿宋" w:hAnsi="Times New Roman" w:cs="Times New Roman"/>
                <w:sz w:val="24"/>
              </w:rPr>
            </w:pPr>
            <w:r>
              <w:rPr>
                <w:rFonts w:ascii="Times New Roman" w:eastAsia="仿宋" w:hAnsi="Times New Roman" w:cs="Times New Roman"/>
                <w:spacing w:val="-7"/>
                <w:sz w:val="24"/>
              </w:rPr>
              <w:t>于</w:t>
            </w:r>
            <w:r>
              <w:rPr>
                <w:rFonts w:ascii="Times New Roman" w:eastAsia="仿宋" w:hAnsi="Times New Roman" w:cs="Times New Roman"/>
                <w:spacing w:val="-6"/>
                <w:sz w:val="24"/>
              </w:rPr>
              <w:t>中华</w:t>
            </w:r>
          </w:p>
        </w:tc>
        <w:tc>
          <w:tcPr>
            <w:tcW w:w="851" w:type="dxa"/>
          </w:tcPr>
          <w:p w:rsidR="00877CE2" w:rsidRDefault="00E031D4">
            <w:pPr>
              <w:spacing w:before="115"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5" w:line="213" w:lineRule="auto"/>
              <w:ind w:left="1056" w:rightChars="11" w:right="23"/>
              <w:rPr>
                <w:rFonts w:ascii="Times New Roman" w:eastAsia="仿宋" w:hAnsi="Times New Roman" w:cs="Times New Roman"/>
                <w:sz w:val="24"/>
              </w:rPr>
            </w:pPr>
            <w:r>
              <w:rPr>
                <w:rFonts w:ascii="Times New Roman" w:eastAsia="仿宋" w:hAnsi="Times New Roman" w:cs="Times New Roman"/>
                <w:spacing w:val="-5"/>
                <w:sz w:val="24"/>
              </w:rPr>
              <w:t>环境规划与管理水环境大气环</w:t>
            </w:r>
            <w:r>
              <w:rPr>
                <w:rFonts w:ascii="Times New Roman" w:eastAsia="仿宋" w:hAnsi="Times New Roman" w:cs="Times New Roman"/>
                <w:spacing w:val="-3"/>
                <w:sz w:val="24"/>
              </w:rPr>
              <w:t>境</w:t>
            </w:r>
          </w:p>
        </w:tc>
        <w:tc>
          <w:tcPr>
            <w:tcW w:w="1843" w:type="dxa"/>
          </w:tcPr>
          <w:p w:rsidR="00877CE2" w:rsidRDefault="00877CE2">
            <w:pPr>
              <w:spacing w:before="13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4" w:line="211"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京市环境保护科学研究院</w:t>
            </w:r>
          </w:p>
        </w:tc>
      </w:tr>
      <w:tr w:rsidR="00877CE2">
        <w:trPr>
          <w:trHeight w:val="427"/>
        </w:trPr>
        <w:tc>
          <w:tcPr>
            <w:tcW w:w="834" w:type="dxa"/>
          </w:tcPr>
          <w:p w:rsidR="00877CE2" w:rsidRDefault="00E031D4">
            <w:pPr>
              <w:spacing w:before="130"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28</w:t>
            </w:r>
          </w:p>
        </w:tc>
        <w:tc>
          <w:tcPr>
            <w:tcW w:w="1276" w:type="dxa"/>
          </w:tcPr>
          <w:p w:rsidR="00877CE2" w:rsidRDefault="00E031D4">
            <w:pPr>
              <w:spacing w:before="105" w:line="210" w:lineRule="auto"/>
              <w:ind w:left="409" w:rightChars="11" w:right="23"/>
              <w:rPr>
                <w:rFonts w:ascii="Times New Roman" w:eastAsia="仿宋" w:hAnsi="Times New Roman" w:cs="Times New Roman"/>
                <w:sz w:val="24"/>
              </w:rPr>
            </w:pPr>
            <w:r>
              <w:rPr>
                <w:rFonts w:ascii="Times New Roman" w:eastAsia="仿宋" w:hAnsi="Times New Roman" w:cs="Times New Roman"/>
                <w:spacing w:val="-5"/>
                <w:sz w:val="24"/>
              </w:rPr>
              <w:t>钱</w:t>
            </w:r>
            <w:r>
              <w:rPr>
                <w:rFonts w:ascii="Times New Roman" w:eastAsia="仿宋" w:hAnsi="Times New Roman" w:cs="Times New Roman"/>
                <w:spacing w:val="-3"/>
                <w:sz w:val="24"/>
              </w:rPr>
              <w:t>岑</w:t>
            </w:r>
          </w:p>
        </w:tc>
        <w:tc>
          <w:tcPr>
            <w:tcW w:w="851" w:type="dxa"/>
          </w:tcPr>
          <w:p w:rsidR="00877CE2" w:rsidRDefault="00E031D4">
            <w:pPr>
              <w:spacing w:before="106" w:line="209" w:lineRule="auto"/>
              <w:ind w:left="323" w:rightChars="11" w:right="23"/>
              <w:rPr>
                <w:rFonts w:ascii="Times New Roman" w:eastAsia="仿宋" w:hAnsi="Times New Roman" w:cs="Times New Roman"/>
                <w:sz w:val="24"/>
              </w:rPr>
            </w:pPr>
            <w:r>
              <w:rPr>
                <w:rFonts w:ascii="Times New Roman" w:eastAsia="仿宋" w:hAnsi="Times New Roman" w:cs="Times New Roman"/>
                <w:sz w:val="24"/>
              </w:rPr>
              <w:t>女</w:t>
            </w:r>
          </w:p>
        </w:tc>
        <w:tc>
          <w:tcPr>
            <w:tcW w:w="5385" w:type="dxa"/>
          </w:tcPr>
          <w:p w:rsidR="00877CE2" w:rsidRDefault="00E031D4">
            <w:pPr>
              <w:spacing w:before="107" w:line="210" w:lineRule="auto"/>
              <w:ind w:left="1647" w:rightChars="11" w:right="23"/>
              <w:rPr>
                <w:rFonts w:ascii="Times New Roman" w:eastAsia="仿宋" w:hAnsi="Times New Roman" w:cs="Times New Roman"/>
                <w:sz w:val="24"/>
              </w:rPr>
            </w:pPr>
            <w:r>
              <w:rPr>
                <w:rFonts w:ascii="Times New Roman" w:eastAsia="仿宋" w:hAnsi="Times New Roman" w:cs="Times New Roman"/>
                <w:spacing w:val="-7"/>
                <w:sz w:val="24"/>
              </w:rPr>
              <w:t>环</w:t>
            </w:r>
            <w:r>
              <w:rPr>
                <w:rFonts w:ascii="Times New Roman" w:eastAsia="仿宋" w:hAnsi="Times New Roman" w:cs="Times New Roman"/>
                <w:spacing w:val="-5"/>
                <w:sz w:val="24"/>
              </w:rPr>
              <w:t>境监测、土壤环境</w:t>
            </w:r>
          </w:p>
        </w:tc>
        <w:tc>
          <w:tcPr>
            <w:tcW w:w="1843" w:type="dxa"/>
          </w:tcPr>
          <w:p w:rsidR="00877CE2" w:rsidRDefault="00877CE2">
            <w:pPr>
              <w:spacing w:before="13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3" w:line="213" w:lineRule="auto"/>
              <w:ind w:left="655" w:rightChars="11" w:right="23"/>
              <w:rPr>
                <w:rFonts w:ascii="Times New Roman" w:eastAsia="仿宋" w:hAnsi="Times New Roman" w:cs="Times New Roman"/>
                <w:sz w:val="24"/>
              </w:rPr>
            </w:pPr>
            <w:r>
              <w:rPr>
                <w:rFonts w:ascii="Times New Roman" w:eastAsia="仿宋" w:hAnsi="Times New Roman" w:cs="Times New Roman"/>
                <w:spacing w:val="-8"/>
                <w:sz w:val="24"/>
              </w:rPr>
              <w:t>南</w:t>
            </w:r>
            <w:r>
              <w:rPr>
                <w:rFonts w:ascii="Times New Roman" w:eastAsia="仿宋" w:hAnsi="Times New Roman" w:cs="Times New Roman"/>
                <w:spacing w:val="-5"/>
                <w:sz w:val="24"/>
              </w:rPr>
              <w:t>京白云化工环境监测有限公司</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3"/>
          <w:pgSz w:w="16840" w:h="11905"/>
          <w:pgMar w:top="1011" w:right="1050" w:bottom="1213" w:left="1031" w:header="0" w:footer="1026" w:gutter="0"/>
          <w:cols w:space="720"/>
        </w:sect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tbl>
      <w:tblPr>
        <w:tblStyle w:val="TableNormal"/>
        <w:tblW w:w="147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275"/>
        <w:gridCol w:w="851"/>
        <w:gridCol w:w="5386"/>
        <w:gridCol w:w="1843"/>
        <w:gridCol w:w="4568"/>
      </w:tblGrid>
      <w:tr w:rsidR="00877CE2">
        <w:trPr>
          <w:trHeight w:val="426"/>
        </w:trPr>
        <w:tc>
          <w:tcPr>
            <w:tcW w:w="834" w:type="dxa"/>
          </w:tcPr>
          <w:p w:rsidR="00877CE2" w:rsidRDefault="00E031D4">
            <w:pPr>
              <w:spacing w:before="150"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29</w:t>
            </w:r>
          </w:p>
        </w:tc>
        <w:tc>
          <w:tcPr>
            <w:tcW w:w="1275" w:type="dxa"/>
          </w:tcPr>
          <w:p w:rsidR="00877CE2" w:rsidRDefault="00E031D4">
            <w:pPr>
              <w:spacing w:before="125" w:line="209" w:lineRule="auto"/>
              <w:ind w:left="305" w:rightChars="11" w:right="23"/>
              <w:rPr>
                <w:rFonts w:ascii="Times New Roman" w:eastAsia="仿宋" w:hAnsi="Times New Roman" w:cs="Times New Roman"/>
                <w:sz w:val="24"/>
              </w:rPr>
            </w:pPr>
            <w:r>
              <w:rPr>
                <w:rFonts w:ascii="Times New Roman" w:eastAsia="仿宋" w:hAnsi="Times New Roman" w:cs="Times New Roman"/>
                <w:spacing w:val="-8"/>
                <w:sz w:val="24"/>
              </w:rPr>
              <w:t>张</w:t>
            </w:r>
            <w:r>
              <w:rPr>
                <w:rFonts w:ascii="Times New Roman" w:eastAsia="仿宋" w:hAnsi="Times New Roman" w:cs="Times New Roman"/>
                <w:spacing w:val="-7"/>
                <w:sz w:val="24"/>
              </w:rPr>
              <w:t>仁鹏</w:t>
            </w:r>
          </w:p>
        </w:tc>
        <w:tc>
          <w:tcPr>
            <w:tcW w:w="851" w:type="dxa"/>
          </w:tcPr>
          <w:p w:rsidR="00877CE2" w:rsidRDefault="00E031D4">
            <w:pPr>
              <w:spacing w:before="135"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124" w:line="214" w:lineRule="auto"/>
              <w:ind w:left="703" w:rightChars="11" w:right="23"/>
              <w:rPr>
                <w:rFonts w:ascii="Times New Roman" w:eastAsia="仿宋" w:hAnsi="Times New Roman" w:cs="Times New Roman"/>
                <w:sz w:val="24"/>
              </w:rPr>
            </w:pPr>
            <w:r>
              <w:rPr>
                <w:rFonts w:ascii="Times New Roman" w:eastAsia="仿宋" w:hAnsi="Times New Roman" w:cs="Times New Roman"/>
                <w:spacing w:val="-8"/>
                <w:sz w:val="24"/>
              </w:rPr>
              <w:t>环境管</w:t>
            </w:r>
            <w:r>
              <w:rPr>
                <w:rFonts w:ascii="Times New Roman" w:eastAsia="仿宋" w:hAnsi="Times New Roman" w:cs="Times New Roman"/>
                <w:spacing w:val="-4"/>
                <w:sz w:val="24"/>
              </w:rPr>
              <w:t>理与规划、风险管理、应急管理</w:t>
            </w:r>
          </w:p>
        </w:tc>
        <w:tc>
          <w:tcPr>
            <w:tcW w:w="1843" w:type="dxa"/>
          </w:tcPr>
          <w:p w:rsidR="00877CE2" w:rsidRDefault="00877CE2">
            <w:pPr>
              <w:spacing w:before="15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25" w:line="209" w:lineRule="auto"/>
              <w:ind w:left="883" w:rightChars="11" w:right="23"/>
              <w:rPr>
                <w:rFonts w:ascii="Times New Roman" w:eastAsia="仿宋" w:hAnsi="Times New Roman" w:cs="Times New Roman"/>
                <w:sz w:val="24"/>
              </w:rPr>
            </w:pPr>
            <w:r>
              <w:rPr>
                <w:rFonts w:ascii="Times New Roman" w:eastAsia="仿宋" w:hAnsi="Times New Roman" w:cs="Times New Roman"/>
                <w:spacing w:val="-8"/>
                <w:sz w:val="24"/>
              </w:rPr>
              <w:t>上海</w:t>
            </w:r>
            <w:r>
              <w:rPr>
                <w:rFonts w:ascii="Times New Roman" w:eastAsia="仿宋" w:hAnsi="Times New Roman" w:cs="Times New Roman"/>
                <w:spacing w:val="-5"/>
                <w:sz w:val="24"/>
              </w:rPr>
              <w:t>梅</w:t>
            </w:r>
            <w:r>
              <w:rPr>
                <w:rFonts w:ascii="Times New Roman" w:eastAsia="仿宋" w:hAnsi="Times New Roman" w:cs="Times New Roman"/>
                <w:spacing w:val="-4"/>
                <w:sz w:val="24"/>
              </w:rPr>
              <w:t>山钢铁股份有限公司</w:t>
            </w:r>
          </w:p>
        </w:tc>
      </w:tr>
      <w:tr w:rsidR="00877CE2">
        <w:trPr>
          <w:trHeight w:val="343"/>
        </w:trPr>
        <w:tc>
          <w:tcPr>
            <w:tcW w:w="834" w:type="dxa"/>
          </w:tcPr>
          <w:p w:rsidR="00877CE2" w:rsidRDefault="00E031D4">
            <w:pPr>
              <w:spacing w:before="99"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0</w:t>
            </w:r>
          </w:p>
        </w:tc>
        <w:tc>
          <w:tcPr>
            <w:tcW w:w="1275" w:type="dxa"/>
          </w:tcPr>
          <w:p w:rsidR="00877CE2" w:rsidRDefault="00E031D4">
            <w:pPr>
              <w:spacing w:before="72" w:line="208" w:lineRule="auto"/>
              <w:ind w:left="314" w:rightChars="11" w:right="23"/>
              <w:rPr>
                <w:rFonts w:ascii="Times New Roman" w:eastAsia="仿宋" w:hAnsi="Times New Roman" w:cs="Times New Roman"/>
                <w:sz w:val="24"/>
              </w:rPr>
            </w:pPr>
            <w:r>
              <w:rPr>
                <w:rFonts w:ascii="Times New Roman" w:eastAsia="仿宋" w:hAnsi="Times New Roman" w:cs="Times New Roman"/>
                <w:spacing w:val="-11"/>
                <w:sz w:val="24"/>
              </w:rPr>
              <w:t>陆</w:t>
            </w:r>
            <w:r>
              <w:rPr>
                <w:rFonts w:ascii="Times New Roman" w:eastAsia="仿宋" w:hAnsi="Times New Roman" w:cs="Times New Roman"/>
                <w:spacing w:val="-9"/>
                <w:sz w:val="24"/>
              </w:rPr>
              <w:t>朝阳</w:t>
            </w:r>
          </w:p>
        </w:tc>
        <w:tc>
          <w:tcPr>
            <w:tcW w:w="851" w:type="dxa"/>
          </w:tcPr>
          <w:p w:rsidR="00877CE2" w:rsidRDefault="00E031D4">
            <w:pPr>
              <w:spacing w:before="82" w:line="200"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2" w:line="208" w:lineRule="auto"/>
              <w:ind w:left="1053" w:rightChars="11" w:right="23"/>
              <w:rPr>
                <w:rFonts w:ascii="Times New Roman" w:eastAsia="仿宋" w:hAnsi="Times New Roman" w:cs="Times New Roman"/>
                <w:sz w:val="24"/>
              </w:rPr>
            </w:pPr>
            <w:r>
              <w:rPr>
                <w:rFonts w:ascii="Times New Roman" w:eastAsia="仿宋" w:hAnsi="Times New Roman" w:cs="Times New Roman"/>
                <w:spacing w:val="-8"/>
                <w:sz w:val="24"/>
              </w:rPr>
              <w:t>风险</w:t>
            </w:r>
            <w:r>
              <w:rPr>
                <w:rFonts w:ascii="Times New Roman" w:eastAsia="仿宋" w:hAnsi="Times New Roman" w:cs="Times New Roman"/>
                <w:spacing w:val="-4"/>
                <w:sz w:val="24"/>
              </w:rPr>
              <w:t>评估、损害鉴定、应急管理</w:t>
            </w:r>
          </w:p>
        </w:tc>
        <w:tc>
          <w:tcPr>
            <w:tcW w:w="1843" w:type="dxa"/>
          </w:tcPr>
          <w:p w:rsidR="00877CE2" w:rsidRDefault="00877CE2">
            <w:pPr>
              <w:spacing w:before="99"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1" w:line="209" w:lineRule="auto"/>
              <w:ind w:left="301" w:rightChars="11" w:right="23"/>
              <w:rPr>
                <w:rFonts w:ascii="Times New Roman" w:eastAsia="仿宋" w:hAnsi="Times New Roman" w:cs="Times New Roman"/>
                <w:sz w:val="24"/>
              </w:rPr>
            </w:pPr>
            <w:r>
              <w:rPr>
                <w:rFonts w:ascii="Times New Roman" w:eastAsia="仿宋" w:hAnsi="Times New Roman" w:cs="Times New Roman"/>
                <w:spacing w:val="-5"/>
                <w:sz w:val="24"/>
              </w:rPr>
              <w:t>南京大学环境规划设计研究院有限公司</w:t>
            </w:r>
          </w:p>
        </w:tc>
      </w:tr>
      <w:tr w:rsidR="00877CE2">
        <w:trPr>
          <w:trHeight w:val="345"/>
        </w:trPr>
        <w:tc>
          <w:tcPr>
            <w:tcW w:w="834" w:type="dxa"/>
          </w:tcPr>
          <w:p w:rsidR="00877CE2" w:rsidRDefault="00E031D4">
            <w:pPr>
              <w:spacing w:before="100"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1</w:t>
            </w:r>
          </w:p>
        </w:tc>
        <w:tc>
          <w:tcPr>
            <w:tcW w:w="1275" w:type="dxa"/>
          </w:tcPr>
          <w:p w:rsidR="00877CE2" w:rsidRDefault="00E031D4">
            <w:pPr>
              <w:spacing w:before="75" w:line="207" w:lineRule="auto"/>
              <w:ind w:left="418" w:rightChars="11" w:right="23"/>
              <w:rPr>
                <w:rFonts w:ascii="Times New Roman" w:eastAsia="仿宋" w:hAnsi="Times New Roman" w:cs="Times New Roman"/>
                <w:sz w:val="24"/>
              </w:rPr>
            </w:pPr>
            <w:r>
              <w:rPr>
                <w:rFonts w:ascii="Times New Roman" w:eastAsia="仿宋" w:hAnsi="Times New Roman" w:cs="Times New Roman"/>
                <w:spacing w:val="-6"/>
                <w:sz w:val="24"/>
              </w:rPr>
              <w:t>焦涛</w:t>
            </w:r>
          </w:p>
        </w:tc>
        <w:tc>
          <w:tcPr>
            <w:tcW w:w="851" w:type="dxa"/>
          </w:tcPr>
          <w:p w:rsidR="00877CE2" w:rsidRDefault="00E031D4">
            <w:pPr>
              <w:spacing w:before="85" w:line="200"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3" w:line="209" w:lineRule="auto"/>
              <w:ind w:left="1053" w:rightChars="11" w:right="23"/>
              <w:rPr>
                <w:rFonts w:ascii="Times New Roman" w:eastAsia="仿宋" w:hAnsi="Times New Roman" w:cs="Times New Roman"/>
                <w:sz w:val="24"/>
              </w:rPr>
            </w:pPr>
            <w:r>
              <w:rPr>
                <w:rFonts w:ascii="Times New Roman" w:eastAsia="仿宋" w:hAnsi="Times New Roman" w:cs="Times New Roman"/>
                <w:spacing w:val="-8"/>
                <w:sz w:val="24"/>
              </w:rPr>
              <w:t>风险</w:t>
            </w:r>
            <w:r>
              <w:rPr>
                <w:rFonts w:ascii="Times New Roman" w:eastAsia="仿宋" w:hAnsi="Times New Roman" w:cs="Times New Roman"/>
                <w:spacing w:val="-4"/>
                <w:sz w:val="24"/>
              </w:rPr>
              <w:t>评估、损害评估、应急管理</w:t>
            </w:r>
          </w:p>
        </w:tc>
        <w:tc>
          <w:tcPr>
            <w:tcW w:w="1843" w:type="dxa"/>
          </w:tcPr>
          <w:p w:rsidR="00877CE2" w:rsidRDefault="00877CE2">
            <w:pPr>
              <w:spacing w:before="10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3" w:line="209" w:lineRule="auto"/>
              <w:ind w:left="301" w:rightChars="11" w:right="23"/>
              <w:rPr>
                <w:rFonts w:ascii="Times New Roman" w:eastAsia="仿宋" w:hAnsi="Times New Roman" w:cs="Times New Roman"/>
                <w:sz w:val="24"/>
              </w:rPr>
            </w:pPr>
            <w:r>
              <w:rPr>
                <w:rFonts w:ascii="Times New Roman" w:eastAsia="仿宋" w:hAnsi="Times New Roman" w:cs="Times New Roman"/>
                <w:spacing w:val="-5"/>
                <w:sz w:val="24"/>
              </w:rPr>
              <w:t>南京大学环境规划设计研究院有限公司</w:t>
            </w:r>
          </w:p>
        </w:tc>
      </w:tr>
      <w:tr w:rsidR="00877CE2">
        <w:trPr>
          <w:trHeight w:val="344"/>
        </w:trPr>
        <w:tc>
          <w:tcPr>
            <w:tcW w:w="834" w:type="dxa"/>
          </w:tcPr>
          <w:p w:rsidR="00877CE2" w:rsidRDefault="00E031D4">
            <w:pPr>
              <w:spacing w:before="100"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2</w:t>
            </w:r>
          </w:p>
        </w:tc>
        <w:tc>
          <w:tcPr>
            <w:tcW w:w="1275" w:type="dxa"/>
          </w:tcPr>
          <w:p w:rsidR="00877CE2" w:rsidRDefault="00E031D4">
            <w:pPr>
              <w:spacing w:before="73" w:line="208" w:lineRule="auto"/>
              <w:ind w:left="300" w:rightChars="11" w:right="23"/>
              <w:rPr>
                <w:rFonts w:ascii="Times New Roman" w:eastAsia="仿宋" w:hAnsi="Times New Roman" w:cs="Times New Roman"/>
                <w:sz w:val="24"/>
              </w:rPr>
            </w:pPr>
            <w:r>
              <w:rPr>
                <w:rFonts w:ascii="Times New Roman" w:eastAsia="仿宋" w:hAnsi="Times New Roman" w:cs="Times New Roman"/>
                <w:spacing w:val="-7"/>
                <w:sz w:val="24"/>
              </w:rPr>
              <w:t>卢</w:t>
            </w:r>
            <w:r>
              <w:rPr>
                <w:rFonts w:ascii="Times New Roman" w:eastAsia="仿宋" w:hAnsi="Times New Roman" w:cs="Times New Roman"/>
                <w:spacing w:val="-6"/>
                <w:sz w:val="24"/>
              </w:rPr>
              <w:t>满国</w:t>
            </w:r>
          </w:p>
        </w:tc>
        <w:tc>
          <w:tcPr>
            <w:tcW w:w="851" w:type="dxa"/>
          </w:tcPr>
          <w:p w:rsidR="00877CE2" w:rsidRDefault="00E031D4">
            <w:pPr>
              <w:spacing w:before="85" w:line="199"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4" w:line="207" w:lineRule="auto"/>
              <w:ind w:left="1171"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环</w:t>
            </w:r>
            <w:r>
              <w:rPr>
                <w:rFonts w:ascii="Times New Roman" w:eastAsia="仿宋" w:hAnsi="Times New Roman" w:cs="Times New Roman"/>
                <w:spacing w:val="-4"/>
                <w:sz w:val="24"/>
              </w:rPr>
              <w:t>境、土壤环境、环境修复</w:t>
            </w:r>
          </w:p>
        </w:tc>
        <w:tc>
          <w:tcPr>
            <w:tcW w:w="1843" w:type="dxa"/>
          </w:tcPr>
          <w:p w:rsidR="00877CE2" w:rsidRDefault="00877CE2">
            <w:pPr>
              <w:spacing w:before="10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3" w:line="208" w:lineRule="auto"/>
              <w:ind w:left="648" w:rightChars="11" w:right="23"/>
              <w:rPr>
                <w:rFonts w:ascii="Times New Roman" w:eastAsia="仿宋" w:hAnsi="Times New Roman" w:cs="Times New Roman"/>
                <w:sz w:val="24"/>
              </w:rPr>
            </w:pPr>
            <w:r>
              <w:rPr>
                <w:rFonts w:ascii="Times New Roman" w:eastAsia="仿宋" w:hAnsi="Times New Roman" w:cs="Times New Roman"/>
                <w:spacing w:val="-8"/>
                <w:sz w:val="24"/>
              </w:rPr>
              <w:t>江苏</w:t>
            </w:r>
            <w:r>
              <w:rPr>
                <w:rFonts w:ascii="Times New Roman" w:eastAsia="仿宋" w:hAnsi="Times New Roman" w:cs="Times New Roman"/>
                <w:spacing w:val="-7"/>
                <w:sz w:val="24"/>
              </w:rPr>
              <w:t>大</w:t>
            </w:r>
            <w:r>
              <w:rPr>
                <w:rFonts w:ascii="Times New Roman" w:eastAsia="仿宋" w:hAnsi="Times New Roman" w:cs="Times New Roman"/>
                <w:spacing w:val="-4"/>
                <w:sz w:val="24"/>
              </w:rPr>
              <w:t>地益源环境修复有限公司</w:t>
            </w:r>
          </w:p>
        </w:tc>
      </w:tr>
      <w:tr w:rsidR="00877CE2">
        <w:trPr>
          <w:trHeight w:val="343"/>
        </w:trPr>
        <w:tc>
          <w:tcPr>
            <w:tcW w:w="834" w:type="dxa"/>
          </w:tcPr>
          <w:p w:rsidR="00877CE2" w:rsidRDefault="00E031D4">
            <w:pPr>
              <w:spacing w:before="102"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3</w:t>
            </w:r>
          </w:p>
        </w:tc>
        <w:tc>
          <w:tcPr>
            <w:tcW w:w="1275" w:type="dxa"/>
          </w:tcPr>
          <w:p w:rsidR="00877CE2" w:rsidRDefault="00E031D4">
            <w:pPr>
              <w:spacing w:before="76" w:line="205" w:lineRule="auto"/>
              <w:ind w:left="438" w:rightChars="11" w:right="23"/>
              <w:rPr>
                <w:rFonts w:ascii="Times New Roman" w:eastAsia="仿宋" w:hAnsi="Times New Roman" w:cs="Times New Roman"/>
                <w:sz w:val="24"/>
              </w:rPr>
            </w:pPr>
            <w:r>
              <w:rPr>
                <w:rFonts w:ascii="Times New Roman" w:eastAsia="仿宋" w:hAnsi="Times New Roman" w:cs="Times New Roman"/>
                <w:spacing w:val="-11"/>
                <w:sz w:val="24"/>
              </w:rPr>
              <w:t>陈森</w:t>
            </w:r>
          </w:p>
        </w:tc>
        <w:tc>
          <w:tcPr>
            <w:tcW w:w="851" w:type="dxa"/>
          </w:tcPr>
          <w:p w:rsidR="00877CE2" w:rsidRDefault="00E031D4">
            <w:pPr>
              <w:spacing w:before="86" w:line="197"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6" w:line="205" w:lineRule="auto"/>
              <w:ind w:left="1171"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环</w:t>
            </w:r>
            <w:r>
              <w:rPr>
                <w:rFonts w:ascii="Times New Roman" w:eastAsia="仿宋" w:hAnsi="Times New Roman" w:cs="Times New Roman"/>
                <w:spacing w:val="-4"/>
                <w:sz w:val="24"/>
              </w:rPr>
              <w:t>境、固体废物、风险评估</w:t>
            </w:r>
          </w:p>
        </w:tc>
        <w:tc>
          <w:tcPr>
            <w:tcW w:w="1843" w:type="dxa"/>
          </w:tcPr>
          <w:p w:rsidR="00877CE2" w:rsidRDefault="00877CE2">
            <w:pPr>
              <w:spacing w:before="102"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5" w:line="206"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京市环境保护科学研究院</w:t>
            </w:r>
          </w:p>
        </w:tc>
      </w:tr>
      <w:tr w:rsidR="00877CE2">
        <w:trPr>
          <w:trHeight w:val="370"/>
        </w:trPr>
        <w:tc>
          <w:tcPr>
            <w:tcW w:w="834" w:type="dxa"/>
          </w:tcPr>
          <w:p w:rsidR="00877CE2" w:rsidRDefault="00E031D4">
            <w:pPr>
              <w:spacing w:before="103"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4</w:t>
            </w:r>
          </w:p>
        </w:tc>
        <w:tc>
          <w:tcPr>
            <w:tcW w:w="1275" w:type="dxa"/>
          </w:tcPr>
          <w:p w:rsidR="00877CE2" w:rsidRDefault="00E031D4">
            <w:pPr>
              <w:spacing w:before="78" w:line="203" w:lineRule="auto"/>
              <w:ind w:left="305" w:rightChars="11" w:right="23"/>
              <w:rPr>
                <w:rFonts w:ascii="Times New Roman" w:eastAsia="仿宋" w:hAnsi="Times New Roman" w:cs="Times New Roman"/>
                <w:sz w:val="24"/>
              </w:rPr>
            </w:pPr>
            <w:r>
              <w:rPr>
                <w:rFonts w:ascii="Times New Roman" w:eastAsia="仿宋" w:hAnsi="Times New Roman" w:cs="Times New Roman"/>
                <w:spacing w:val="-8"/>
                <w:sz w:val="24"/>
              </w:rPr>
              <w:t>张</w:t>
            </w:r>
            <w:r>
              <w:rPr>
                <w:rFonts w:ascii="Times New Roman" w:eastAsia="仿宋" w:hAnsi="Times New Roman" w:cs="Times New Roman"/>
                <w:spacing w:val="-7"/>
                <w:sz w:val="24"/>
              </w:rPr>
              <w:t>以飞</w:t>
            </w:r>
          </w:p>
        </w:tc>
        <w:tc>
          <w:tcPr>
            <w:tcW w:w="851" w:type="dxa"/>
          </w:tcPr>
          <w:p w:rsidR="00877CE2" w:rsidRDefault="00E031D4">
            <w:pPr>
              <w:spacing w:before="88"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6" w:line="212" w:lineRule="auto"/>
              <w:ind w:left="1053" w:rightChars="11" w:right="23"/>
              <w:rPr>
                <w:rFonts w:ascii="Times New Roman" w:eastAsia="仿宋" w:hAnsi="Times New Roman" w:cs="Times New Roman"/>
                <w:sz w:val="24"/>
              </w:rPr>
            </w:pPr>
            <w:r>
              <w:rPr>
                <w:rFonts w:ascii="Times New Roman" w:eastAsia="仿宋" w:hAnsi="Times New Roman" w:cs="Times New Roman"/>
                <w:spacing w:val="-8"/>
                <w:sz w:val="24"/>
              </w:rPr>
              <w:t>风险</w:t>
            </w:r>
            <w:r>
              <w:rPr>
                <w:rFonts w:ascii="Times New Roman" w:eastAsia="仿宋" w:hAnsi="Times New Roman" w:cs="Times New Roman"/>
                <w:spacing w:val="-4"/>
                <w:sz w:val="24"/>
              </w:rPr>
              <w:t>评估、损害鉴定、应急管理</w:t>
            </w:r>
          </w:p>
        </w:tc>
        <w:tc>
          <w:tcPr>
            <w:tcW w:w="1843" w:type="dxa"/>
          </w:tcPr>
          <w:p w:rsidR="00877CE2" w:rsidRDefault="00877CE2">
            <w:pPr>
              <w:spacing w:before="103"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5" w:line="215" w:lineRule="auto"/>
              <w:ind w:left="301" w:rightChars="11" w:right="23"/>
              <w:rPr>
                <w:rFonts w:ascii="Times New Roman" w:eastAsia="仿宋" w:hAnsi="Times New Roman" w:cs="Times New Roman"/>
                <w:sz w:val="24"/>
              </w:rPr>
            </w:pPr>
            <w:r>
              <w:rPr>
                <w:rFonts w:ascii="Times New Roman" w:eastAsia="仿宋" w:hAnsi="Times New Roman" w:cs="Times New Roman"/>
                <w:spacing w:val="-5"/>
                <w:sz w:val="24"/>
              </w:rPr>
              <w:t>南京大学环境规划设计研究院有限公司</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4"/>
          <w:pgSz w:w="16840" w:h="11905"/>
          <w:pgMar w:top="1011" w:right="1050" w:bottom="1213" w:left="1031" w:header="0" w:footer="1026" w:gutter="0"/>
          <w:cols w:space="720"/>
        </w:sectPr>
      </w:pPr>
    </w:p>
    <w:p w:rsidR="00877CE2" w:rsidRDefault="00E031D4">
      <w:pPr>
        <w:widowControl/>
        <w:kinsoku w:val="0"/>
        <w:autoSpaceDE w:val="0"/>
        <w:autoSpaceDN w:val="0"/>
        <w:adjustRightInd w:val="0"/>
        <w:snapToGrid w:val="0"/>
        <w:spacing w:line="560" w:lineRule="exact"/>
        <w:ind w:rightChars="11" w:right="23" w:firstLineChars="188" w:firstLine="639"/>
        <w:textAlignment w:val="baseline"/>
        <w:outlineLvl w:val="1"/>
        <w:rPr>
          <w:rFonts w:ascii="Times New Roman" w:eastAsia="方正楷体_GBK" w:hAnsi="Times New Roman" w:cs="Times New Roman"/>
          <w:kern w:val="0"/>
          <w:sz w:val="32"/>
          <w:szCs w:val="32"/>
          <w:lang/>
        </w:rPr>
      </w:pPr>
      <w:r>
        <w:rPr>
          <w:rFonts w:ascii="Times New Roman" w:eastAsia="方正仿宋_GBK" w:hAnsi="Times New Roman" w:cs="Times New Roman"/>
          <w:spacing w:val="10"/>
          <w:sz w:val="32"/>
          <w:szCs w:val="32"/>
        </w:rPr>
        <w:lastRenderedPageBreak/>
        <w:t>9.4</w:t>
      </w:r>
      <w:r>
        <w:rPr>
          <w:rFonts w:ascii="Times New Roman" w:eastAsia="方正楷体_GBK" w:hAnsi="Times New Roman" w:cs="Times New Roman"/>
          <w:kern w:val="0"/>
          <w:sz w:val="32"/>
          <w:szCs w:val="32"/>
          <w:lang/>
        </w:rPr>
        <w:t>应急装备配备及物资器材储备情况</w:t>
      </w:r>
    </w:p>
    <w:p w:rsidR="00877CE2" w:rsidRDefault="00E031D4" w:rsidP="00222C7D">
      <w:pPr>
        <w:widowControl/>
        <w:kinsoku w:val="0"/>
        <w:autoSpaceDE w:val="0"/>
        <w:autoSpaceDN w:val="0"/>
        <w:adjustRightInd w:val="0"/>
        <w:snapToGrid w:val="0"/>
        <w:spacing w:line="560" w:lineRule="exact"/>
        <w:ind w:rightChars="11" w:right="23" w:firstLineChars="188" w:firstLine="640"/>
        <w:textAlignment w:val="baseline"/>
        <w:outlineLvl w:val="2"/>
        <w:rPr>
          <w:rFonts w:ascii="Times New Roman" w:eastAsia="方正仿宋_GBK" w:hAnsi="Times New Roman" w:cs="Times New Roman"/>
          <w:b/>
          <w:bCs/>
          <w:spacing w:val="10"/>
          <w:sz w:val="32"/>
          <w:szCs w:val="32"/>
        </w:rPr>
      </w:pPr>
      <w:r>
        <w:rPr>
          <w:rFonts w:ascii="Times New Roman" w:eastAsia="方正仿宋_GBK" w:hAnsi="Times New Roman" w:cs="Times New Roman" w:hint="eastAsia"/>
          <w:b/>
          <w:bCs/>
          <w:spacing w:val="10"/>
          <w:sz w:val="32"/>
          <w:szCs w:val="32"/>
        </w:rPr>
        <w:t xml:space="preserve">9.4.1 </w:t>
      </w:r>
      <w:r>
        <w:rPr>
          <w:rFonts w:ascii="Times New Roman" w:eastAsia="方正仿宋_GBK" w:hAnsi="Times New Roman" w:cs="Times New Roman"/>
          <w:b/>
          <w:bCs/>
          <w:spacing w:val="10"/>
          <w:sz w:val="32"/>
          <w:szCs w:val="32"/>
        </w:rPr>
        <w:t>环保部门应急装备及物资器材储备情况</w:t>
      </w:r>
    </w:p>
    <w:p w:rsidR="00877CE2" w:rsidRDefault="00E031D4">
      <w:pPr>
        <w:widowControl/>
        <w:kinsoku w:val="0"/>
        <w:autoSpaceDE w:val="0"/>
        <w:autoSpaceDN w:val="0"/>
        <w:adjustRightInd w:val="0"/>
        <w:snapToGrid w:val="0"/>
        <w:spacing w:line="560" w:lineRule="exact"/>
        <w:ind w:rightChars="11" w:right="23" w:firstLineChars="216" w:firstLine="639"/>
        <w:textAlignment w:val="baseline"/>
        <w:rPr>
          <w:rFonts w:ascii="Times New Roman" w:eastAsia="仿宋" w:hAnsi="Times New Roman" w:cs="Times New Roman"/>
          <w:sz w:val="32"/>
          <w:szCs w:val="32"/>
        </w:rPr>
      </w:pPr>
      <w:r>
        <w:rPr>
          <w:rFonts w:ascii="Times New Roman" w:eastAsia="仿宋" w:hAnsi="Times New Roman" w:cs="Times New Roman" w:hint="eastAsia"/>
          <w:spacing w:val="-12"/>
          <w:sz w:val="32"/>
          <w:szCs w:val="32"/>
        </w:rPr>
        <w:t xml:space="preserve">9.4.1.1 </w:t>
      </w:r>
      <w:r>
        <w:rPr>
          <w:rFonts w:ascii="Times New Roman" w:eastAsia="方正仿宋_GBK" w:hAnsi="Times New Roman" w:cs="Times New Roman"/>
          <w:spacing w:val="-6"/>
          <w:sz w:val="32"/>
          <w:szCs w:val="32"/>
        </w:rPr>
        <w:t>江苏省环境应急物资南京储备基地物资一览表</w:t>
      </w:r>
    </w:p>
    <w:p w:rsidR="00877CE2" w:rsidRDefault="00877CE2">
      <w:pPr>
        <w:spacing w:line="136" w:lineRule="exact"/>
        <w:ind w:rightChars="11" w:right="23"/>
        <w:rPr>
          <w:rFonts w:ascii="Times New Roman" w:hAnsi="Times New Roman" w:cs="Times New Roman"/>
        </w:rPr>
      </w:pPr>
    </w:p>
    <w:tbl>
      <w:tblPr>
        <w:tblStyle w:val="TableNormal"/>
        <w:tblW w:w="906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7"/>
        <w:gridCol w:w="575"/>
        <w:gridCol w:w="1559"/>
        <w:gridCol w:w="4961"/>
        <w:gridCol w:w="982"/>
      </w:tblGrid>
      <w:tr w:rsidR="00877CE2">
        <w:trPr>
          <w:trHeight w:val="405"/>
        </w:trPr>
        <w:tc>
          <w:tcPr>
            <w:tcW w:w="987" w:type="dxa"/>
          </w:tcPr>
          <w:p w:rsidR="00877CE2" w:rsidRDefault="00E031D4">
            <w:pPr>
              <w:spacing w:before="95" w:line="213" w:lineRule="auto"/>
              <w:ind w:left="281" w:rightChars="11" w:right="23"/>
              <w:rPr>
                <w:rFonts w:ascii="Times New Roman" w:eastAsia="仿宋" w:hAnsi="Times New Roman" w:cs="Times New Roman"/>
                <w:sz w:val="24"/>
              </w:rPr>
            </w:pPr>
            <w:r>
              <w:rPr>
                <w:rFonts w:ascii="Times New Roman" w:eastAsia="仿宋" w:hAnsi="Times New Roman" w:cs="Times New Roman"/>
                <w:spacing w:val="-7"/>
                <w:sz w:val="24"/>
              </w:rPr>
              <w:t>类型</w:t>
            </w:r>
          </w:p>
        </w:tc>
        <w:tc>
          <w:tcPr>
            <w:tcW w:w="575" w:type="dxa"/>
          </w:tcPr>
          <w:p w:rsidR="00877CE2" w:rsidRDefault="00E031D4">
            <w:pPr>
              <w:spacing w:before="95" w:line="208" w:lineRule="auto"/>
              <w:ind w:left="67"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1559" w:type="dxa"/>
          </w:tcPr>
          <w:p w:rsidR="00877CE2" w:rsidRDefault="00E031D4">
            <w:pPr>
              <w:spacing w:before="96" w:line="208" w:lineRule="auto"/>
              <w:ind w:left="555" w:rightChars="11" w:right="23"/>
              <w:rPr>
                <w:rFonts w:ascii="Times New Roman" w:eastAsia="仿宋" w:hAnsi="Times New Roman" w:cs="Times New Roman"/>
                <w:sz w:val="24"/>
              </w:rPr>
            </w:pPr>
            <w:r>
              <w:rPr>
                <w:rFonts w:ascii="Times New Roman" w:eastAsia="仿宋" w:hAnsi="Times New Roman" w:cs="Times New Roman"/>
                <w:spacing w:val="-6"/>
                <w:sz w:val="24"/>
              </w:rPr>
              <w:t>名</w:t>
            </w:r>
            <w:r>
              <w:rPr>
                <w:rFonts w:ascii="Times New Roman" w:eastAsia="仿宋" w:hAnsi="Times New Roman" w:cs="Times New Roman"/>
                <w:spacing w:val="-4"/>
                <w:sz w:val="24"/>
              </w:rPr>
              <w:t>称</w:t>
            </w:r>
          </w:p>
        </w:tc>
        <w:tc>
          <w:tcPr>
            <w:tcW w:w="4961" w:type="dxa"/>
          </w:tcPr>
          <w:p w:rsidR="00877CE2" w:rsidRDefault="00E031D4">
            <w:pPr>
              <w:spacing w:before="96" w:line="205" w:lineRule="auto"/>
              <w:ind w:left="2019" w:rightChars="11" w:right="23"/>
              <w:rPr>
                <w:rFonts w:ascii="Times New Roman" w:eastAsia="仿宋" w:hAnsi="Times New Roman" w:cs="Times New Roman"/>
                <w:sz w:val="24"/>
              </w:rPr>
            </w:pPr>
            <w:r>
              <w:rPr>
                <w:rFonts w:ascii="Times New Roman" w:eastAsia="仿宋" w:hAnsi="Times New Roman" w:cs="Times New Roman"/>
                <w:spacing w:val="-5"/>
                <w:sz w:val="24"/>
              </w:rPr>
              <w:t>适用范围</w:t>
            </w:r>
          </w:p>
        </w:tc>
        <w:tc>
          <w:tcPr>
            <w:tcW w:w="982" w:type="dxa"/>
          </w:tcPr>
          <w:p w:rsidR="00877CE2" w:rsidRDefault="00E031D4">
            <w:pPr>
              <w:spacing w:before="98" w:line="207" w:lineRule="auto"/>
              <w:ind w:left="278" w:rightChars="11" w:right="23"/>
              <w:rPr>
                <w:rFonts w:ascii="Times New Roman" w:eastAsia="仿宋" w:hAnsi="Times New Roman" w:cs="Times New Roman"/>
                <w:sz w:val="24"/>
              </w:rPr>
            </w:pPr>
            <w:r>
              <w:rPr>
                <w:rFonts w:ascii="Times New Roman" w:eastAsia="仿宋" w:hAnsi="Times New Roman" w:cs="Times New Roman"/>
                <w:spacing w:val="-8"/>
                <w:sz w:val="24"/>
              </w:rPr>
              <w:t>数</w:t>
            </w:r>
            <w:r>
              <w:rPr>
                <w:rFonts w:ascii="Times New Roman" w:eastAsia="仿宋" w:hAnsi="Times New Roman" w:cs="Times New Roman"/>
                <w:spacing w:val="-6"/>
                <w:sz w:val="24"/>
              </w:rPr>
              <w:t>量</w:t>
            </w:r>
          </w:p>
        </w:tc>
      </w:tr>
      <w:tr w:rsidR="00877CE2">
        <w:trPr>
          <w:trHeight w:val="381"/>
        </w:trPr>
        <w:tc>
          <w:tcPr>
            <w:tcW w:w="987" w:type="dxa"/>
            <w:vMerge w:val="restart"/>
          </w:tcPr>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E031D4">
            <w:pPr>
              <w:spacing w:before="78" w:line="259" w:lineRule="auto"/>
              <w:ind w:left="275" w:rightChars="11" w:right="23" w:hanging="112"/>
              <w:rPr>
                <w:rFonts w:ascii="Times New Roman" w:eastAsia="仿宋" w:hAnsi="Times New Roman" w:cs="Times New Roman"/>
                <w:sz w:val="24"/>
              </w:rPr>
            </w:pPr>
            <w:r>
              <w:rPr>
                <w:rFonts w:ascii="Times New Roman" w:eastAsia="仿宋" w:hAnsi="Times New Roman" w:cs="Times New Roman"/>
                <w:spacing w:val="-12"/>
                <w:sz w:val="24"/>
              </w:rPr>
              <w:t>污</w:t>
            </w:r>
            <w:r>
              <w:rPr>
                <w:rFonts w:ascii="Times New Roman" w:eastAsia="仿宋" w:hAnsi="Times New Roman" w:cs="Times New Roman"/>
                <w:spacing w:val="-10"/>
                <w:sz w:val="24"/>
              </w:rPr>
              <w:t>染控</w:t>
            </w:r>
            <w:r>
              <w:rPr>
                <w:rFonts w:ascii="Times New Roman" w:eastAsia="仿宋" w:hAnsi="Times New Roman" w:cs="Times New Roman"/>
                <w:spacing w:val="-7"/>
                <w:sz w:val="24"/>
              </w:rPr>
              <w:t>制</w:t>
            </w:r>
            <w:r>
              <w:rPr>
                <w:rFonts w:ascii="Times New Roman" w:eastAsia="仿宋" w:hAnsi="Times New Roman" w:cs="Times New Roman"/>
                <w:spacing w:val="-5"/>
                <w:sz w:val="24"/>
              </w:rPr>
              <w:t>类</w:t>
            </w:r>
          </w:p>
        </w:tc>
        <w:tc>
          <w:tcPr>
            <w:tcW w:w="575" w:type="dxa"/>
          </w:tcPr>
          <w:p w:rsidR="00877CE2" w:rsidRDefault="00E031D4">
            <w:pPr>
              <w:spacing w:before="108" w:line="186" w:lineRule="auto"/>
              <w:ind w:left="254" w:rightChars="11" w:right="23"/>
              <w:rPr>
                <w:rFonts w:ascii="Times New Roman" w:eastAsia="Times New Roman" w:hAnsi="Times New Roman" w:cs="Times New Roman"/>
                <w:sz w:val="24"/>
              </w:rPr>
            </w:pPr>
            <w:r>
              <w:rPr>
                <w:rFonts w:ascii="Times New Roman" w:eastAsia="Times New Roman" w:hAnsi="Times New Roman" w:cs="Times New Roman"/>
                <w:sz w:val="24"/>
              </w:rPr>
              <w:t>1</w:t>
            </w:r>
          </w:p>
        </w:tc>
        <w:tc>
          <w:tcPr>
            <w:tcW w:w="1559" w:type="dxa"/>
          </w:tcPr>
          <w:p w:rsidR="00877CE2" w:rsidRDefault="00E031D4">
            <w:pPr>
              <w:spacing w:before="72" w:line="208" w:lineRule="auto"/>
              <w:ind w:left="92" w:rightChars="11" w:right="23"/>
              <w:rPr>
                <w:rFonts w:ascii="Times New Roman" w:eastAsia="仿宋" w:hAnsi="Times New Roman" w:cs="Times New Roman"/>
                <w:sz w:val="24"/>
              </w:rPr>
            </w:pPr>
            <w:r>
              <w:rPr>
                <w:rFonts w:ascii="Times New Roman" w:eastAsia="仿宋" w:hAnsi="Times New Roman" w:cs="Times New Roman"/>
                <w:spacing w:val="-8"/>
                <w:sz w:val="24"/>
              </w:rPr>
              <w:t>高</w:t>
            </w:r>
            <w:r>
              <w:rPr>
                <w:rFonts w:ascii="Times New Roman" w:eastAsia="仿宋" w:hAnsi="Times New Roman" w:cs="Times New Roman"/>
                <w:spacing w:val="-6"/>
                <w:sz w:val="24"/>
              </w:rPr>
              <w:t>性能撇油器</w:t>
            </w:r>
          </w:p>
        </w:tc>
        <w:tc>
          <w:tcPr>
            <w:tcW w:w="4961" w:type="dxa"/>
          </w:tcPr>
          <w:p w:rsidR="00877CE2" w:rsidRDefault="00E031D4">
            <w:pPr>
              <w:spacing w:before="73" w:line="211" w:lineRule="auto"/>
              <w:ind w:left="603" w:rightChars="11" w:right="23"/>
              <w:rPr>
                <w:rFonts w:ascii="Times New Roman" w:eastAsia="仿宋" w:hAnsi="Times New Roman" w:cs="Times New Roman"/>
                <w:sz w:val="24"/>
              </w:rPr>
            </w:pPr>
            <w:r>
              <w:rPr>
                <w:rFonts w:ascii="Times New Roman" w:eastAsia="仿宋" w:hAnsi="Times New Roman" w:cs="Times New Roman"/>
                <w:spacing w:val="-8"/>
                <w:sz w:val="24"/>
              </w:rPr>
              <w:t>适</w:t>
            </w:r>
            <w:r>
              <w:rPr>
                <w:rFonts w:ascii="Times New Roman" w:eastAsia="仿宋" w:hAnsi="Times New Roman" w:cs="Times New Roman"/>
                <w:spacing w:val="-7"/>
                <w:sz w:val="24"/>
              </w:rPr>
              <w:t>用</w:t>
            </w:r>
            <w:r>
              <w:rPr>
                <w:rFonts w:ascii="Times New Roman" w:eastAsia="仿宋" w:hAnsi="Times New Roman" w:cs="Times New Roman"/>
                <w:spacing w:val="-4"/>
                <w:sz w:val="24"/>
              </w:rPr>
              <w:t>于溢油回收，与围油栏配套使用</w:t>
            </w:r>
          </w:p>
        </w:tc>
        <w:tc>
          <w:tcPr>
            <w:tcW w:w="982" w:type="dxa"/>
          </w:tcPr>
          <w:p w:rsidR="00877CE2" w:rsidRDefault="00E031D4">
            <w:pPr>
              <w:spacing w:before="73" w:line="207"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箱</w:t>
            </w:r>
          </w:p>
        </w:tc>
      </w:tr>
      <w:tr w:rsidR="00877CE2">
        <w:trPr>
          <w:trHeight w:val="70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68" w:line="186" w:lineRule="auto"/>
              <w:ind w:left="231" w:rightChars="11" w:right="23"/>
              <w:rPr>
                <w:rFonts w:ascii="Times New Roman" w:eastAsia="Times New Roman" w:hAnsi="Times New Roman" w:cs="Times New Roman"/>
                <w:sz w:val="24"/>
              </w:rPr>
            </w:pPr>
            <w:r>
              <w:rPr>
                <w:rFonts w:ascii="Times New Roman" w:eastAsia="Times New Roman" w:hAnsi="Times New Roman" w:cs="Times New Roman"/>
                <w:sz w:val="24"/>
              </w:rPr>
              <w:t>2</w:t>
            </w:r>
          </w:p>
        </w:tc>
        <w:tc>
          <w:tcPr>
            <w:tcW w:w="1559" w:type="dxa"/>
          </w:tcPr>
          <w:p w:rsidR="00877CE2" w:rsidRDefault="00E031D4">
            <w:pPr>
              <w:spacing w:before="70" w:line="242" w:lineRule="auto"/>
              <w:ind w:left="563" w:rightChars="11" w:right="23" w:hanging="475"/>
              <w:rPr>
                <w:rFonts w:ascii="Times New Roman" w:eastAsia="仿宋" w:hAnsi="Times New Roman" w:cs="Times New Roman"/>
                <w:sz w:val="24"/>
              </w:rPr>
            </w:pPr>
            <w:r>
              <w:rPr>
                <w:rFonts w:ascii="Times New Roman" w:eastAsia="仿宋" w:hAnsi="Times New Roman" w:cs="Times New Roman"/>
                <w:spacing w:val="-11"/>
                <w:sz w:val="24"/>
              </w:rPr>
              <w:t>化</w:t>
            </w:r>
            <w:r>
              <w:rPr>
                <w:rFonts w:ascii="Times New Roman" w:eastAsia="仿宋" w:hAnsi="Times New Roman" w:cs="Times New Roman"/>
                <w:spacing w:val="-6"/>
                <w:sz w:val="24"/>
              </w:rPr>
              <w:t>学品围堵栏</w:t>
            </w:r>
            <w:r>
              <w:rPr>
                <w:rFonts w:ascii="Times New Roman" w:eastAsia="仿宋" w:hAnsi="Times New Roman" w:cs="Times New Roman"/>
                <w:spacing w:val="-7"/>
                <w:sz w:val="24"/>
              </w:rPr>
              <w:t>重型</w:t>
            </w:r>
          </w:p>
        </w:tc>
        <w:tc>
          <w:tcPr>
            <w:tcW w:w="4961" w:type="dxa"/>
          </w:tcPr>
          <w:p w:rsidR="00877CE2" w:rsidRDefault="00E031D4">
            <w:pPr>
              <w:spacing w:before="230" w:line="210" w:lineRule="auto"/>
              <w:ind w:left="1226" w:rightChars="11" w:right="23"/>
              <w:rPr>
                <w:rFonts w:ascii="Times New Roman" w:eastAsia="仿宋" w:hAnsi="Times New Roman" w:cs="Times New Roman"/>
                <w:sz w:val="24"/>
              </w:rPr>
            </w:pPr>
            <w:r>
              <w:rPr>
                <w:rFonts w:ascii="Times New Roman" w:eastAsia="仿宋" w:hAnsi="Times New Roman" w:cs="Times New Roman"/>
                <w:spacing w:val="-10"/>
                <w:sz w:val="24"/>
              </w:rPr>
              <w:t>围</w:t>
            </w:r>
            <w:r>
              <w:rPr>
                <w:rFonts w:ascii="Times New Roman" w:eastAsia="仿宋" w:hAnsi="Times New Roman" w:cs="Times New Roman"/>
                <w:spacing w:val="-7"/>
                <w:sz w:val="24"/>
              </w:rPr>
              <w:t>堵泄露量较大的化学品</w:t>
            </w:r>
          </w:p>
        </w:tc>
        <w:tc>
          <w:tcPr>
            <w:tcW w:w="982" w:type="dxa"/>
          </w:tcPr>
          <w:p w:rsidR="00877CE2" w:rsidRDefault="00E031D4">
            <w:pPr>
              <w:spacing w:before="233" w:line="207" w:lineRule="auto"/>
              <w:ind w:left="259" w:rightChars="11" w:right="23"/>
              <w:rPr>
                <w:rFonts w:ascii="Times New Roman" w:eastAsia="仿宋" w:hAnsi="Times New Roman" w:cs="Times New Roman"/>
                <w:sz w:val="24"/>
              </w:rPr>
            </w:pPr>
            <w:r>
              <w:rPr>
                <w:rFonts w:ascii="Times New Roman" w:eastAsia="Times New Roman" w:hAnsi="Times New Roman" w:cs="Times New Roman"/>
                <w:spacing w:val="-2"/>
                <w:sz w:val="24"/>
              </w:rPr>
              <w:t>45</w:t>
            </w:r>
            <w:r>
              <w:rPr>
                <w:rFonts w:ascii="Times New Roman" w:eastAsia="仿宋" w:hAnsi="Times New Roman" w:cs="Times New Roman"/>
                <w:spacing w:val="-2"/>
                <w:sz w:val="24"/>
              </w:rPr>
              <w:t>箱</w:t>
            </w:r>
          </w:p>
        </w:tc>
      </w:tr>
      <w:tr w:rsidR="00877CE2">
        <w:trPr>
          <w:trHeight w:val="702"/>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68" w:line="186" w:lineRule="auto"/>
              <w:ind w:left="235" w:rightChars="11" w:right="23"/>
              <w:rPr>
                <w:rFonts w:ascii="Times New Roman" w:eastAsia="Times New Roman" w:hAnsi="Times New Roman" w:cs="Times New Roman"/>
                <w:sz w:val="24"/>
              </w:rPr>
            </w:pPr>
            <w:r>
              <w:rPr>
                <w:rFonts w:ascii="Times New Roman" w:eastAsia="Times New Roman" w:hAnsi="Times New Roman" w:cs="Times New Roman"/>
                <w:sz w:val="24"/>
              </w:rPr>
              <w:t>3</w:t>
            </w:r>
          </w:p>
        </w:tc>
        <w:tc>
          <w:tcPr>
            <w:tcW w:w="1559" w:type="dxa"/>
          </w:tcPr>
          <w:p w:rsidR="00877CE2" w:rsidRDefault="00E031D4">
            <w:pPr>
              <w:spacing w:before="231" w:line="212" w:lineRule="auto"/>
              <w:ind w:left="452" w:rightChars="11" w:right="23"/>
              <w:rPr>
                <w:rFonts w:ascii="Times New Roman" w:eastAsia="仿宋" w:hAnsi="Times New Roman" w:cs="Times New Roman"/>
                <w:sz w:val="24"/>
              </w:rPr>
            </w:pPr>
            <w:r>
              <w:rPr>
                <w:rFonts w:ascii="Times New Roman" w:eastAsia="仿宋" w:hAnsi="Times New Roman" w:cs="Times New Roman"/>
                <w:spacing w:val="-10"/>
                <w:sz w:val="24"/>
              </w:rPr>
              <w:t>吸</w:t>
            </w:r>
            <w:r>
              <w:rPr>
                <w:rFonts w:ascii="Times New Roman" w:eastAsia="仿宋" w:hAnsi="Times New Roman" w:cs="Times New Roman"/>
                <w:spacing w:val="-8"/>
                <w:sz w:val="24"/>
              </w:rPr>
              <w:t>油棉</w:t>
            </w:r>
          </w:p>
        </w:tc>
        <w:tc>
          <w:tcPr>
            <w:tcW w:w="4961" w:type="dxa"/>
          </w:tcPr>
          <w:p w:rsidR="00877CE2" w:rsidRDefault="00E031D4">
            <w:pPr>
              <w:spacing w:before="72" w:line="231" w:lineRule="auto"/>
              <w:ind w:left="2257" w:rightChars="11" w:right="23" w:hanging="2218"/>
              <w:rPr>
                <w:rFonts w:ascii="Times New Roman" w:eastAsia="仿宋" w:hAnsi="Times New Roman" w:cs="Times New Roman"/>
                <w:sz w:val="24"/>
              </w:rPr>
            </w:pPr>
            <w:r>
              <w:rPr>
                <w:rFonts w:ascii="Times New Roman" w:eastAsia="仿宋" w:hAnsi="Times New Roman" w:cs="Times New Roman"/>
                <w:spacing w:val="-7"/>
                <w:sz w:val="24"/>
              </w:rPr>
              <w:t>适用于油类、石化溶剂及非水溶性液体泄露吸</w:t>
            </w:r>
            <w:r>
              <w:rPr>
                <w:rFonts w:ascii="Times New Roman" w:eastAsia="仿宋" w:hAnsi="Times New Roman" w:cs="Times New Roman"/>
                <w:spacing w:val="-4"/>
                <w:sz w:val="24"/>
              </w:rPr>
              <w:t>附</w:t>
            </w:r>
            <w:r>
              <w:rPr>
                <w:rFonts w:ascii="Times New Roman" w:eastAsia="仿宋" w:hAnsi="Times New Roman" w:cs="Times New Roman"/>
                <w:spacing w:val="-6"/>
                <w:sz w:val="24"/>
              </w:rPr>
              <w:t>处</w:t>
            </w:r>
            <w:r>
              <w:rPr>
                <w:rFonts w:ascii="Times New Roman" w:eastAsia="仿宋" w:hAnsi="Times New Roman" w:cs="Times New Roman"/>
                <w:spacing w:val="-5"/>
                <w:sz w:val="24"/>
              </w:rPr>
              <w:t>理</w:t>
            </w:r>
          </w:p>
        </w:tc>
        <w:tc>
          <w:tcPr>
            <w:tcW w:w="982" w:type="dxa"/>
          </w:tcPr>
          <w:p w:rsidR="00877CE2" w:rsidRDefault="00E031D4">
            <w:pPr>
              <w:spacing w:before="235" w:line="207" w:lineRule="auto"/>
              <w:ind w:left="265" w:rightChars="11" w:right="23"/>
              <w:rPr>
                <w:rFonts w:ascii="Times New Roman" w:eastAsia="仿宋" w:hAnsi="Times New Roman" w:cs="Times New Roman"/>
                <w:sz w:val="24"/>
              </w:rPr>
            </w:pPr>
            <w:r>
              <w:rPr>
                <w:rFonts w:ascii="Times New Roman" w:eastAsia="Times New Roman" w:hAnsi="Times New Roman" w:cs="Times New Roman"/>
                <w:spacing w:val="-5"/>
                <w:sz w:val="24"/>
              </w:rPr>
              <w:t>9</w:t>
            </w:r>
            <w:r>
              <w:rPr>
                <w:rFonts w:ascii="Times New Roman" w:eastAsia="Times New Roman" w:hAnsi="Times New Roman" w:cs="Times New Roman"/>
                <w:spacing w:val="-3"/>
                <w:sz w:val="24"/>
              </w:rPr>
              <w:t>1</w:t>
            </w:r>
            <w:r>
              <w:rPr>
                <w:rFonts w:ascii="Times New Roman" w:eastAsia="仿宋" w:hAnsi="Times New Roman" w:cs="Times New Roman"/>
                <w:spacing w:val="-3"/>
                <w:sz w:val="24"/>
              </w:rPr>
              <w:t>袋</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09" w:line="186" w:lineRule="auto"/>
              <w:ind w:left="229" w:rightChars="11" w:right="23"/>
              <w:rPr>
                <w:rFonts w:ascii="Times New Roman" w:eastAsia="Times New Roman" w:hAnsi="Times New Roman" w:cs="Times New Roman"/>
                <w:sz w:val="24"/>
              </w:rPr>
            </w:pPr>
            <w:r>
              <w:rPr>
                <w:rFonts w:ascii="Times New Roman" w:eastAsia="Times New Roman" w:hAnsi="Times New Roman" w:cs="Times New Roman"/>
                <w:sz w:val="24"/>
              </w:rPr>
              <w:t>4</w:t>
            </w:r>
          </w:p>
        </w:tc>
        <w:tc>
          <w:tcPr>
            <w:tcW w:w="1559" w:type="dxa"/>
          </w:tcPr>
          <w:p w:rsidR="00877CE2" w:rsidRDefault="00E031D4">
            <w:pPr>
              <w:spacing w:before="75" w:line="209" w:lineRule="auto"/>
              <w:ind w:left="467" w:rightChars="11" w:right="23"/>
              <w:rPr>
                <w:rFonts w:ascii="Times New Roman" w:eastAsia="仿宋" w:hAnsi="Times New Roman" w:cs="Times New Roman"/>
                <w:sz w:val="24"/>
              </w:rPr>
            </w:pPr>
            <w:r>
              <w:rPr>
                <w:rFonts w:ascii="Times New Roman" w:eastAsia="仿宋" w:hAnsi="Times New Roman" w:cs="Times New Roman"/>
                <w:spacing w:val="-12"/>
                <w:sz w:val="24"/>
              </w:rPr>
              <w:t>围油栏</w:t>
            </w:r>
          </w:p>
        </w:tc>
        <w:tc>
          <w:tcPr>
            <w:tcW w:w="4961" w:type="dxa"/>
          </w:tcPr>
          <w:p w:rsidR="00877CE2" w:rsidRDefault="00E031D4">
            <w:pPr>
              <w:spacing w:before="73" w:line="208" w:lineRule="auto"/>
              <w:ind w:left="726" w:rightChars="11" w:right="23"/>
              <w:rPr>
                <w:rFonts w:ascii="Times New Roman" w:eastAsia="仿宋" w:hAnsi="Times New Roman" w:cs="Times New Roman"/>
                <w:sz w:val="24"/>
              </w:rPr>
            </w:pPr>
            <w:r>
              <w:rPr>
                <w:rFonts w:ascii="Times New Roman" w:eastAsia="仿宋" w:hAnsi="Times New Roman" w:cs="Times New Roman"/>
                <w:spacing w:val="-8"/>
                <w:sz w:val="24"/>
              </w:rPr>
              <w:t>用于</w:t>
            </w:r>
            <w:r>
              <w:rPr>
                <w:rFonts w:ascii="Times New Roman" w:eastAsia="仿宋" w:hAnsi="Times New Roman" w:cs="Times New Roman"/>
                <w:spacing w:val="-6"/>
                <w:sz w:val="24"/>
              </w:rPr>
              <w:t>控</w:t>
            </w:r>
            <w:r>
              <w:rPr>
                <w:rFonts w:ascii="Times New Roman" w:eastAsia="仿宋" w:hAnsi="Times New Roman" w:cs="Times New Roman"/>
                <w:spacing w:val="-4"/>
                <w:sz w:val="24"/>
              </w:rPr>
              <w:t>制水上漏油的无吸收性隔栅</w:t>
            </w:r>
          </w:p>
        </w:tc>
        <w:tc>
          <w:tcPr>
            <w:tcW w:w="982" w:type="dxa"/>
          </w:tcPr>
          <w:p w:rsidR="00877CE2" w:rsidRDefault="00E031D4">
            <w:pPr>
              <w:spacing w:before="76" w:line="207"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4</w:t>
            </w:r>
            <w:r>
              <w:rPr>
                <w:rFonts w:ascii="Times New Roman" w:eastAsia="仿宋" w:hAnsi="Times New Roman" w:cs="Times New Roman"/>
                <w:spacing w:val="-9"/>
                <w:sz w:val="24"/>
              </w:rPr>
              <w:t>袋</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2" w:line="183" w:lineRule="auto"/>
              <w:ind w:left="237" w:rightChars="11" w:right="23"/>
              <w:rPr>
                <w:rFonts w:ascii="Times New Roman" w:eastAsia="Times New Roman" w:hAnsi="Times New Roman" w:cs="Times New Roman"/>
                <w:sz w:val="24"/>
              </w:rPr>
            </w:pPr>
            <w:r>
              <w:rPr>
                <w:rFonts w:ascii="Times New Roman" w:eastAsia="Times New Roman" w:hAnsi="Times New Roman" w:cs="Times New Roman"/>
                <w:sz w:val="24"/>
              </w:rPr>
              <w:t>5</w:t>
            </w:r>
          </w:p>
        </w:tc>
        <w:tc>
          <w:tcPr>
            <w:tcW w:w="1559" w:type="dxa"/>
          </w:tcPr>
          <w:p w:rsidR="00877CE2" w:rsidRDefault="00E031D4">
            <w:pPr>
              <w:spacing w:before="72" w:line="210" w:lineRule="auto"/>
              <w:ind w:left="87" w:rightChars="11" w:right="23"/>
              <w:rPr>
                <w:rFonts w:ascii="Times New Roman" w:eastAsia="仿宋" w:hAnsi="Times New Roman" w:cs="Times New Roman"/>
                <w:sz w:val="24"/>
              </w:rPr>
            </w:pPr>
            <w:r>
              <w:rPr>
                <w:rFonts w:ascii="Times New Roman" w:eastAsia="仿宋" w:hAnsi="Times New Roman" w:cs="Times New Roman"/>
                <w:spacing w:val="-9"/>
                <w:sz w:val="24"/>
              </w:rPr>
              <w:t>化</w:t>
            </w:r>
            <w:r>
              <w:rPr>
                <w:rFonts w:ascii="Times New Roman" w:eastAsia="仿宋" w:hAnsi="Times New Roman" w:cs="Times New Roman"/>
                <w:spacing w:val="-5"/>
                <w:sz w:val="24"/>
              </w:rPr>
              <w:t>学品吸附卷</w:t>
            </w:r>
          </w:p>
        </w:tc>
        <w:tc>
          <w:tcPr>
            <w:tcW w:w="4961" w:type="dxa"/>
          </w:tcPr>
          <w:p w:rsidR="00877CE2" w:rsidRDefault="00E031D4">
            <w:pPr>
              <w:spacing w:before="73" w:line="208" w:lineRule="auto"/>
              <w:ind w:left="726" w:rightChars="11" w:right="23"/>
              <w:rPr>
                <w:rFonts w:ascii="Times New Roman" w:eastAsia="仿宋" w:hAnsi="Times New Roman" w:cs="Times New Roman"/>
                <w:sz w:val="24"/>
              </w:rPr>
            </w:pPr>
            <w:r>
              <w:rPr>
                <w:rFonts w:ascii="Times New Roman" w:eastAsia="仿宋" w:hAnsi="Times New Roman" w:cs="Times New Roman"/>
                <w:spacing w:val="-8"/>
                <w:sz w:val="24"/>
              </w:rPr>
              <w:t>用于</w:t>
            </w:r>
            <w:r>
              <w:rPr>
                <w:rFonts w:ascii="Times New Roman" w:eastAsia="仿宋" w:hAnsi="Times New Roman" w:cs="Times New Roman"/>
                <w:spacing w:val="-6"/>
                <w:sz w:val="24"/>
              </w:rPr>
              <w:t>控</w:t>
            </w:r>
            <w:r>
              <w:rPr>
                <w:rFonts w:ascii="Times New Roman" w:eastAsia="仿宋" w:hAnsi="Times New Roman" w:cs="Times New Roman"/>
                <w:spacing w:val="-4"/>
                <w:sz w:val="24"/>
              </w:rPr>
              <w:t>制水上漏油的无吸收性隔栅</w:t>
            </w:r>
          </w:p>
        </w:tc>
        <w:tc>
          <w:tcPr>
            <w:tcW w:w="982" w:type="dxa"/>
          </w:tcPr>
          <w:p w:rsidR="00877CE2" w:rsidRDefault="00E031D4">
            <w:pPr>
              <w:spacing w:before="76" w:line="207"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4</w:t>
            </w:r>
            <w:r>
              <w:rPr>
                <w:rFonts w:ascii="Times New Roman" w:eastAsia="仿宋" w:hAnsi="Times New Roman" w:cs="Times New Roman"/>
                <w:spacing w:val="-9"/>
                <w:sz w:val="24"/>
              </w:rPr>
              <w:t>袋</w:t>
            </w:r>
          </w:p>
        </w:tc>
      </w:tr>
      <w:tr w:rsidR="00877CE2">
        <w:trPr>
          <w:trHeight w:val="70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69" w:line="186" w:lineRule="auto"/>
              <w:ind w:left="236" w:rightChars="11" w:right="23"/>
              <w:rPr>
                <w:rFonts w:ascii="Times New Roman" w:eastAsia="Times New Roman" w:hAnsi="Times New Roman" w:cs="Times New Roman"/>
                <w:sz w:val="24"/>
              </w:rPr>
            </w:pPr>
            <w:r>
              <w:rPr>
                <w:rFonts w:ascii="Times New Roman" w:eastAsia="Times New Roman" w:hAnsi="Times New Roman" w:cs="Times New Roman"/>
                <w:sz w:val="24"/>
              </w:rPr>
              <w:t>6</w:t>
            </w:r>
          </w:p>
        </w:tc>
        <w:tc>
          <w:tcPr>
            <w:tcW w:w="1559" w:type="dxa"/>
          </w:tcPr>
          <w:p w:rsidR="00877CE2" w:rsidRDefault="00E031D4">
            <w:pPr>
              <w:spacing w:before="236" w:line="207" w:lineRule="auto"/>
              <w:ind w:left="452" w:rightChars="11" w:right="23"/>
              <w:rPr>
                <w:rFonts w:ascii="Times New Roman" w:eastAsia="仿宋" w:hAnsi="Times New Roman" w:cs="Times New Roman"/>
                <w:sz w:val="24"/>
              </w:rPr>
            </w:pPr>
            <w:r>
              <w:rPr>
                <w:rFonts w:ascii="Times New Roman" w:eastAsia="仿宋" w:hAnsi="Times New Roman" w:cs="Times New Roman"/>
                <w:spacing w:val="-10"/>
                <w:sz w:val="24"/>
              </w:rPr>
              <w:t>吸</w:t>
            </w:r>
            <w:r>
              <w:rPr>
                <w:rFonts w:ascii="Times New Roman" w:eastAsia="仿宋" w:hAnsi="Times New Roman" w:cs="Times New Roman"/>
                <w:spacing w:val="-8"/>
                <w:sz w:val="24"/>
              </w:rPr>
              <w:t>附袋</w:t>
            </w:r>
          </w:p>
        </w:tc>
        <w:tc>
          <w:tcPr>
            <w:tcW w:w="4961" w:type="dxa"/>
          </w:tcPr>
          <w:p w:rsidR="00877CE2" w:rsidRDefault="00E031D4">
            <w:pPr>
              <w:spacing w:before="24" w:line="260" w:lineRule="auto"/>
              <w:ind w:left="1442" w:rightChars="11" w:right="23" w:hanging="1398"/>
              <w:rPr>
                <w:rFonts w:ascii="Times New Roman" w:eastAsia="仿宋" w:hAnsi="Times New Roman" w:cs="Times New Roman"/>
                <w:sz w:val="24"/>
              </w:rPr>
            </w:pPr>
            <w:r>
              <w:rPr>
                <w:rFonts w:ascii="Times New Roman" w:eastAsia="仿宋" w:hAnsi="Times New Roman" w:cs="Times New Roman"/>
                <w:spacing w:val="-2"/>
                <w:sz w:val="24"/>
              </w:rPr>
              <w:t>用于吸收油、冷却</w:t>
            </w:r>
            <w:r>
              <w:rPr>
                <w:rFonts w:ascii="Times New Roman" w:eastAsia="仿宋" w:hAnsi="Times New Roman" w:cs="Times New Roman"/>
                <w:spacing w:val="-1"/>
                <w:sz w:val="24"/>
              </w:rPr>
              <w:t>液、溶剂和水</w:t>
            </w:r>
            <w:r>
              <w:rPr>
                <w:rFonts w:ascii="Times New Roman" w:eastAsia="仿宋" w:hAnsi="Times New Roman" w:cs="Times New Roman" w:hint="eastAsia"/>
                <w:spacing w:val="-1"/>
                <w:sz w:val="24"/>
              </w:rPr>
              <w:t>（</w:t>
            </w:r>
            <w:r>
              <w:rPr>
                <w:rFonts w:ascii="Times New Roman" w:eastAsia="仿宋" w:hAnsi="Times New Roman" w:cs="Times New Roman"/>
                <w:spacing w:val="-1"/>
                <w:sz w:val="24"/>
              </w:rPr>
              <w:t>液压油、植物</w:t>
            </w:r>
            <w:r>
              <w:rPr>
                <w:rFonts w:ascii="Times New Roman" w:eastAsia="仿宋" w:hAnsi="Times New Roman" w:cs="Times New Roman"/>
                <w:spacing w:val="-10"/>
                <w:sz w:val="24"/>
              </w:rPr>
              <w:t>油、汽油、煤油等</w:t>
            </w:r>
            <w:r>
              <w:rPr>
                <w:rFonts w:ascii="Times New Roman" w:eastAsia="仿宋" w:hAnsi="Times New Roman" w:cs="Times New Roman" w:hint="eastAsia"/>
                <w:spacing w:val="-10"/>
                <w:sz w:val="24"/>
              </w:rPr>
              <w:t>）</w:t>
            </w:r>
          </w:p>
        </w:tc>
        <w:tc>
          <w:tcPr>
            <w:tcW w:w="982" w:type="dxa"/>
          </w:tcPr>
          <w:p w:rsidR="00877CE2" w:rsidRDefault="00E031D4">
            <w:pPr>
              <w:spacing w:before="234" w:line="207" w:lineRule="auto"/>
              <w:ind w:left="260"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w:t>
            </w:r>
            <w:r>
              <w:rPr>
                <w:rFonts w:ascii="Times New Roman" w:eastAsia="仿宋" w:hAnsi="Times New Roman" w:cs="Times New Roman"/>
                <w:spacing w:val="-2"/>
                <w:sz w:val="24"/>
              </w:rPr>
              <w:t>箱</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2" w:line="183" w:lineRule="auto"/>
              <w:ind w:left="234" w:rightChars="11" w:right="23"/>
              <w:rPr>
                <w:rFonts w:ascii="Times New Roman" w:eastAsia="Times New Roman" w:hAnsi="Times New Roman" w:cs="Times New Roman"/>
                <w:sz w:val="24"/>
              </w:rPr>
            </w:pPr>
            <w:r>
              <w:rPr>
                <w:rFonts w:ascii="Times New Roman" w:eastAsia="Times New Roman" w:hAnsi="Times New Roman" w:cs="Times New Roman"/>
                <w:sz w:val="24"/>
              </w:rPr>
              <w:t>7</w:t>
            </w:r>
          </w:p>
        </w:tc>
        <w:tc>
          <w:tcPr>
            <w:tcW w:w="1559" w:type="dxa"/>
          </w:tcPr>
          <w:p w:rsidR="00877CE2" w:rsidRDefault="00E031D4">
            <w:pPr>
              <w:spacing w:before="73" w:line="209" w:lineRule="auto"/>
              <w:ind w:left="87" w:rightChars="11" w:right="23"/>
              <w:rPr>
                <w:rFonts w:ascii="Times New Roman" w:eastAsia="仿宋" w:hAnsi="Times New Roman" w:cs="Times New Roman"/>
                <w:sz w:val="24"/>
              </w:rPr>
            </w:pPr>
            <w:r>
              <w:rPr>
                <w:rFonts w:ascii="Times New Roman" w:eastAsia="仿宋" w:hAnsi="Times New Roman" w:cs="Times New Roman"/>
                <w:spacing w:val="-9"/>
                <w:sz w:val="24"/>
              </w:rPr>
              <w:t>化</w:t>
            </w:r>
            <w:r>
              <w:rPr>
                <w:rFonts w:ascii="Times New Roman" w:eastAsia="仿宋" w:hAnsi="Times New Roman" w:cs="Times New Roman"/>
                <w:spacing w:val="-5"/>
                <w:sz w:val="24"/>
              </w:rPr>
              <w:t>学品吸附垫</w:t>
            </w:r>
          </w:p>
        </w:tc>
        <w:tc>
          <w:tcPr>
            <w:tcW w:w="4961" w:type="dxa"/>
          </w:tcPr>
          <w:p w:rsidR="00877CE2" w:rsidRDefault="00E031D4">
            <w:pPr>
              <w:spacing w:before="74" w:line="212" w:lineRule="auto"/>
              <w:ind w:left="1682" w:rightChars="11" w:right="23"/>
              <w:rPr>
                <w:rFonts w:ascii="Times New Roman" w:eastAsia="仿宋" w:hAnsi="Times New Roman" w:cs="Times New Roman"/>
                <w:sz w:val="24"/>
              </w:rPr>
            </w:pPr>
            <w:r>
              <w:rPr>
                <w:rFonts w:ascii="Times New Roman" w:eastAsia="仿宋" w:hAnsi="Times New Roman" w:cs="Times New Roman"/>
                <w:spacing w:val="-11"/>
                <w:sz w:val="24"/>
              </w:rPr>
              <w:t>吸</w:t>
            </w:r>
            <w:r>
              <w:rPr>
                <w:rFonts w:ascii="Times New Roman" w:eastAsia="仿宋" w:hAnsi="Times New Roman" w:cs="Times New Roman"/>
                <w:spacing w:val="-6"/>
                <w:sz w:val="24"/>
              </w:rPr>
              <w:t>附常见化学品</w:t>
            </w:r>
          </w:p>
        </w:tc>
        <w:tc>
          <w:tcPr>
            <w:tcW w:w="982" w:type="dxa"/>
          </w:tcPr>
          <w:p w:rsidR="00877CE2" w:rsidRDefault="00E031D4">
            <w:pPr>
              <w:spacing w:before="74" w:line="207"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箱</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09" w:line="186" w:lineRule="auto"/>
              <w:ind w:left="240" w:rightChars="11" w:right="23"/>
              <w:rPr>
                <w:rFonts w:ascii="Times New Roman" w:eastAsia="Times New Roman" w:hAnsi="Times New Roman" w:cs="Times New Roman"/>
                <w:sz w:val="24"/>
              </w:rPr>
            </w:pPr>
            <w:r>
              <w:rPr>
                <w:rFonts w:ascii="Times New Roman" w:eastAsia="Times New Roman" w:hAnsi="Times New Roman" w:cs="Times New Roman"/>
                <w:sz w:val="24"/>
              </w:rPr>
              <w:t>8</w:t>
            </w:r>
          </w:p>
        </w:tc>
        <w:tc>
          <w:tcPr>
            <w:tcW w:w="1559" w:type="dxa"/>
          </w:tcPr>
          <w:p w:rsidR="00877CE2" w:rsidRDefault="00E031D4">
            <w:pPr>
              <w:spacing w:before="75" w:line="208" w:lineRule="auto"/>
              <w:ind w:left="210" w:rightChars="11" w:right="23"/>
              <w:rPr>
                <w:rFonts w:ascii="Times New Roman" w:eastAsia="仿宋" w:hAnsi="Times New Roman" w:cs="Times New Roman"/>
                <w:sz w:val="24"/>
              </w:rPr>
            </w:pPr>
            <w:r>
              <w:rPr>
                <w:rFonts w:ascii="Times New Roman" w:eastAsia="仿宋" w:hAnsi="Times New Roman" w:cs="Times New Roman"/>
                <w:spacing w:val="-8"/>
                <w:sz w:val="24"/>
              </w:rPr>
              <w:t>背</w:t>
            </w:r>
            <w:r>
              <w:rPr>
                <w:rFonts w:ascii="Times New Roman" w:eastAsia="仿宋" w:hAnsi="Times New Roman" w:cs="Times New Roman"/>
                <w:spacing w:val="-6"/>
                <w:sz w:val="24"/>
              </w:rPr>
              <w:t>胶吸附垫</w:t>
            </w:r>
          </w:p>
        </w:tc>
        <w:tc>
          <w:tcPr>
            <w:tcW w:w="4961" w:type="dxa"/>
          </w:tcPr>
          <w:p w:rsidR="00877CE2" w:rsidRDefault="00E031D4">
            <w:pPr>
              <w:spacing w:before="74" w:line="212" w:lineRule="auto"/>
              <w:ind w:left="1682" w:rightChars="11" w:right="23"/>
              <w:rPr>
                <w:rFonts w:ascii="Times New Roman" w:eastAsia="仿宋" w:hAnsi="Times New Roman" w:cs="Times New Roman"/>
                <w:sz w:val="24"/>
              </w:rPr>
            </w:pPr>
            <w:r>
              <w:rPr>
                <w:rFonts w:ascii="Times New Roman" w:eastAsia="仿宋" w:hAnsi="Times New Roman" w:cs="Times New Roman"/>
                <w:spacing w:val="-11"/>
                <w:sz w:val="24"/>
              </w:rPr>
              <w:t>吸</w:t>
            </w:r>
            <w:r>
              <w:rPr>
                <w:rFonts w:ascii="Times New Roman" w:eastAsia="仿宋" w:hAnsi="Times New Roman" w:cs="Times New Roman"/>
                <w:spacing w:val="-6"/>
                <w:sz w:val="24"/>
              </w:rPr>
              <w:t>附常见化学品</w:t>
            </w:r>
          </w:p>
        </w:tc>
        <w:tc>
          <w:tcPr>
            <w:tcW w:w="982" w:type="dxa"/>
          </w:tcPr>
          <w:p w:rsidR="00877CE2" w:rsidRDefault="00E031D4">
            <w:pPr>
              <w:spacing w:before="75" w:line="207"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5</w:t>
            </w:r>
            <w:r>
              <w:rPr>
                <w:rFonts w:ascii="Times New Roman" w:eastAsia="仿宋" w:hAnsi="Times New Roman" w:cs="Times New Roman"/>
                <w:spacing w:val="-9"/>
                <w:sz w:val="24"/>
              </w:rPr>
              <w:t>箱</w:t>
            </w:r>
          </w:p>
        </w:tc>
      </w:tr>
      <w:tr w:rsidR="00877CE2">
        <w:trPr>
          <w:trHeight w:val="70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69" w:line="186" w:lineRule="auto"/>
              <w:ind w:left="235" w:rightChars="11" w:right="23"/>
              <w:rPr>
                <w:rFonts w:ascii="Times New Roman" w:eastAsia="Times New Roman" w:hAnsi="Times New Roman" w:cs="Times New Roman"/>
                <w:sz w:val="24"/>
              </w:rPr>
            </w:pPr>
            <w:r>
              <w:rPr>
                <w:rFonts w:ascii="Times New Roman" w:eastAsia="Times New Roman" w:hAnsi="Times New Roman" w:cs="Times New Roman"/>
                <w:sz w:val="24"/>
              </w:rPr>
              <w:t>9</w:t>
            </w:r>
          </w:p>
        </w:tc>
        <w:tc>
          <w:tcPr>
            <w:tcW w:w="1559" w:type="dxa"/>
          </w:tcPr>
          <w:p w:rsidR="00877CE2" w:rsidRDefault="00E031D4">
            <w:pPr>
              <w:spacing w:before="73" w:line="227" w:lineRule="auto"/>
              <w:ind w:left="560" w:rightChars="11" w:right="23" w:hanging="472"/>
              <w:rPr>
                <w:rFonts w:ascii="Times New Roman" w:eastAsia="仿宋" w:hAnsi="Times New Roman" w:cs="Times New Roman"/>
                <w:sz w:val="24"/>
              </w:rPr>
            </w:pPr>
            <w:r>
              <w:rPr>
                <w:rFonts w:ascii="Times New Roman" w:eastAsia="仿宋" w:hAnsi="Times New Roman" w:cs="Times New Roman"/>
                <w:spacing w:val="-11"/>
                <w:sz w:val="24"/>
              </w:rPr>
              <w:t>化</w:t>
            </w:r>
            <w:r>
              <w:rPr>
                <w:rFonts w:ascii="Times New Roman" w:eastAsia="仿宋" w:hAnsi="Times New Roman" w:cs="Times New Roman"/>
                <w:spacing w:val="-6"/>
                <w:sz w:val="24"/>
              </w:rPr>
              <w:t>学品围堵栏</w:t>
            </w:r>
            <w:r>
              <w:rPr>
                <w:rFonts w:ascii="Times New Roman" w:eastAsia="仿宋" w:hAnsi="Times New Roman" w:cs="Times New Roman"/>
                <w:spacing w:val="-7"/>
                <w:sz w:val="24"/>
              </w:rPr>
              <w:t>轻</w:t>
            </w:r>
            <w:r>
              <w:rPr>
                <w:rFonts w:ascii="Times New Roman" w:eastAsia="仿宋" w:hAnsi="Times New Roman" w:cs="Times New Roman"/>
                <w:spacing w:val="-6"/>
                <w:sz w:val="24"/>
              </w:rPr>
              <w:t>型</w:t>
            </w:r>
          </w:p>
        </w:tc>
        <w:tc>
          <w:tcPr>
            <w:tcW w:w="4961" w:type="dxa"/>
          </w:tcPr>
          <w:p w:rsidR="00877CE2" w:rsidRDefault="00E031D4">
            <w:pPr>
              <w:spacing w:before="232" w:line="211" w:lineRule="auto"/>
              <w:ind w:left="1226" w:rightChars="11" w:right="23"/>
              <w:rPr>
                <w:rFonts w:ascii="Times New Roman" w:eastAsia="仿宋" w:hAnsi="Times New Roman" w:cs="Times New Roman"/>
                <w:sz w:val="24"/>
              </w:rPr>
            </w:pPr>
            <w:r>
              <w:rPr>
                <w:rFonts w:ascii="Times New Roman" w:eastAsia="仿宋" w:hAnsi="Times New Roman" w:cs="Times New Roman"/>
                <w:spacing w:val="-10"/>
                <w:sz w:val="24"/>
              </w:rPr>
              <w:t>围</w:t>
            </w:r>
            <w:r>
              <w:rPr>
                <w:rFonts w:ascii="Times New Roman" w:eastAsia="仿宋" w:hAnsi="Times New Roman" w:cs="Times New Roman"/>
                <w:spacing w:val="-7"/>
                <w:sz w:val="24"/>
              </w:rPr>
              <w:t>堵泄露量不大的化学品</w:t>
            </w:r>
          </w:p>
        </w:tc>
        <w:tc>
          <w:tcPr>
            <w:tcW w:w="982" w:type="dxa"/>
          </w:tcPr>
          <w:p w:rsidR="00877CE2" w:rsidRDefault="00E031D4">
            <w:pPr>
              <w:spacing w:before="235" w:line="207"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箱</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09"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0</w:t>
            </w:r>
          </w:p>
        </w:tc>
        <w:tc>
          <w:tcPr>
            <w:tcW w:w="1559" w:type="dxa"/>
          </w:tcPr>
          <w:p w:rsidR="00877CE2" w:rsidRDefault="00E031D4">
            <w:pPr>
              <w:spacing w:before="76" w:line="207" w:lineRule="auto"/>
              <w:ind w:left="210" w:rightChars="11" w:right="23"/>
              <w:rPr>
                <w:rFonts w:ascii="Times New Roman" w:eastAsia="仿宋" w:hAnsi="Times New Roman" w:cs="Times New Roman"/>
                <w:sz w:val="24"/>
              </w:rPr>
            </w:pPr>
            <w:r>
              <w:rPr>
                <w:rFonts w:ascii="Times New Roman" w:eastAsia="仿宋" w:hAnsi="Times New Roman" w:cs="Times New Roman"/>
                <w:spacing w:val="-8"/>
                <w:sz w:val="24"/>
              </w:rPr>
              <w:t>交</w:t>
            </w:r>
            <w:r>
              <w:rPr>
                <w:rFonts w:ascii="Times New Roman" w:eastAsia="仿宋" w:hAnsi="Times New Roman" w:cs="Times New Roman"/>
                <w:spacing w:val="-6"/>
                <w:sz w:val="24"/>
              </w:rPr>
              <w:t>通吸附垫</w:t>
            </w:r>
          </w:p>
        </w:tc>
        <w:tc>
          <w:tcPr>
            <w:tcW w:w="4961" w:type="dxa"/>
          </w:tcPr>
          <w:p w:rsidR="00877CE2" w:rsidRDefault="00E031D4">
            <w:pPr>
              <w:spacing w:before="74" w:line="212" w:lineRule="auto"/>
              <w:ind w:left="1447" w:rightChars="11" w:right="23"/>
              <w:rPr>
                <w:rFonts w:ascii="Times New Roman" w:eastAsia="仿宋" w:hAnsi="Times New Roman" w:cs="Times New Roman"/>
                <w:sz w:val="24"/>
              </w:rPr>
            </w:pPr>
            <w:r>
              <w:rPr>
                <w:rFonts w:ascii="Times New Roman" w:eastAsia="仿宋" w:hAnsi="Times New Roman" w:cs="Times New Roman"/>
                <w:spacing w:val="-9"/>
                <w:sz w:val="24"/>
              </w:rPr>
              <w:t>吸</w:t>
            </w:r>
            <w:r>
              <w:rPr>
                <w:rFonts w:ascii="Times New Roman" w:eastAsia="仿宋" w:hAnsi="Times New Roman" w:cs="Times New Roman"/>
                <w:spacing w:val="-6"/>
                <w:sz w:val="24"/>
              </w:rPr>
              <w:t>油及化学品，防滑</w:t>
            </w:r>
          </w:p>
        </w:tc>
        <w:tc>
          <w:tcPr>
            <w:tcW w:w="982" w:type="dxa"/>
          </w:tcPr>
          <w:p w:rsidR="00877CE2" w:rsidRDefault="00E031D4">
            <w:pPr>
              <w:spacing w:before="72" w:line="211"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5</w:t>
            </w:r>
            <w:r>
              <w:rPr>
                <w:rFonts w:ascii="Times New Roman" w:eastAsia="仿宋" w:hAnsi="Times New Roman" w:cs="Times New Roman"/>
                <w:spacing w:val="-9"/>
                <w:sz w:val="24"/>
              </w:rPr>
              <w:t>卷</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0" w:line="186" w:lineRule="auto"/>
              <w:ind w:left="200" w:rightChars="11" w:right="23"/>
              <w:rPr>
                <w:rFonts w:ascii="Times New Roman" w:eastAsia="Times New Roman" w:hAnsi="Times New Roman" w:cs="Times New Roman"/>
                <w:sz w:val="24"/>
              </w:rPr>
            </w:pPr>
            <w:r>
              <w:rPr>
                <w:rFonts w:ascii="Times New Roman" w:eastAsia="Times New Roman" w:hAnsi="Times New Roman" w:cs="Times New Roman"/>
                <w:spacing w:val="-11"/>
                <w:sz w:val="24"/>
              </w:rPr>
              <w:t>1</w:t>
            </w:r>
            <w:r>
              <w:rPr>
                <w:rFonts w:ascii="Times New Roman" w:eastAsia="Times New Roman" w:hAnsi="Times New Roman" w:cs="Times New Roman"/>
                <w:spacing w:val="-9"/>
                <w:sz w:val="24"/>
              </w:rPr>
              <w:t>1</w:t>
            </w:r>
          </w:p>
        </w:tc>
        <w:tc>
          <w:tcPr>
            <w:tcW w:w="1559" w:type="dxa"/>
          </w:tcPr>
          <w:p w:rsidR="00877CE2" w:rsidRDefault="00E031D4">
            <w:pPr>
              <w:spacing w:before="74" w:line="209" w:lineRule="auto"/>
              <w:ind w:left="201" w:rightChars="11" w:right="23"/>
              <w:rPr>
                <w:rFonts w:ascii="Times New Roman" w:eastAsia="仿宋" w:hAnsi="Times New Roman" w:cs="Times New Roman"/>
                <w:sz w:val="24"/>
              </w:rPr>
            </w:pPr>
            <w:r>
              <w:rPr>
                <w:rFonts w:ascii="Times New Roman" w:eastAsia="仿宋" w:hAnsi="Times New Roman" w:cs="Times New Roman"/>
                <w:spacing w:val="-5"/>
                <w:sz w:val="24"/>
              </w:rPr>
              <w:t>抗压吸附垫</w:t>
            </w:r>
          </w:p>
        </w:tc>
        <w:tc>
          <w:tcPr>
            <w:tcW w:w="4961" w:type="dxa"/>
          </w:tcPr>
          <w:p w:rsidR="00877CE2" w:rsidRDefault="00E031D4">
            <w:pPr>
              <w:spacing w:before="73" w:line="211" w:lineRule="auto"/>
              <w:ind w:left="1093" w:rightChars="11" w:right="23"/>
              <w:rPr>
                <w:rFonts w:ascii="Times New Roman" w:eastAsia="仿宋" w:hAnsi="Times New Roman" w:cs="Times New Roman"/>
                <w:sz w:val="24"/>
              </w:rPr>
            </w:pPr>
            <w:r>
              <w:rPr>
                <w:rFonts w:ascii="Times New Roman" w:eastAsia="仿宋" w:hAnsi="Times New Roman" w:cs="Times New Roman"/>
                <w:spacing w:val="-10"/>
                <w:sz w:val="24"/>
              </w:rPr>
              <w:t>吸附</w:t>
            </w:r>
            <w:r>
              <w:rPr>
                <w:rFonts w:ascii="Times New Roman" w:eastAsia="仿宋" w:hAnsi="Times New Roman" w:cs="Times New Roman"/>
                <w:spacing w:val="-5"/>
                <w:sz w:val="24"/>
              </w:rPr>
              <w:t>常见化学品，抗压性好</w:t>
            </w:r>
          </w:p>
        </w:tc>
        <w:tc>
          <w:tcPr>
            <w:tcW w:w="982" w:type="dxa"/>
          </w:tcPr>
          <w:p w:rsidR="00877CE2" w:rsidRDefault="00E031D4">
            <w:pPr>
              <w:spacing w:before="73" w:line="211" w:lineRule="auto"/>
              <w:ind w:left="328" w:rightChars="11" w:right="23"/>
              <w:rPr>
                <w:rFonts w:ascii="Times New Roman" w:eastAsia="仿宋" w:hAnsi="Times New Roman" w:cs="Times New Roman"/>
                <w:sz w:val="24"/>
              </w:rPr>
            </w:pPr>
            <w:r>
              <w:rPr>
                <w:rFonts w:ascii="Times New Roman" w:eastAsia="Times New Roman" w:hAnsi="Times New Roman" w:cs="Times New Roman"/>
                <w:spacing w:val="-8"/>
                <w:sz w:val="24"/>
              </w:rPr>
              <w:t>8</w:t>
            </w:r>
            <w:r>
              <w:rPr>
                <w:rFonts w:ascii="Times New Roman" w:eastAsia="仿宋" w:hAnsi="Times New Roman" w:cs="Times New Roman"/>
                <w:spacing w:val="-7"/>
                <w:sz w:val="24"/>
              </w:rPr>
              <w:t>卷</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0"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2</w:t>
            </w:r>
          </w:p>
        </w:tc>
        <w:tc>
          <w:tcPr>
            <w:tcW w:w="1559" w:type="dxa"/>
          </w:tcPr>
          <w:p w:rsidR="00877CE2" w:rsidRDefault="00E031D4">
            <w:pPr>
              <w:spacing w:before="72" w:line="211" w:lineRule="auto"/>
              <w:ind w:left="435" w:rightChars="11" w:right="23"/>
              <w:rPr>
                <w:rFonts w:ascii="Times New Roman" w:eastAsia="仿宋" w:hAnsi="Times New Roman" w:cs="Times New Roman"/>
                <w:sz w:val="24"/>
              </w:rPr>
            </w:pPr>
            <w:r>
              <w:rPr>
                <w:rFonts w:ascii="Times New Roman" w:eastAsia="仿宋" w:hAnsi="Times New Roman" w:cs="Times New Roman"/>
                <w:spacing w:val="-5"/>
                <w:sz w:val="24"/>
              </w:rPr>
              <w:t>堵漏剂</w:t>
            </w:r>
          </w:p>
        </w:tc>
        <w:tc>
          <w:tcPr>
            <w:tcW w:w="4961" w:type="dxa"/>
          </w:tcPr>
          <w:p w:rsidR="00877CE2" w:rsidRDefault="00E031D4">
            <w:pPr>
              <w:spacing w:before="72" w:line="211" w:lineRule="auto"/>
              <w:ind w:left="1194" w:rightChars="11" w:right="23"/>
              <w:rPr>
                <w:rFonts w:ascii="Times New Roman" w:eastAsia="仿宋" w:hAnsi="Times New Roman" w:cs="Times New Roman"/>
                <w:sz w:val="24"/>
              </w:rPr>
            </w:pPr>
            <w:r>
              <w:rPr>
                <w:rFonts w:ascii="Times New Roman" w:eastAsia="仿宋" w:hAnsi="Times New Roman" w:cs="Times New Roman"/>
                <w:spacing w:val="-8"/>
                <w:sz w:val="24"/>
              </w:rPr>
              <w:t>对</w:t>
            </w:r>
            <w:r>
              <w:rPr>
                <w:rFonts w:ascii="Times New Roman" w:eastAsia="仿宋" w:hAnsi="Times New Roman" w:cs="Times New Roman"/>
                <w:spacing w:val="-7"/>
                <w:sz w:val="24"/>
              </w:rPr>
              <w:t>一</w:t>
            </w:r>
            <w:r>
              <w:rPr>
                <w:rFonts w:ascii="Times New Roman" w:eastAsia="仿宋" w:hAnsi="Times New Roman" w:cs="Times New Roman"/>
                <w:spacing w:val="-4"/>
                <w:sz w:val="24"/>
              </w:rPr>
              <w:t>般的泄露点进行封堵</w:t>
            </w:r>
          </w:p>
        </w:tc>
        <w:tc>
          <w:tcPr>
            <w:tcW w:w="982" w:type="dxa"/>
          </w:tcPr>
          <w:p w:rsidR="00877CE2" w:rsidRDefault="00E031D4">
            <w:pPr>
              <w:spacing w:before="79" w:line="208"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0</w:t>
            </w:r>
            <w:r>
              <w:rPr>
                <w:rFonts w:ascii="Times New Roman" w:eastAsia="仿宋" w:hAnsi="Times New Roman" w:cs="Times New Roman"/>
                <w:spacing w:val="-9"/>
                <w:sz w:val="24"/>
              </w:rPr>
              <w:t>盒</w:t>
            </w:r>
          </w:p>
        </w:tc>
      </w:tr>
      <w:tr w:rsidR="00877CE2">
        <w:trPr>
          <w:trHeight w:val="380"/>
        </w:trPr>
        <w:tc>
          <w:tcPr>
            <w:tcW w:w="987" w:type="dxa"/>
            <w:vMerge w:val="restart"/>
          </w:tcPr>
          <w:p w:rsidR="00877CE2" w:rsidRDefault="00877CE2">
            <w:pPr>
              <w:spacing w:line="259"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E031D4">
            <w:pPr>
              <w:spacing w:before="78" w:line="259" w:lineRule="auto"/>
              <w:ind w:left="279" w:rightChars="11" w:right="23" w:hanging="129"/>
              <w:rPr>
                <w:rFonts w:ascii="Times New Roman" w:eastAsia="仿宋" w:hAnsi="Times New Roman" w:cs="Times New Roman"/>
                <w:sz w:val="24"/>
              </w:rPr>
            </w:pPr>
            <w:r>
              <w:rPr>
                <w:rFonts w:ascii="Times New Roman" w:eastAsia="仿宋" w:hAnsi="Times New Roman" w:cs="Times New Roman"/>
                <w:spacing w:val="-7"/>
                <w:sz w:val="24"/>
              </w:rPr>
              <w:t>个</w:t>
            </w:r>
            <w:r>
              <w:rPr>
                <w:rFonts w:ascii="Times New Roman" w:eastAsia="仿宋" w:hAnsi="Times New Roman" w:cs="Times New Roman"/>
                <w:spacing w:val="-6"/>
                <w:sz w:val="24"/>
              </w:rPr>
              <w:t>人防</w:t>
            </w:r>
            <w:r>
              <w:rPr>
                <w:rFonts w:ascii="Times New Roman" w:eastAsia="仿宋" w:hAnsi="Times New Roman" w:cs="Times New Roman"/>
                <w:spacing w:val="-8"/>
                <w:sz w:val="24"/>
              </w:rPr>
              <w:t>护</w:t>
            </w:r>
            <w:r>
              <w:rPr>
                <w:rFonts w:ascii="Times New Roman" w:eastAsia="仿宋" w:hAnsi="Times New Roman" w:cs="Times New Roman"/>
                <w:spacing w:val="-6"/>
                <w:sz w:val="24"/>
              </w:rPr>
              <w:t>类</w:t>
            </w:r>
          </w:p>
        </w:tc>
        <w:tc>
          <w:tcPr>
            <w:tcW w:w="575" w:type="dxa"/>
          </w:tcPr>
          <w:p w:rsidR="00877CE2" w:rsidRDefault="00E031D4">
            <w:pPr>
              <w:spacing w:before="110"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3</w:t>
            </w:r>
          </w:p>
        </w:tc>
        <w:tc>
          <w:tcPr>
            <w:tcW w:w="1559" w:type="dxa"/>
          </w:tcPr>
          <w:p w:rsidR="00877CE2" w:rsidRDefault="00E031D4">
            <w:pPr>
              <w:spacing w:before="75" w:line="210" w:lineRule="auto"/>
              <w:ind w:left="220" w:rightChars="11" w:right="23"/>
              <w:rPr>
                <w:rFonts w:ascii="Times New Roman" w:eastAsia="仿宋" w:hAnsi="Times New Roman" w:cs="Times New Roman"/>
                <w:sz w:val="24"/>
              </w:rPr>
            </w:pPr>
            <w:r>
              <w:rPr>
                <w:rFonts w:ascii="Times New Roman" w:eastAsia="仿宋" w:hAnsi="Times New Roman" w:cs="Times New Roman"/>
                <w:spacing w:val="-8"/>
                <w:sz w:val="24"/>
              </w:rPr>
              <w:t>空气呼吸器</w:t>
            </w:r>
          </w:p>
        </w:tc>
        <w:tc>
          <w:tcPr>
            <w:tcW w:w="4961" w:type="dxa"/>
          </w:tcPr>
          <w:p w:rsidR="00877CE2" w:rsidRDefault="00E031D4">
            <w:pPr>
              <w:spacing w:before="73" w:line="211" w:lineRule="auto"/>
              <w:ind w:left="602" w:rightChars="11" w:right="23"/>
              <w:rPr>
                <w:rFonts w:ascii="Times New Roman" w:eastAsia="仿宋" w:hAnsi="Times New Roman" w:cs="Times New Roman"/>
                <w:sz w:val="24"/>
              </w:rPr>
            </w:pPr>
            <w:r>
              <w:rPr>
                <w:rFonts w:ascii="Times New Roman" w:eastAsia="仿宋" w:hAnsi="Times New Roman" w:cs="Times New Roman"/>
                <w:spacing w:val="-8"/>
                <w:sz w:val="24"/>
              </w:rPr>
              <w:t>缺</w:t>
            </w:r>
            <w:r>
              <w:rPr>
                <w:rFonts w:ascii="Times New Roman" w:eastAsia="仿宋" w:hAnsi="Times New Roman" w:cs="Times New Roman"/>
                <w:spacing w:val="-6"/>
                <w:sz w:val="24"/>
              </w:rPr>
              <w:t>氧</w:t>
            </w:r>
            <w:r>
              <w:rPr>
                <w:rFonts w:ascii="Times New Roman" w:eastAsia="仿宋" w:hAnsi="Times New Roman" w:cs="Times New Roman"/>
                <w:spacing w:val="-4"/>
                <w:sz w:val="24"/>
              </w:rPr>
              <w:t>、毒物种类浓度未知或浓度过高</w:t>
            </w:r>
          </w:p>
        </w:tc>
        <w:tc>
          <w:tcPr>
            <w:tcW w:w="982" w:type="dxa"/>
          </w:tcPr>
          <w:p w:rsidR="00877CE2" w:rsidRDefault="00E031D4">
            <w:pPr>
              <w:spacing w:before="76" w:line="210" w:lineRule="auto"/>
              <w:ind w:left="260"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w:t>
            </w:r>
            <w:r>
              <w:rPr>
                <w:rFonts w:ascii="Times New Roman" w:eastAsia="仿宋" w:hAnsi="Times New Roman" w:cs="Times New Roman"/>
                <w:spacing w:val="-2"/>
                <w:sz w:val="24"/>
              </w:rPr>
              <w:t>套</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0"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4</w:t>
            </w:r>
          </w:p>
        </w:tc>
        <w:tc>
          <w:tcPr>
            <w:tcW w:w="1559" w:type="dxa"/>
          </w:tcPr>
          <w:p w:rsidR="00877CE2" w:rsidRDefault="00E031D4">
            <w:pPr>
              <w:spacing w:before="76" w:line="204" w:lineRule="auto"/>
              <w:ind w:left="225" w:rightChars="11" w:right="23"/>
              <w:rPr>
                <w:rFonts w:ascii="Times New Roman" w:eastAsia="仿宋" w:hAnsi="Times New Roman" w:cs="Times New Roman"/>
                <w:sz w:val="24"/>
              </w:rPr>
            </w:pPr>
            <w:r>
              <w:rPr>
                <w:rFonts w:ascii="Times New Roman" w:eastAsia="仿宋" w:hAnsi="Times New Roman" w:cs="Times New Roman"/>
                <w:spacing w:val="-12"/>
                <w:sz w:val="24"/>
              </w:rPr>
              <w:t>阻</w:t>
            </w:r>
            <w:r>
              <w:rPr>
                <w:rFonts w:ascii="Times New Roman" w:eastAsia="仿宋" w:hAnsi="Times New Roman" w:cs="Times New Roman"/>
                <w:spacing w:val="-8"/>
                <w:sz w:val="24"/>
              </w:rPr>
              <w:t>燃服上衣</w:t>
            </w:r>
          </w:p>
        </w:tc>
        <w:tc>
          <w:tcPr>
            <w:tcW w:w="4961" w:type="dxa"/>
          </w:tcPr>
          <w:p w:rsidR="00877CE2" w:rsidRDefault="00E031D4">
            <w:pPr>
              <w:spacing w:before="72" w:line="211" w:lineRule="auto"/>
              <w:ind w:left="722" w:rightChars="11" w:right="23"/>
              <w:rPr>
                <w:rFonts w:ascii="Times New Roman" w:eastAsia="仿宋" w:hAnsi="Times New Roman" w:cs="Times New Roman"/>
                <w:sz w:val="24"/>
              </w:rPr>
            </w:pPr>
            <w:r>
              <w:rPr>
                <w:rFonts w:ascii="Times New Roman" w:eastAsia="仿宋" w:hAnsi="Times New Roman" w:cs="Times New Roman"/>
                <w:spacing w:val="-8"/>
                <w:sz w:val="24"/>
              </w:rPr>
              <w:t>在</w:t>
            </w:r>
            <w:r>
              <w:rPr>
                <w:rFonts w:ascii="Times New Roman" w:eastAsia="仿宋" w:hAnsi="Times New Roman" w:cs="Times New Roman"/>
                <w:spacing w:val="-6"/>
                <w:sz w:val="24"/>
              </w:rPr>
              <w:t>火</w:t>
            </w:r>
            <w:r>
              <w:rPr>
                <w:rFonts w:ascii="Times New Roman" w:eastAsia="仿宋" w:hAnsi="Times New Roman" w:cs="Times New Roman"/>
                <w:spacing w:val="-4"/>
                <w:sz w:val="24"/>
              </w:rPr>
              <w:t>灾状态下，可以防止衣物燃烧</w:t>
            </w:r>
          </w:p>
        </w:tc>
        <w:tc>
          <w:tcPr>
            <w:tcW w:w="982" w:type="dxa"/>
          </w:tcPr>
          <w:p w:rsidR="00877CE2" w:rsidRDefault="00E031D4">
            <w:pPr>
              <w:spacing w:before="76" w:line="208" w:lineRule="auto"/>
              <w:ind w:left="201"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00</w:t>
            </w:r>
            <w:r>
              <w:rPr>
                <w:rFonts w:ascii="Times New Roman" w:eastAsia="仿宋" w:hAnsi="Times New Roman" w:cs="Times New Roman"/>
                <w:spacing w:val="-2"/>
                <w:sz w:val="24"/>
              </w:rPr>
              <w:t>件</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5</w:t>
            </w:r>
          </w:p>
        </w:tc>
        <w:tc>
          <w:tcPr>
            <w:tcW w:w="1559" w:type="dxa"/>
          </w:tcPr>
          <w:p w:rsidR="00877CE2" w:rsidRDefault="00E031D4">
            <w:pPr>
              <w:spacing w:before="74" w:line="210" w:lineRule="auto"/>
              <w:ind w:left="225" w:rightChars="11" w:right="23"/>
              <w:rPr>
                <w:rFonts w:ascii="Times New Roman" w:eastAsia="仿宋" w:hAnsi="Times New Roman" w:cs="Times New Roman"/>
                <w:sz w:val="24"/>
              </w:rPr>
            </w:pPr>
            <w:r>
              <w:rPr>
                <w:rFonts w:ascii="Times New Roman" w:eastAsia="仿宋" w:hAnsi="Times New Roman" w:cs="Times New Roman"/>
                <w:spacing w:val="-12"/>
                <w:sz w:val="24"/>
              </w:rPr>
              <w:t>阻</w:t>
            </w:r>
            <w:r>
              <w:rPr>
                <w:rFonts w:ascii="Times New Roman" w:eastAsia="仿宋" w:hAnsi="Times New Roman" w:cs="Times New Roman"/>
                <w:spacing w:val="-8"/>
                <w:sz w:val="24"/>
              </w:rPr>
              <w:t>燃服裤子</w:t>
            </w:r>
          </w:p>
        </w:tc>
        <w:tc>
          <w:tcPr>
            <w:tcW w:w="4961" w:type="dxa"/>
          </w:tcPr>
          <w:p w:rsidR="00877CE2" w:rsidRDefault="00E031D4">
            <w:pPr>
              <w:spacing w:before="73" w:line="211" w:lineRule="auto"/>
              <w:ind w:left="722" w:rightChars="11" w:right="23"/>
              <w:rPr>
                <w:rFonts w:ascii="Times New Roman" w:eastAsia="仿宋" w:hAnsi="Times New Roman" w:cs="Times New Roman"/>
                <w:sz w:val="24"/>
              </w:rPr>
            </w:pPr>
            <w:r>
              <w:rPr>
                <w:rFonts w:ascii="Times New Roman" w:eastAsia="仿宋" w:hAnsi="Times New Roman" w:cs="Times New Roman"/>
                <w:spacing w:val="-8"/>
                <w:sz w:val="24"/>
              </w:rPr>
              <w:t>在</w:t>
            </w:r>
            <w:r>
              <w:rPr>
                <w:rFonts w:ascii="Times New Roman" w:eastAsia="仿宋" w:hAnsi="Times New Roman" w:cs="Times New Roman"/>
                <w:spacing w:val="-6"/>
                <w:sz w:val="24"/>
              </w:rPr>
              <w:t>火</w:t>
            </w:r>
            <w:r>
              <w:rPr>
                <w:rFonts w:ascii="Times New Roman" w:eastAsia="仿宋" w:hAnsi="Times New Roman" w:cs="Times New Roman"/>
                <w:spacing w:val="-4"/>
                <w:sz w:val="24"/>
              </w:rPr>
              <w:t>灾状态下，可以防止衣物燃烧</w:t>
            </w:r>
          </w:p>
        </w:tc>
        <w:tc>
          <w:tcPr>
            <w:tcW w:w="982" w:type="dxa"/>
          </w:tcPr>
          <w:p w:rsidR="00877CE2" w:rsidRDefault="00E031D4">
            <w:pPr>
              <w:spacing w:before="77" w:line="208" w:lineRule="auto"/>
              <w:ind w:left="201"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00</w:t>
            </w:r>
            <w:r>
              <w:rPr>
                <w:rFonts w:ascii="Times New Roman" w:eastAsia="仿宋" w:hAnsi="Times New Roman" w:cs="Times New Roman"/>
                <w:spacing w:val="-2"/>
                <w:sz w:val="24"/>
              </w:rPr>
              <w:t>件</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6</w:t>
            </w:r>
          </w:p>
        </w:tc>
        <w:tc>
          <w:tcPr>
            <w:tcW w:w="1559" w:type="dxa"/>
          </w:tcPr>
          <w:p w:rsidR="00877CE2" w:rsidRDefault="00E031D4">
            <w:pPr>
              <w:spacing w:before="75" w:line="210" w:lineRule="auto"/>
              <w:ind w:left="225" w:rightChars="11" w:right="23"/>
              <w:rPr>
                <w:rFonts w:ascii="Times New Roman" w:eastAsia="仿宋" w:hAnsi="Times New Roman" w:cs="Times New Roman"/>
                <w:sz w:val="24"/>
              </w:rPr>
            </w:pPr>
            <w:r>
              <w:rPr>
                <w:rFonts w:ascii="Times New Roman" w:eastAsia="仿宋" w:hAnsi="Times New Roman" w:cs="Times New Roman"/>
                <w:spacing w:val="-12"/>
                <w:sz w:val="24"/>
              </w:rPr>
              <w:t>阻</w:t>
            </w:r>
            <w:r>
              <w:rPr>
                <w:rFonts w:ascii="Times New Roman" w:eastAsia="仿宋" w:hAnsi="Times New Roman" w:cs="Times New Roman"/>
                <w:spacing w:val="-8"/>
                <w:sz w:val="24"/>
              </w:rPr>
              <w:t>燃服衬衫</w:t>
            </w:r>
          </w:p>
        </w:tc>
        <w:tc>
          <w:tcPr>
            <w:tcW w:w="4961" w:type="dxa"/>
          </w:tcPr>
          <w:p w:rsidR="00877CE2" w:rsidRDefault="00E031D4">
            <w:pPr>
              <w:spacing w:before="73" w:line="211" w:lineRule="auto"/>
              <w:ind w:left="722" w:rightChars="11" w:right="23"/>
              <w:rPr>
                <w:rFonts w:ascii="Times New Roman" w:eastAsia="仿宋" w:hAnsi="Times New Roman" w:cs="Times New Roman"/>
                <w:sz w:val="24"/>
              </w:rPr>
            </w:pPr>
            <w:r>
              <w:rPr>
                <w:rFonts w:ascii="Times New Roman" w:eastAsia="仿宋" w:hAnsi="Times New Roman" w:cs="Times New Roman"/>
                <w:spacing w:val="-8"/>
                <w:sz w:val="24"/>
              </w:rPr>
              <w:t>在</w:t>
            </w:r>
            <w:r>
              <w:rPr>
                <w:rFonts w:ascii="Times New Roman" w:eastAsia="仿宋" w:hAnsi="Times New Roman" w:cs="Times New Roman"/>
                <w:spacing w:val="-6"/>
                <w:sz w:val="24"/>
              </w:rPr>
              <w:t>火</w:t>
            </w:r>
            <w:r>
              <w:rPr>
                <w:rFonts w:ascii="Times New Roman" w:eastAsia="仿宋" w:hAnsi="Times New Roman" w:cs="Times New Roman"/>
                <w:spacing w:val="-4"/>
                <w:sz w:val="24"/>
              </w:rPr>
              <w:t>灾状态下，可以防止衣物燃烧</w:t>
            </w:r>
          </w:p>
        </w:tc>
        <w:tc>
          <w:tcPr>
            <w:tcW w:w="982" w:type="dxa"/>
          </w:tcPr>
          <w:p w:rsidR="00877CE2" w:rsidRDefault="00E031D4">
            <w:pPr>
              <w:spacing w:before="77" w:line="208" w:lineRule="auto"/>
              <w:ind w:left="201"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00</w:t>
            </w:r>
            <w:r>
              <w:rPr>
                <w:rFonts w:ascii="Times New Roman" w:eastAsia="仿宋" w:hAnsi="Times New Roman" w:cs="Times New Roman"/>
                <w:spacing w:val="-2"/>
                <w:sz w:val="24"/>
              </w:rPr>
              <w:t>件</w:t>
            </w:r>
          </w:p>
        </w:tc>
      </w:tr>
      <w:tr w:rsidR="00877CE2">
        <w:trPr>
          <w:trHeight w:val="702"/>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7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7</w:t>
            </w:r>
          </w:p>
        </w:tc>
        <w:tc>
          <w:tcPr>
            <w:tcW w:w="1559" w:type="dxa"/>
          </w:tcPr>
          <w:p w:rsidR="00877CE2" w:rsidRDefault="00E031D4">
            <w:pPr>
              <w:spacing w:before="76" w:line="226" w:lineRule="auto"/>
              <w:ind w:left="560" w:rightChars="11" w:right="23" w:hanging="457"/>
              <w:rPr>
                <w:rFonts w:ascii="Times New Roman" w:eastAsia="仿宋" w:hAnsi="Times New Roman" w:cs="Times New Roman"/>
                <w:sz w:val="24"/>
              </w:rPr>
            </w:pPr>
            <w:r>
              <w:rPr>
                <w:rFonts w:ascii="Times New Roman" w:eastAsia="Times New Roman" w:hAnsi="Times New Roman" w:cs="Times New Roman"/>
                <w:spacing w:val="-3"/>
                <w:sz w:val="24"/>
              </w:rPr>
              <w:t>A</w:t>
            </w:r>
            <w:r>
              <w:rPr>
                <w:rFonts w:ascii="Times New Roman" w:eastAsia="仿宋" w:hAnsi="Times New Roman" w:cs="Times New Roman"/>
                <w:spacing w:val="-6"/>
                <w:sz w:val="24"/>
              </w:rPr>
              <w:t>型</w:t>
            </w:r>
            <w:r>
              <w:rPr>
                <w:rFonts w:ascii="Times New Roman" w:eastAsia="仿宋" w:hAnsi="Times New Roman" w:cs="Times New Roman"/>
                <w:spacing w:val="-3"/>
                <w:sz w:val="24"/>
              </w:rPr>
              <w:t>气密型防</w:t>
            </w:r>
            <w:r>
              <w:rPr>
                <w:rFonts w:ascii="Times New Roman" w:eastAsia="仿宋" w:hAnsi="Times New Roman" w:cs="Times New Roman"/>
                <w:spacing w:val="-6"/>
                <w:sz w:val="24"/>
              </w:rPr>
              <w:t>化服</w:t>
            </w:r>
          </w:p>
        </w:tc>
        <w:tc>
          <w:tcPr>
            <w:tcW w:w="4961" w:type="dxa"/>
          </w:tcPr>
          <w:p w:rsidR="00877CE2" w:rsidRDefault="00E031D4">
            <w:pPr>
              <w:spacing w:before="234" w:line="211" w:lineRule="auto"/>
              <w:ind w:left="389" w:rightChars="11" w:right="23"/>
              <w:rPr>
                <w:rFonts w:ascii="Times New Roman" w:eastAsia="仿宋" w:hAnsi="Times New Roman" w:cs="Times New Roman"/>
                <w:sz w:val="24"/>
              </w:rPr>
            </w:pPr>
            <w:r>
              <w:rPr>
                <w:rFonts w:ascii="Times New Roman" w:eastAsia="仿宋" w:hAnsi="Times New Roman" w:cs="Times New Roman"/>
                <w:spacing w:val="-10"/>
                <w:sz w:val="24"/>
              </w:rPr>
              <w:t>防</w:t>
            </w:r>
            <w:r>
              <w:rPr>
                <w:rFonts w:ascii="Times New Roman" w:eastAsia="仿宋" w:hAnsi="Times New Roman" w:cs="Times New Roman"/>
                <w:spacing w:val="-9"/>
                <w:sz w:val="24"/>
              </w:rPr>
              <w:t>护</w:t>
            </w:r>
            <w:r>
              <w:rPr>
                <w:rFonts w:ascii="Times New Roman" w:eastAsia="仿宋" w:hAnsi="Times New Roman" w:cs="Times New Roman"/>
                <w:spacing w:val="-5"/>
                <w:sz w:val="24"/>
              </w:rPr>
              <w:t>气态、液态、蒸汽等毒剂和化学物质</w:t>
            </w:r>
          </w:p>
        </w:tc>
        <w:tc>
          <w:tcPr>
            <w:tcW w:w="982" w:type="dxa"/>
          </w:tcPr>
          <w:p w:rsidR="00877CE2" w:rsidRDefault="00E031D4">
            <w:pPr>
              <w:spacing w:before="237" w:line="210"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0</w:t>
            </w:r>
            <w:r>
              <w:rPr>
                <w:rFonts w:ascii="Times New Roman" w:eastAsia="仿宋" w:hAnsi="Times New Roman" w:cs="Times New Roman"/>
                <w:spacing w:val="-9"/>
                <w:sz w:val="24"/>
              </w:rPr>
              <w:t>套</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8</w:t>
            </w:r>
          </w:p>
        </w:tc>
        <w:tc>
          <w:tcPr>
            <w:tcW w:w="1559" w:type="dxa"/>
          </w:tcPr>
          <w:p w:rsidR="00877CE2" w:rsidRDefault="00E031D4">
            <w:pPr>
              <w:spacing w:before="74" w:line="211" w:lineRule="auto"/>
              <w:ind w:left="214" w:rightChars="11" w:right="23"/>
              <w:rPr>
                <w:rFonts w:ascii="Times New Roman" w:eastAsia="仿宋" w:hAnsi="Times New Roman" w:cs="Times New Roman"/>
                <w:sz w:val="24"/>
              </w:rPr>
            </w:pPr>
            <w:r>
              <w:rPr>
                <w:rFonts w:ascii="Times New Roman" w:eastAsia="仿宋" w:hAnsi="Times New Roman" w:cs="Times New Roman"/>
                <w:spacing w:val="-7"/>
                <w:sz w:val="24"/>
              </w:rPr>
              <w:t>带帽连体衣</w:t>
            </w:r>
          </w:p>
        </w:tc>
        <w:tc>
          <w:tcPr>
            <w:tcW w:w="4961" w:type="dxa"/>
          </w:tcPr>
          <w:p w:rsidR="00877CE2" w:rsidRDefault="00E031D4">
            <w:pPr>
              <w:spacing w:before="72" w:line="215" w:lineRule="auto"/>
              <w:ind w:left="1215" w:rightChars="11" w:right="23"/>
              <w:rPr>
                <w:rFonts w:ascii="Times New Roman" w:eastAsia="仿宋" w:hAnsi="Times New Roman" w:cs="Times New Roman"/>
                <w:sz w:val="24"/>
              </w:rPr>
            </w:pPr>
            <w:r>
              <w:rPr>
                <w:rFonts w:ascii="Times New Roman" w:eastAsia="仿宋" w:hAnsi="Times New Roman" w:cs="Times New Roman"/>
                <w:spacing w:val="-10"/>
                <w:sz w:val="24"/>
              </w:rPr>
              <w:t>防</w:t>
            </w:r>
            <w:r>
              <w:rPr>
                <w:rFonts w:ascii="Times New Roman" w:eastAsia="仿宋" w:hAnsi="Times New Roman" w:cs="Times New Roman"/>
                <w:spacing w:val="-6"/>
                <w:sz w:val="24"/>
              </w:rPr>
              <w:t>护常见简单的污染物质</w:t>
            </w:r>
          </w:p>
        </w:tc>
        <w:tc>
          <w:tcPr>
            <w:tcW w:w="982" w:type="dxa"/>
          </w:tcPr>
          <w:p w:rsidR="00877CE2" w:rsidRDefault="00E031D4">
            <w:pPr>
              <w:spacing w:before="77" w:line="210"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0</w:t>
            </w:r>
            <w:r>
              <w:rPr>
                <w:rFonts w:ascii="Times New Roman" w:eastAsia="仿宋" w:hAnsi="Times New Roman" w:cs="Times New Roman"/>
                <w:spacing w:val="-9"/>
                <w:sz w:val="24"/>
              </w:rPr>
              <w:t>套</w:t>
            </w:r>
          </w:p>
        </w:tc>
      </w:tr>
      <w:tr w:rsidR="00877CE2">
        <w:trPr>
          <w:trHeight w:val="702"/>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7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9</w:t>
            </w:r>
          </w:p>
        </w:tc>
        <w:tc>
          <w:tcPr>
            <w:tcW w:w="1559" w:type="dxa"/>
          </w:tcPr>
          <w:p w:rsidR="00877CE2" w:rsidRDefault="00E031D4">
            <w:pPr>
              <w:spacing w:before="74" w:line="227" w:lineRule="auto"/>
              <w:ind w:left="562" w:rightChars="11" w:right="23" w:hanging="458"/>
              <w:rPr>
                <w:rFonts w:ascii="Times New Roman" w:eastAsia="仿宋" w:hAnsi="Times New Roman" w:cs="Times New Roman"/>
                <w:sz w:val="24"/>
              </w:rPr>
            </w:pPr>
            <w:r>
              <w:rPr>
                <w:rFonts w:ascii="Times New Roman" w:eastAsia="仿宋" w:hAnsi="Times New Roman" w:cs="Times New Roman"/>
                <w:spacing w:val="-12"/>
                <w:sz w:val="24"/>
              </w:rPr>
              <w:t>防</w:t>
            </w:r>
            <w:r>
              <w:rPr>
                <w:rFonts w:ascii="Times New Roman" w:eastAsia="仿宋" w:hAnsi="Times New Roman" w:cs="Times New Roman"/>
                <w:spacing w:val="-9"/>
                <w:sz w:val="24"/>
              </w:rPr>
              <w:t>护服气密检</w:t>
            </w:r>
            <w:r>
              <w:rPr>
                <w:rFonts w:ascii="Times New Roman" w:eastAsia="仿宋" w:hAnsi="Times New Roman" w:cs="Times New Roman"/>
                <w:spacing w:val="-8"/>
                <w:sz w:val="24"/>
              </w:rPr>
              <w:t>测</w:t>
            </w:r>
            <w:r>
              <w:rPr>
                <w:rFonts w:ascii="Times New Roman" w:eastAsia="仿宋" w:hAnsi="Times New Roman" w:cs="Times New Roman"/>
                <w:spacing w:val="-6"/>
                <w:sz w:val="24"/>
              </w:rPr>
              <w:t>仪</w:t>
            </w:r>
          </w:p>
        </w:tc>
        <w:tc>
          <w:tcPr>
            <w:tcW w:w="4961" w:type="dxa"/>
          </w:tcPr>
          <w:p w:rsidR="00877CE2" w:rsidRDefault="00E031D4">
            <w:pPr>
              <w:spacing w:before="234" w:line="209" w:lineRule="auto"/>
              <w:ind w:left="1546" w:rightChars="11" w:right="23"/>
              <w:rPr>
                <w:rFonts w:ascii="Times New Roman" w:eastAsia="仿宋" w:hAnsi="Times New Roman" w:cs="Times New Roman"/>
                <w:sz w:val="24"/>
              </w:rPr>
            </w:pPr>
            <w:r>
              <w:rPr>
                <w:rFonts w:ascii="Times New Roman" w:eastAsia="仿宋" w:hAnsi="Times New Roman" w:cs="Times New Roman"/>
                <w:spacing w:val="-8"/>
                <w:sz w:val="24"/>
              </w:rPr>
              <w:t>检</w:t>
            </w:r>
            <w:r>
              <w:rPr>
                <w:rFonts w:ascii="Times New Roman" w:eastAsia="仿宋" w:hAnsi="Times New Roman" w:cs="Times New Roman"/>
                <w:spacing w:val="-4"/>
                <w:sz w:val="24"/>
              </w:rPr>
              <w:t>测防护服气密性</w:t>
            </w:r>
          </w:p>
        </w:tc>
        <w:tc>
          <w:tcPr>
            <w:tcW w:w="982" w:type="dxa"/>
          </w:tcPr>
          <w:p w:rsidR="00877CE2" w:rsidRDefault="00E031D4">
            <w:pPr>
              <w:spacing w:before="236" w:line="209" w:lineRule="auto"/>
              <w:ind w:left="319" w:rightChars="11" w:right="23"/>
              <w:rPr>
                <w:rFonts w:ascii="Times New Roman" w:eastAsia="仿宋" w:hAnsi="Times New Roman" w:cs="Times New Roman"/>
                <w:sz w:val="24"/>
              </w:rPr>
            </w:pPr>
            <w:r>
              <w:rPr>
                <w:rFonts w:ascii="Times New Roman" w:eastAsia="Times New Roman" w:hAnsi="Times New Roman" w:cs="Times New Roman"/>
                <w:spacing w:val="-4"/>
                <w:sz w:val="24"/>
              </w:rPr>
              <w:t>2</w:t>
            </w:r>
            <w:r>
              <w:rPr>
                <w:rFonts w:ascii="Times New Roman" w:eastAsia="仿宋" w:hAnsi="Times New Roman" w:cs="Times New Roman"/>
                <w:spacing w:val="-2"/>
                <w:sz w:val="24"/>
              </w:rPr>
              <w:t>个</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20</w:t>
            </w:r>
          </w:p>
        </w:tc>
        <w:tc>
          <w:tcPr>
            <w:tcW w:w="1559" w:type="dxa"/>
          </w:tcPr>
          <w:p w:rsidR="00877CE2" w:rsidRDefault="00E031D4">
            <w:pPr>
              <w:spacing w:before="75" w:line="209" w:lineRule="auto"/>
              <w:ind w:left="87" w:rightChars="11" w:right="23"/>
              <w:rPr>
                <w:rFonts w:ascii="Times New Roman" w:eastAsia="仿宋" w:hAnsi="Times New Roman" w:cs="Times New Roman"/>
                <w:sz w:val="24"/>
              </w:rPr>
            </w:pPr>
            <w:r>
              <w:rPr>
                <w:rFonts w:ascii="Times New Roman" w:eastAsia="仿宋" w:hAnsi="Times New Roman" w:cs="Times New Roman"/>
                <w:spacing w:val="-9"/>
                <w:sz w:val="24"/>
              </w:rPr>
              <w:t>德</w:t>
            </w:r>
            <w:r>
              <w:rPr>
                <w:rFonts w:ascii="Times New Roman" w:eastAsia="仿宋" w:hAnsi="Times New Roman" w:cs="Times New Roman"/>
                <w:spacing w:val="-5"/>
                <w:sz w:val="24"/>
              </w:rPr>
              <w:t>尔格全面罩</w:t>
            </w:r>
          </w:p>
        </w:tc>
        <w:tc>
          <w:tcPr>
            <w:tcW w:w="4961" w:type="dxa"/>
          </w:tcPr>
          <w:p w:rsidR="00877CE2" w:rsidRDefault="00E031D4">
            <w:pPr>
              <w:spacing w:before="74" w:line="211" w:lineRule="auto"/>
              <w:ind w:left="615" w:rightChars="11" w:right="23"/>
              <w:rPr>
                <w:rFonts w:ascii="Times New Roman" w:eastAsia="仿宋" w:hAnsi="Times New Roman" w:cs="Times New Roman"/>
                <w:sz w:val="24"/>
              </w:rPr>
            </w:pPr>
            <w:r>
              <w:rPr>
                <w:rFonts w:ascii="Times New Roman" w:eastAsia="仿宋" w:hAnsi="Times New Roman" w:cs="Times New Roman"/>
                <w:spacing w:val="-8"/>
                <w:sz w:val="24"/>
              </w:rPr>
              <w:t>气</w:t>
            </w:r>
            <w:r>
              <w:rPr>
                <w:rFonts w:ascii="Times New Roman" w:eastAsia="仿宋" w:hAnsi="Times New Roman" w:cs="Times New Roman"/>
                <w:spacing w:val="-5"/>
                <w:sz w:val="24"/>
              </w:rPr>
              <w:t>态、液态、蒸汽等毒剂和化学物质</w:t>
            </w:r>
          </w:p>
        </w:tc>
        <w:tc>
          <w:tcPr>
            <w:tcW w:w="982" w:type="dxa"/>
          </w:tcPr>
          <w:p w:rsidR="00877CE2" w:rsidRDefault="00E031D4">
            <w:pPr>
              <w:spacing w:before="76" w:line="209"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个</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21</w:t>
            </w:r>
          </w:p>
        </w:tc>
        <w:tc>
          <w:tcPr>
            <w:tcW w:w="1559" w:type="dxa"/>
          </w:tcPr>
          <w:p w:rsidR="00877CE2" w:rsidRDefault="00E031D4">
            <w:pPr>
              <w:spacing w:before="75" w:line="211" w:lineRule="auto"/>
              <w:ind w:left="446" w:rightChars="11" w:right="23"/>
              <w:rPr>
                <w:rFonts w:ascii="Times New Roman" w:eastAsia="仿宋" w:hAnsi="Times New Roman" w:cs="Times New Roman"/>
                <w:sz w:val="24"/>
              </w:rPr>
            </w:pPr>
            <w:r>
              <w:rPr>
                <w:rFonts w:ascii="Times New Roman" w:eastAsia="仿宋" w:hAnsi="Times New Roman" w:cs="Times New Roman"/>
                <w:spacing w:val="-8"/>
                <w:sz w:val="24"/>
              </w:rPr>
              <w:t>滤</w:t>
            </w:r>
            <w:r>
              <w:rPr>
                <w:rFonts w:ascii="Times New Roman" w:eastAsia="仿宋" w:hAnsi="Times New Roman" w:cs="Times New Roman"/>
                <w:spacing w:val="-7"/>
                <w:sz w:val="24"/>
              </w:rPr>
              <w:t>毒罐</w:t>
            </w:r>
          </w:p>
        </w:tc>
        <w:tc>
          <w:tcPr>
            <w:tcW w:w="4961" w:type="dxa"/>
          </w:tcPr>
          <w:p w:rsidR="00877CE2" w:rsidRDefault="00E031D4">
            <w:pPr>
              <w:spacing w:before="74" w:line="211" w:lineRule="auto"/>
              <w:ind w:left="615" w:rightChars="11" w:right="23"/>
              <w:rPr>
                <w:rFonts w:ascii="Times New Roman" w:eastAsia="仿宋" w:hAnsi="Times New Roman" w:cs="Times New Roman"/>
                <w:sz w:val="24"/>
              </w:rPr>
            </w:pPr>
            <w:r>
              <w:rPr>
                <w:rFonts w:ascii="Times New Roman" w:eastAsia="仿宋" w:hAnsi="Times New Roman" w:cs="Times New Roman"/>
                <w:spacing w:val="-8"/>
                <w:sz w:val="24"/>
              </w:rPr>
              <w:t>气</w:t>
            </w:r>
            <w:r>
              <w:rPr>
                <w:rFonts w:ascii="Times New Roman" w:eastAsia="仿宋" w:hAnsi="Times New Roman" w:cs="Times New Roman"/>
                <w:spacing w:val="-5"/>
                <w:sz w:val="24"/>
              </w:rPr>
              <w:t>态、液态、蒸汽等毒剂和化学物质</w:t>
            </w:r>
          </w:p>
        </w:tc>
        <w:tc>
          <w:tcPr>
            <w:tcW w:w="982" w:type="dxa"/>
          </w:tcPr>
          <w:p w:rsidR="00877CE2" w:rsidRDefault="00E031D4">
            <w:pPr>
              <w:spacing w:before="77" w:line="209" w:lineRule="auto"/>
              <w:ind w:left="265" w:rightChars="11" w:right="23"/>
              <w:rPr>
                <w:rFonts w:ascii="Times New Roman" w:eastAsia="仿宋" w:hAnsi="Times New Roman" w:cs="Times New Roman"/>
                <w:sz w:val="24"/>
              </w:rPr>
            </w:pPr>
            <w:r>
              <w:rPr>
                <w:rFonts w:ascii="Times New Roman" w:eastAsia="Times New Roman" w:hAnsi="Times New Roman" w:cs="Times New Roman"/>
                <w:spacing w:val="-6"/>
                <w:sz w:val="24"/>
              </w:rPr>
              <w:t>3</w:t>
            </w:r>
            <w:r>
              <w:rPr>
                <w:rFonts w:ascii="Times New Roman" w:eastAsia="Times New Roman" w:hAnsi="Times New Roman" w:cs="Times New Roman"/>
                <w:spacing w:val="-3"/>
                <w:sz w:val="24"/>
              </w:rPr>
              <w:t>0</w:t>
            </w:r>
            <w:r>
              <w:rPr>
                <w:rFonts w:ascii="Times New Roman" w:eastAsia="仿宋" w:hAnsi="Times New Roman" w:cs="Times New Roman"/>
                <w:spacing w:val="-3"/>
                <w:sz w:val="24"/>
              </w:rPr>
              <w:t>个</w:t>
            </w:r>
          </w:p>
        </w:tc>
      </w:tr>
      <w:tr w:rsidR="00877CE2">
        <w:trPr>
          <w:trHeight w:val="70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71"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22</w:t>
            </w:r>
          </w:p>
        </w:tc>
        <w:tc>
          <w:tcPr>
            <w:tcW w:w="1559" w:type="dxa"/>
          </w:tcPr>
          <w:p w:rsidR="00877CE2" w:rsidRDefault="00E031D4">
            <w:pPr>
              <w:spacing w:before="75" w:line="226" w:lineRule="auto"/>
              <w:ind w:left="673" w:rightChars="11" w:right="23" w:hanging="591"/>
              <w:rPr>
                <w:rFonts w:ascii="Times New Roman" w:eastAsia="仿宋" w:hAnsi="Times New Roman" w:cs="Times New Roman"/>
                <w:sz w:val="24"/>
              </w:rPr>
            </w:pPr>
            <w:r>
              <w:rPr>
                <w:rFonts w:ascii="Times New Roman" w:eastAsia="仿宋" w:hAnsi="Times New Roman" w:cs="Times New Roman"/>
                <w:spacing w:val="-10"/>
                <w:sz w:val="24"/>
              </w:rPr>
              <w:t>单</w:t>
            </w:r>
            <w:r>
              <w:rPr>
                <w:rFonts w:ascii="Times New Roman" w:eastAsia="仿宋" w:hAnsi="Times New Roman" w:cs="Times New Roman"/>
                <w:spacing w:val="-5"/>
                <w:sz w:val="24"/>
              </w:rPr>
              <w:t>一气体检测</w:t>
            </w:r>
            <w:r>
              <w:rPr>
                <w:rFonts w:ascii="Times New Roman" w:eastAsia="仿宋" w:hAnsi="Times New Roman" w:cs="Times New Roman"/>
                <w:sz w:val="24"/>
              </w:rPr>
              <w:t>仪</w:t>
            </w:r>
          </w:p>
        </w:tc>
        <w:tc>
          <w:tcPr>
            <w:tcW w:w="4961" w:type="dxa"/>
          </w:tcPr>
          <w:p w:rsidR="00877CE2" w:rsidRDefault="00E031D4">
            <w:pPr>
              <w:spacing w:before="235" w:line="208" w:lineRule="auto"/>
              <w:ind w:left="1546" w:rightChars="11" w:right="23"/>
              <w:rPr>
                <w:rFonts w:ascii="Times New Roman" w:eastAsia="仿宋" w:hAnsi="Times New Roman" w:cs="Times New Roman"/>
                <w:sz w:val="24"/>
              </w:rPr>
            </w:pPr>
            <w:r>
              <w:rPr>
                <w:rFonts w:ascii="Times New Roman" w:eastAsia="仿宋" w:hAnsi="Times New Roman" w:cs="Times New Roman"/>
                <w:spacing w:val="-8"/>
                <w:sz w:val="24"/>
              </w:rPr>
              <w:t>检</w:t>
            </w:r>
            <w:r>
              <w:rPr>
                <w:rFonts w:ascii="Times New Roman" w:eastAsia="仿宋" w:hAnsi="Times New Roman" w:cs="Times New Roman"/>
                <w:spacing w:val="-4"/>
                <w:sz w:val="24"/>
              </w:rPr>
              <w:t>测事故现场气体</w:t>
            </w:r>
          </w:p>
        </w:tc>
        <w:tc>
          <w:tcPr>
            <w:tcW w:w="982" w:type="dxa"/>
          </w:tcPr>
          <w:p w:rsidR="00877CE2" w:rsidRDefault="00E031D4">
            <w:pPr>
              <w:spacing w:before="237" w:line="209"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个</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23</w:t>
            </w:r>
          </w:p>
        </w:tc>
        <w:tc>
          <w:tcPr>
            <w:tcW w:w="1559" w:type="dxa"/>
          </w:tcPr>
          <w:p w:rsidR="00877CE2" w:rsidRDefault="00E031D4">
            <w:pPr>
              <w:spacing w:before="76" w:line="210" w:lineRule="auto"/>
              <w:ind w:left="335" w:rightChars="11" w:right="23"/>
              <w:rPr>
                <w:rFonts w:ascii="Times New Roman" w:eastAsia="仿宋" w:hAnsi="Times New Roman" w:cs="Times New Roman"/>
                <w:sz w:val="24"/>
              </w:rPr>
            </w:pPr>
            <w:r>
              <w:rPr>
                <w:rFonts w:ascii="Times New Roman" w:eastAsia="仿宋" w:hAnsi="Times New Roman" w:cs="Times New Roman"/>
                <w:spacing w:val="-9"/>
                <w:sz w:val="24"/>
              </w:rPr>
              <w:t>降</w:t>
            </w:r>
            <w:r>
              <w:rPr>
                <w:rFonts w:ascii="Times New Roman" w:eastAsia="仿宋" w:hAnsi="Times New Roman" w:cs="Times New Roman"/>
                <w:spacing w:val="-8"/>
                <w:sz w:val="24"/>
              </w:rPr>
              <w:t>温背心</w:t>
            </w:r>
          </w:p>
        </w:tc>
        <w:tc>
          <w:tcPr>
            <w:tcW w:w="4961" w:type="dxa"/>
          </w:tcPr>
          <w:p w:rsidR="00877CE2" w:rsidRDefault="00E031D4">
            <w:pPr>
              <w:spacing w:before="75" w:line="211" w:lineRule="auto"/>
              <w:ind w:left="2036" w:rightChars="11" w:right="23"/>
              <w:rPr>
                <w:rFonts w:ascii="Times New Roman" w:eastAsia="仿宋" w:hAnsi="Times New Roman" w:cs="Times New Roman"/>
                <w:sz w:val="24"/>
              </w:rPr>
            </w:pPr>
            <w:r>
              <w:rPr>
                <w:rFonts w:ascii="Times New Roman" w:eastAsia="仿宋" w:hAnsi="Times New Roman" w:cs="Times New Roman"/>
                <w:spacing w:val="-9"/>
                <w:sz w:val="24"/>
              </w:rPr>
              <w:t>降</w:t>
            </w:r>
            <w:r>
              <w:rPr>
                <w:rFonts w:ascii="Times New Roman" w:eastAsia="仿宋" w:hAnsi="Times New Roman" w:cs="Times New Roman"/>
                <w:spacing w:val="-8"/>
                <w:sz w:val="24"/>
              </w:rPr>
              <w:t>低温度</w:t>
            </w:r>
          </w:p>
        </w:tc>
        <w:tc>
          <w:tcPr>
            <w:tcW w:w="982" w:type="dxa"/>
          </w:tcPr>
          <w:p w:rsidR="00877CE2" w:rsidRDefault="00E031D4">
            <w:pPr>
              <w:spacing w:before="77" w:line="208" w:lineRule="auto"/>
              <w:ind w:left="224" w:rightChars="11" w:right="23"/>
              <w:rPr>
                <w:rFonts w:ascii="Times New Roman" w:eastAsia="仿宋" w:hAnsi="Times New Roman" w:cs="Times New Roman"/>
                <w:sz w:val="24"/>
              </w:rPr>
            </w:pPr>
            <w:r>
              <w:rPr>
                <w:rFonts w:ascii="Times New Roman" w:eastAsia="Times New Roman" w:hAnsi="Times New Roman" w:cs="Times New Roman"/>
                <w:spacing w:val="-8"/>
                <w:sz w:val="24"/>
              </w:rPr>
              <w:t>100</w:t>
            </w:r>
            <w:r>
              <w:rPr>
                <w:rFonts w:ascii="Times New Roman" w:eastAsia="仿宋" w:hAnsi="Times New Roman" w:cs="Times New Roman"/>
                <w:spacing w:val="-8"/>
                <w:sz w:val="24"/>
              </w:rPr>
              <w:t>件</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2"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24</w:t>
            </w:r>
          </w:p>
        </w:tc>
        <w:tc>
          <w:tcPr>
            <w:tcW w:w="1559" w:type="dxa"/>
          </w:tcPr>
          <w:p w:rsidR="00877CE2" w:rsidRDefault="00E031D4">
            <w:pPr>
              <w:spacing w:before="75" w:line="210" w:lineRule="auto"/>
              <w:ind w:left="202" w:rightChars="11" w:right="23"/>
              <w:rPr>
                <w:rFonts w:ascii="Times New Roman" w:eastAsia="仿宋" w:hAnsi="Times New Roman" w:cs="Times New Roman"/>
                <w:sz w:val="24"/>
              </w:rPr>
            </w:pPr>
            <w:r>
              <w:rPr>
                <w:rFonts w:ascii="Times New Roman" w:eastAsia="仿宋" w:hAnsi="Times New Roman" w:cs="Times New Roman"/>
                <w:spacing w:val="-6"/>
                <w:sz w:val="24"/>
              </w:rPr>
              <w:t>玻</w:t>
            </w:r>
            <w:r>
              <w:rPr>
                <w:rFonts w:ascii="Times New Roman" w:eastAsia="仿宋" w:hAnsi="Times New Roman" w:cs="Times New Roman"/>
                <w:spacing w:val="-5"/>
                <w:sz w:val="24"/>
              </w:rPr>
              <w:t>纤灭火毯</w:t>
            </w:r>
          </w:p>
        </w:tc>
        <w:tc>
          <w:tcPr>
            <w:tcW w:w="4961" w:type="dxa"/>
          </w:tcPr>
          <w:p w:rsidR="00877CE2" w:rsidRDefault="00E031D4">
            <w:pPr>
              <w:spacing w:before="76" w:line="210" w:lineRule="auto"/>
              <w:ind w:left="1200" w:rightChars="11" w:right="23"/>
              <w:rPr>
                <w:rFonts w:ascii="Times New Roman" w:eastAsia="仿宋" w:hAnsi="Times New Roman" w:cs="Times New Roman"/>
                <w:sz w:val="24"/>
              </w:rPr>
            </w:pPr>
            <w:r>
              <w:rPr>
                <w:rFonts w:ascii="Times New Roman" w:eastAsia="仿宋" w:hAnsi="Times New Roman" w:cs="Times New Roman"/>
                <w:spacing w:val="-7"/>
                <w:sz w:val="24"/>
              </w:rPr>
              <w:t>火</w:t>
            </w:r>
            <w:r>
              <w:rPr>
                <w:rFonts w:ascii="Times New Roman" w:eastAsia="仿宋" w:hAnsi="Times New Roman" w:cs="Times New Roman"/>
                <w:spacing w:val="-5"/>
                <w:sz w:val="24"/>
              </w:rPr>
              <w:t>灾现场的人体防护设备</w:t>
            </w:r>
          </w:p>
        </w:tc>
        <w:tc>
          <w:tcPr>
            <w:tcW w:w="982" w:type="dxa"/>
          </w:tcPr>
          <w:p w:rsidR="00877CE2" w:rsidRDefault="00E031D4">
            <w:pPr>
              <w:spacing w:before="77" w:line="209"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个</w:t>
            </w:r>
          </w:p>
        </w:tc>
      </w:tr>
      <w:tr w:rsidR="00877CE2">
        <w:trPr>
          <w:trHeight w:val="405"/>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2"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25</w:t>
            </w:r>
          </w:p>
        </w:tc>
        <w:tc>
          <w:tcPr>
            <w:tcW w:w="1559" w:type="dxa"/>
          </w:tcPr>
          <w:p w:rsidR="00877CE2" w:rsidRDefault="00E031D4">
            <w:pPr>
              <w:spacing w:before="75" w:line="213" w:lineRule="auto"/>
              <w:ind w:left="206" w:rightChars="11" w:right="23"/>
              <w:rPr>
                <w:rFonts w:ascii="Times New Roman" w:eastAsia="仿宋" w:hAnsi="Times New Roman" w:cs="Times New Roman"/>
                <w:sz w:val="24"/>
              </w:rPr>
            </w:pPr>
            <w:r>
              <w:rPr>
                <w:rFonts w:ascii="Times New Roman" w:eastAsia="仿宋" w:hAnsi="Times New Roman" w:cs="Times New Roman"/>
                <w:spacing w:val="-9"/>
                <w:sz w:val="24"/>
              </w:rPr>
              <w:t>预</w:t>
            </w:r>
            <w:r>
              <w:rPr>
                <w:rFonts w:ascii="Times New Roman" w:eastAsia="仿宋" w:hAnsi="Times New Roman" w:cs="Times New Roman"/>
                <w:spacing w:val="-5"/>
                <w:sz w:val="24"/>
              </w:rPr>
              <w:t>氧灭火毯</w:t>
            </w:r>
          </w:p>
        </w:tc>
        <w:tc>
          <w:tcPr>
            <w:tcW w:w="4961" w:type="dxa"/>
          </w:tcPr>
          <w:p w:rsidR="00877CE2" w:rsidRDefault="00E031D4">
            <w:pPr>
              <w:spacing w:before="76" w:line="210" w:lineRule="auto"/>
              <w:ind w:left="1200" w:rightChars="11" w:right="23"/>
              <w:rPr>
                <w:rFonts w:ascii="Times New Roman" w:eastAsia="仿宋" w:hAnsi="Times New Roman" w:cs="Times New Roman"/>
                <w:sz w:val="24"/>
              </w:rPr>
            </w:pPr>
            <w:r>
              <w:rPr>
                <w:rFonts w:ascii="Times New Roman" w:eastAsia="仿宋" w:hAnsi="Times New Roman" w:cs="Times New Roman"/>
                <w:spacing w:val="-7"/>
                <w:sz w:val="24"/>
              </w:rPr>
              <w:t>火</w:t>
            </w:r>
            <w:r>
              <w:rPr>
                <w:rFonts w:ascii="Times New Roman" w:eastAsia="仿宋" w:hAnsi="Times New Roman" w:cs="Times New Roman"/>
                <w:spacing w:val="-5"/>
                <w:sz w:val="24"/>
              </w:rPr>
              <w:t>灾现场的人体防护设备</w:t>
            </w:r>
          </w:p>
        </w:tc>
        <w:tc>
          <w:tcPr>
            <w:tcW w:w="982" w:type="dxa"/>
          </w:tcPr>
          <w:p w:rsidR="00877CE2" w:rsidRDefault="00E031D4">
            <w:pPr>
              <w:spacing w:before="75" w:line="212" w:lineRule="auto"/>
              <w:ind w:left="260"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w:t>
            </w:r>
            <w:r>
              <w:rPr>
                <w:rFonts w:ascii="Times New Roman" w:eastAsia="仿宋" w:hAnsi="Times New Roman" w:cs="Times New Roman"/>
                <w:spacing w:val="-2"/>
                <w:sz w:val="24"/>
              </w:rPr>
              <w:t>条</w:t>
            </w:r>
          </w:p>
        </w:tc>
      </w:tr>
    </w:tbl>
    <w:p w:rsidR="00877CE2" w:rsidRDefault="00877CE2">
      <w:pPr>
        <w:ind w:rightChars="11" w:right="23"/>
        <w:rPr>
          <w:rFonts w:ascii="Times New Roman" w:hAnsi="Times New Roman" w:cs="Times New Roman"/>
        </w:rPr>
      </w:pPr>
    </w:p>
    <w:p w:rsidR="00877CE2" w:rsidRDefault="00E031D4">
      <w:pPr>
        <w:spacing w:before="193" w:line="212" w:lineRule="auto"/>
        <w:ind w:left="159" w:rightChars="11" w:right="23" w:firstLineChars="200" w:firstLine="612"/>
        <w:rPr>
          <w:rFonts w:ascii="Times New Roman" w:eastAsia="仿宋" w:hAnsi="Times New Roman" w:cs="Times New Roman"/>
          <w:sz w:val="32"/>
          <w:szCs w:val="32"/>
        </w:rPr>
      </w:pPr>
      <w:r>
        <w:rPr>
          <w:rFonts w:ascii="Times New Roman" w:eastAsia="仿宋" w:hAnsi="Times New Roman" w:cs="Times New Roman" w:hint="eastAsia"/>
          <w:spacing w:val="-7"/>
          <w:sz w:val="32"/>
          <w:szCs w:val="32"/>
        </w:rPr>
        <w:t xml:space="preserve">9.4.1.2 </w:t>
      </w:r>
      <w:r>
        <w:rPr>
          <w:rFonts w:ascii="Times New Roman" w:eastAsia="方正仿宋_GBK" w:hAnsi="Times New Roman" w:cs="Times New Roman"/>
          <w:spacing w:val="-7"/>
          <w:sz w:val="32"/>
          <w:szCs w:val="32"/>
        </w:rPr>
        <w:t>南京市鼓楼生态环境局应急物资情</w:t>
      </w:r>
      <w:r>
        <w:rPr>
          <w:rFonts w:ascii="Times New Roman" w:eastAsia="方正仿宋_GBK" w:hAnsi="Times New Roman" w:cs="Times New Roman"/>
          <w:spacing w:val="-2"/>
          <w:sz w:val="32"/>
          <w:szCs w:val="32"/>
        </w:rPr>
        <w:t>况</w:t>
      </w:r>
    </w:p>
    <w:p w:rsidR="00877CE2" w:rsidRDefault="00E031D4">
      <w:pPr>
        <w:spacing w:before="286" w:line="229" w:lineRule="auto"/>
        <w:ind w:left="154" w:rightChars="11" w:right="23"/>
        <w:outlineLvl w:val="3"/>
        <w:rPr>
          <w:rFonts w:ascii="Times New Roman" w:eastAsia="Times New Roman" w:hAnsi="Times New Roman" w:cs="Times New Roman"/>
          <w:sz w:val="27"/>
          <w:szCs w:val="27"/>
        </w:rPr>
      </w:pPr>
      <w:r>
        <w:rPr>
          <w:rFonts w:ascii="Times New Roman" w:eastAsia="仿宋" w:hAnsi="Times New Roman" w:cs="Times New Roman"/>
          <w:spacing w:val="-2"/>
          <w:sz w:val="27"/>
          <w:szCs w:val="27"/>
        </w:rPr>
        <w:t>负责人：王博</w:t>
      </w:r>
      <w:r>
        <w:rPr>
          <w:rFonts w:ascii="Times New Roman" w:eastAsia="仿宋" w:hAnsi="Times New Roman" w:cs="Times New Roman"/>
          <w:spacing w:val="-2"/>
          <w:sz w:val="27"/>
          <w:szCs w:val="27"/>
        </w:rPr>
        <w:t xml:space="preserve">     </w:t>
      </w:r>
      <w:r>
        <w:rPr>
          <w:rFonts w:ascii="Times New Roman" w:eastAsia="仿宋" w:hAnsi="Times New Roman" w:cs="Times New Roman"/>
          <w:spacing w:val="-2"/>
          <w:sz w:val="27"/>
          <w:szCs w:val="27"/>
        </w:rPr>
        <w:t>联系电话：</w:t>
      </w:r>
      <w:r>
        <w:rPr>
          <w:rFonts w:ascii="Times New Roman" w:eastAsia="Times New Roman" w:hAnsi="Times New Roman" w:cs="Times New Roman"/>
          <w:spacing w:val="-2"/>
          <w:sz w:val="27"/>
          <w:szCs w:val="27"/>
        </w:rPr>
        <w:t>189</w:t>
      </w:r>
      <w:r>
        <w:rPr>
          <w:rFonts w:ascii="Times New Roman" w:eastAsia="Times New Roman" w:hAnsi="Times New Roman" w:cs="Times New Roman"/>
          <w:spacing w:val="-1"/>
          <w:sz w:val="27"/>
          <w:szCs w:val="27"/>
        </w:rPr>
        <w:t>51658279</w:t>
      </w:r>
    </w:p>
    <w:p w:rsidR="00877CE2" w:rsidRDefault="00877CE2">
      <w:pPr>
        <w:spacing w:line="93" w:lineRule="exact"/>
        <w:ind w:rightChars="11" w:right="23"/>
        <w:rPr>
          <w:rFonts w:ascii="Times New Roman" w:hAnsi="Times New Roman" w:cs="Times New Roman"/>
        </w:rPr>
      </w:pPr>
    </w:p>
    <w:tbl>
      <w:tblPr>
        <w:tblStyle w:val="TableNormal"/>
        <w:tblW w:w="9086"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273"/>
        <w:gridCol w:w="2967"/>
        <w:gridCol w:w="1417"/>
        <w:gridCol w:w="2170"/>
        <w:gridCol w:w="1259"/>
      </w:tblGrid>
      <w:tr w:rsidR="00877CE2">
        <w:trPr>
          <w:trHeight w:val="350"/>
        </w:trPr>
        <w:tc>
          <w:tcPr>
            <w:tcW w:w="1273" w:type="dxa"/>
          </w:tcPr>
          <w:p w:rsidR="00877CE2" w:rsidRDefault="00E031D4">
            <w:pPr>
              <w:spacing w:before="68" w:line="208" w:lineRule="auto"/>
              <w:ind w:left="425"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2967" w:type="dxa"/>
          </w:tcPr>
          <w:p w:rsidR="00877CE2" w:rsidRDefault="00E031D4">
            <w:pPr>
              <w:spacing w:before="68" w:line="212" w:lineRule="auto"/>
              <w:ind w:left="1281" w:rightChars="11" w:right="23"/>
              <w:rPr>
                <w:rFonts w:ascii="Times New Roman" w:eastAsia="仿宋" w:hAnsi="Times New Roman" w:cs="Times New Roman"/>
                <w:sz w:val="24"/>
              </w:rPr>
            </w:pPr>
            <w:r>
              <w:rPr>
                <w:rFonts w:ascii="Times New Roman" w:eastAsia="仿宋" w:hAnsi="Times New Roman" w:cs="Times New Roman"/>
                <w:spacing w:val="-11"/>
                <w:sz w:val="24"/>
              </w:rPr>
              <w:t>品</w:t>
            </w:r>
            <w:r>
              <w:rPr>
                <w:rFonts w:ascii="Times New Roman" w:eastAsia="仿宋" w:hAnsi="Times New Roman" w:cs="Times New Roman"/>
                <w:spacing w:val="-10"/>
                <w:sz w:val="24"/>
              </w:rPr>
              <w:t>名</w:t>
            </w:r>
          </w:p>
        </w:tc>
        <w:tc>
          <w:tcPr>
            <w:tcW w:w="1417" w:type="dxa"/>
          </w:tcPr>
          <w:p w:rsidR="00877CE2" w:rsidRDefault="00E031D4">
            <w:pPr>
              <w:spacing w:before="74" w:line="201" w:lineRule="auto"/>
              <w:ind w:left="506" w:rightChars="11" w:right="23"/>
              <w:rPr>
                <w:rFonts w:ascii="Times New Roman" w:eastAsia="仿宋" w:hAnsi="Times New Roman" w:cs="Times New Roman"/>
                <w:sz w:val="24"/>
              </w:rPr>
            </w:pPr>
            <w:r>
              <w:rPr>
                <w:rFonts w:ascii="Times New Roman" w:eastAsia="仿宋" w:hAnsi="Times New Roman" w:cs="Times New Roman"/>
                <w:spacing w:val="-11"/>
                <w:sz w:val="24"/>
              </w:rPr>
              <w:t>品</w:t>
            </w:r>
            <w:r>
              <w:rPr>
                <w:rFonts w:ascii="Times New Roman" w:eastAsia="仿宋" w:hAnsi="Times New Roman" w:cs="Times New Roman"/>
                <w:spacing w:val="-10"/>
                <w:sz w:val="24"/>
              </w:rPr>
              <w:t>牌</w:t>
            </w:r>
          </w:p>
        </w:tc>
        <w:tc>
          <w:tcPr>
            <w:tcW w:w="2170" w:type="dxa"/>
          </w:tcPr>
          <w:p w:rsidR="00877CE2" w:rsidRDefault="00E031D4">
            <w:pPr>
              <w:spacing w:before="69" w:line="208" w:lineRule="auto"/>
              <w:ind w:left="872" w:rightChars="11" w:right="23"/>
              <w:rPr>
                <w:rFonts w:ascii="Times New Roman" w:eastAsia="仿宋" w:hAnsi="Times New Roman" w:cs="Times New Roman"/>
                <w:sz w:val="24"/>
              </w:rPr>
            </w:pPr>
            <w:r>
              <w:rPr>
                <w:rFonts w:ascii="Times New Roman" w:eastAsia="仿宋" w:hAnsi="Times New Roman" w:cs="Times New Roman"/>
                <w:spacing w:val="-8"/>
                <w:sz w:val="24"/>
              </w:rPr>
              <w:t>型</w:t>
            </w:r>
            <w:r>
              <w:rPr>
                <w:rFonts w:ascii="Times New Roman" w:eastAsia="仿宋" w:hAnsi="Times New Roman" w:cs="Times New Roman"/>
                <w:spacing w:val="-7"/>
                <w:sz w:val="24"/>
              </w:rPr>
              <w:t>号</w:t>
            </w:r>
          </w:p>
        </w:tc>
        <w:tc>
          <w:tcPr>
            <w:tcW w:w="1259" w:type="dxa"/>
          </w:tcPr>
          <w:p w:rsidR="00877CE2" w:rsidRDefault="00E031D4">
            <w:pPr>
              <w:spacing w:before="70" w:line="207" w:lineRule="auto"/>
              <w:ind w:left="413" w:rightChars="11" w:right="23"/>
              <w:rPr>
                <w:rFonts w:ascii="Times New Roman" w:eastAsia="仿宋" w:hAnsi="Times New Roman" w:cs="Times New Roman"/>
                <w:sz w:val="24"/>
              </w:rPr>
            </w:pPr>
            <w:r>
              <w:rPr>
                <w:rFonts w:ascii="Times New Roman" w:eastAsia="仿宋" w:hAnsi="Times New Roman" w:cs="Times New Roman"/>
                <w:spacing w:val="-8"/>
                <w:sz w:val="24"/>
              </w:rPr>
              <w:t>数</w:t>
            </w:r>
            <w:r>
              <w:rPr>
                <w:rFonts w:ascii="Times New Roman" w:eastAsia="仿宋" w:hAnsi="Times New Roman" w:cs="Times New Roman"/>
                <w:spacing w:val="-6"/>
                <w:sz w:val="24"/>
              </w:rPr>
              <w:t>量</w:t>
            </w:r>
          </w:p>
        </w:tc>
      </w:tr>
      <w:tr w:rsidR="00877CE2">
        <w:trPr>
          <w:trHeight w:val="324"/>
        </w:trPr>
        <w:tc>
          <w:tcPr>
            <w:tcW w:w="1273" w:type="dxa"/>
          </w:tcPr>
          <w:p w:rsidR="00877CE2" w:rsidRDefault="00E031D4">
            <w:pPr>
              <w:spacing w:before="79" w:line="186" w:lineRule="auto"/>
              <w:ind w:rightChars="11" w:right="23"/>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967" w:type="dxa"/>
          </w:tcPr>
          <w:p w:rsidR="00877CE2" w:rsidRDefault="00E031D4">
            <w:pPr>
              <w:spacing w:before="46" w:line="205" w:lineRule="auto"/>
              <w:ind w:left="832" w:rightChars="11" w:right="23"/>
              <w:rPr>
                <w:rFonts w:ascii="Times New Roman" w:eastAsia="仿宋" w:hAnsi="Times New Roman" w:cs="Times New Roman"/>
                <w:sz w:val="24"/>
              </w:rPr>
            </w:pPr>
            <w:r>
              <w:rPr>
                <w:rFonts w:ascii="Times New Roman" w:eastAsia="Times New Roman" w:hAnsi="Times New Roman" w:cs="Times New Roman"/>
                <w:spacing w:val="-2"/>
                <w:sz w:val="24"/>
              </w:rPr>
              <w:t>VOCs</w:t>
            </w:r>
            <w:r>
              <w:rPr>
                <w:rFonts w:ascii="Times New Roman" w:eastAsia="仿宋" w:hAnsi="Times New Roman" w:cs="Times New Roman"/>
                <w:spacing w:val="-3"/>
                <w:sz w:val="24"/>
              </w:rPr>
              <w:t>检</w:t>
            </w:r>
            <w:r>
              <w:rPr>
                <w:rFonts w:ascii="Times New Roman" w:eastAsia="仿宋" w:hAnsi="Times New Roman" w:cs="Times New Roman"/>
                <w:spacing w:val="-2"/>
                <w:sz w:val="24"/>
              </w:rPr>
              <w:t>测仪</w:t>
            </w:r>
          </w:p>
        </w:tc>
        <w:tc>
          <w:tcPr>
            <w:tcW w:w="1417" w:type="dxa"/>
          </w:tcPr>
          <w:p w:rsidR="00877CE2" w:rsidRDefault="00E031D4">
            <w:pPr>
              <w:spacing w:before="79" w:line="186" w:lineRule="auto"/>
              <w:ind w:left="4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RAE</w:t>
            </w:r>
          </w:p>
        </w:tc>
        <w:tc>
          <w:tcPr>
            <w:tcW w:w="2170" w:type="dxa"/>
          </w:tcPr>
          <w:p w:rsidR="00877CE2" w:rsidRDefault="00E031D4">
            <w:pPr>
              <w:spacing w:before="74" w:line="190" w:lineRule="auto"/>
              <w:ind w:left="431"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pp</w:t>
            </w:r>
            <w:r>
              <w:rPr>
                <w:rFonts w:ascii="Times New Roman" w:eastAsia="Times New Roman" w:hAnsi="Times New Roman" w:cs="Times New Roman"/>
                <w:spacing w:val="-1"/>
                <w:sz w:val="24"/>
              </w:rPr>
              <w:t>bRAE</w:t>
            </w:r>
            <w:r>
              <w:rPr>
                <w:rFonts w:ascii="Times New Roman" w:eastAsia="Times New Roman" w:hAnsi="Times New Roman" w:cs="Times New Roman"/>
                <w:spacing w:val="-2"/>
                <w:sz w:val="24"/>
              </w:rPr>
              <w:t>3000</w:t>
            </w:r>
          </w:p>
        </w:tc>
        <w:tc>
          <w:tcPr>
            <w:tcW w:w="1259" w:type="dxa"/>
          </w:tcPr>
          <w:p w:rsidR="00877CE2" w:rsidRDefault="00E031D4">
            <w:pPr>
              <w:spacing w:before="45" w:line="210" w:lineRule="auto"/>
              <w:ind w:left="477"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4"/>
        </w:trPr>
        <w:tc>
          <w:tcPr>
            <w:tcW w:w="1273" w:type="dxa"/>
          </w:tcPr>
          <w:p w:rsidR="00877CE2" w:rsidRDefault="00E031D4">
            <w:pPr>
              <w:spacing w:before="80" w:line="186" w:lineRule="auto"/>
              <w:ind w:left="589" w:rightChars="11" w:right="23"/>
              <w:rPr>
                <w:rFonts w:ascii="Times New Roman" w:eastAsia="Times New Roman" w:hAnsi="Times New Roman" w:cs="Times New Roman"/>
                <w:sz w:val="24"/>
              </w:rPr>
            </w:pPr>
            <w:r>
              <w:rPr>
                <w:rFonts w:ascii="Times New Roman" w:eastAsia="Times New Roman" w:hAnsi="Times New Roman" w:cs="Times New Roman"/>
                <w:sz w:val="24"/>
              </w:rPr>
              <w:t>2</w:t>
            </w:r>
          </w:p>
        </w:tc>
        <w:tc>
          <w:tcPr>
            <w:tcW w:w="2967" w:type="dxa"/>
          </w:tcPr>
          <w:p w:rsidR="00877CE2" w:rsidRDefault="00E031D4">
            <w:pPr>
              <w:spacing w:before="43" w:line="210" w:lineRule="auto"/>
              <w:ind w:left="201" w:rightChars="11" w:right="23"/>
              <w:rPr>
                <w:rFonts w:ascii="Times New Roman" w:eastAsia="仿宋" w:hAnsi="Times New Roman" w:cs="Times New Roman"/>
                <w:sz w:val="24"/>
              </w:rPr>
            </w:pPr>
            <w:r>
              <w:rPr>
                <w:rFonts w:ascii="Times New Roman" w:eastAsia="仿宋" w:hAnsi="Times New Roman" w:cs="Times New Roman"/>
                <w:spacing w:val="-5"/>
                <w:sz w:val="24"/>
              </w:rPr>
              <w:t>手持式六合一气体检测仪</w:t>
            </w:r>
          </w:p>
        </w:tc>
        <w:tc>
          <w:tcPr>
            <w:tcW w:w="1417" w:type="dxa"/>
          </w:tcPr>
          <w:p w:rsidR="00877CE2" w:rsidRDefault="00E031D4">
            <w:pPr>
              <w:spacing w:before="80" w:line="186" w:lineRule="auto"/>
              <w:ind w:left="4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RAE</w:t>
            </w:r>
          </w:p>
        </w:tc>
        <w:tc>
          <w:tcPr>
            <w:tcW w:w="2170" w:type="dxa"/>
          </w:tcPr>
          <w:p w:rsidR="00877CE2" w:rsidRDefault="00E031D4">
            <w:pPr>
              <w:spacing w:before="75" w:line="190" w:lineRule="auto"/>
              <w:ind w:left="528"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MultiRAE2</w:t>
            </w:r>
          </w:p>
        </w:tc>
        <w:tc>
          <w:tcPr>
            <w:tcW w:w="1259" w:type="dxa"/>
          </w:tcPr>
          <w:p w:rsidR="00877CE2" w:rsidRDefault="00E031D4">
            <w:pPr>
              <w:spacing w:before="46" w:line="210" w:lineRule="auto"/>
              <w:ind w:left="477"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4"/>
        </w:trPr>
        <w:tc>
          <w:tcPr>
            <w:tcW w:w="1273" w:type="dxa"/>
          </w:tcPr>
          <w:p w:rsidR="00877CE2" w:rsidRDefault="00E031D4">
            <w:pPr>
              <w:spacing w:before="81" w:line="186" w:lineRule="auto"/>
              <w:ind w:left="594" w:rightChars="11" w:right="23"/>
              <w:rPr>
                <w:rFonts w:ascii="Times New Roman" w:eastAsia="Times New Roman" w:hAnsi="Times New Roman" w:cs="Times New Roman"/>
                <w:sz w:val="24"/>
              </w:rPr>
            </w:pPr>
            <w:r>
              <w:rPr>
                <w:rFonts w:ascii="Times New Roman" w:eastAsia="Times New Roman" w:hAnsi="Times New Roman" w:cs="Times New Roman"/>
                <w:sz w:val="24"/>
              </w:rPr>
              <w:t>3</w:t>
            </w:r>
          </w:p>
        </w:tc>
        <w:tc>
          <w:tcPr>
            <w:tcW w:w="2967" w:type="dxa"/>
          </w:tcPr>
          <w:p w:rsidR="00877CE2" w:rsidRDefault="00E031D4">
            <w:pPr>
              <w:spacing w:before="45" w:line="208" w:lineRule="auto"/>
              <w:ind w:left="670"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质</w:t>
            </w:r>
            <w:r>
              <w:rPr>
                <w:rFonts w:ascii="Times New Roman" w:eastAsia="仿宋" w:hAnsi="Times New Roman" w:cs="Times New Roman"/>
                <w:spacing w:val="-4"/>
                <w:sz w:val="24"/>
              </w:rPr>
              <w:t>快速测定仪</w:t>
            </w:r>
          </w:p>
        </w:tc>
        <w:tc>
          <w:tcPr>
            <w:tcW w:w="1417" w:type="dxa"/>
          </w:tcPr>
          <w:p w:rsidR="00877CE2" w:rsidRDefault="00E031D4">
            <w:pPr>
              <w:spacing w:before="80" w:line="186" w:lineRule="auto"/>
              <w:ind w:left="517"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YS</w:t>
            </w:r>
            <w:r>
              <w:rPr>
                <w:rFonts w:ascii="Times New Roman" w:eastAsia="Times New Roman" w:hAnsi="Times New Roman" w:cs="Times New Roman"/>
                <w:spacing w:val="-1"/>
                <w:sz w:val="24"/>
              </w:rPr>
              <w:t>I</w:t>
            </w:r>
          </w:p>
        </w:tc>
        <w:tc>
          <w:tcPr>
            <w:tcW w:w="2170" w:type="dxa"/>
          </w:tcPr>
          <w:p w:rsidR="00877CE2" w:rsidRDefault="00E031D4">
            <w:pPr>
              <w:spacing w:before="76" w:line="190" w:lineRule="auto"/>
              <w:ind w:left="720"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ProPlu</w:t>
            </w:r>
            <w:r>
              <w:rPr>
                <w:rFonts w:ascii="Times New Roman" w:eastAsia="Times New Roman" w:hAnsi="Times New Roman" w:cs="Times New Roman"/>
                <w:spacing w:val="-1"/>
                <w:sz w:val="24"/>
              </w:rPr>
              <w:t>s</w:t>
            </w:r>
          </w:p>
        </w:tc>
        <w:tc>
          <w:tcPr>
            <w:tcW w:w="1259" w:type="dxa"/>
          </w:tcPr>
          <w:p w:rsidR="00877CE2" w:rsidRDefault="00E031D4">
            <w:pPr>
              <w:spacing w:before="47" w:line="210" w:lineRule="auto"/>
              <w:ind w:left="478"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4"/>
        </w:trPr>
        <w:tc>
          <w:tcPr>
            <w:tcW w:w="1273" w:type="dxa"/>
          </w:tcPr>
          <w:p w:rsidR="00877CE2" w:rsidRDefault="00E031D4">
            <w:pPr>
              <w:spacing w:before="82" w:line="186" w:lineRule="auto"/>
              <w:ind w:left="588" w:rightChars="11" w:right="23"/>
              <w:rPr>
                <w:rFonts w:ascii="Times New Roman" w:eastAsia="Times New Roman" w:hAnsi="Times New Roman" w:cs="Times New Roman"/>
                <w:sz w:val="24"/>
              </w:rPr>
            </w:pPr>
            <w:r>
              <w:rPr>
                <w:rFonts w:ascii="Times New Roman" w:eastAsia="Times New Roman" w:hAnsi="Times New Roman" w:cs="Times New Roman"/>
                <w:sz w:val="24"/>
              </w:rPr>
              <w:t>4</w:t>
            </w:r>
          </w:p>
        </w:tc>
        <w:tc>
          <w:tcPr>
            <w:tcW w:w="2967" w:type="dxa"/>
          </w:tcPr>
          <w:p w:rsidR="00877CE2" w:rsidRDefault="00E031D4">
            <w:pPr>
              <w:spacing w:before="45" w:line="211" w:lineRule="auto"/>
              <w:ind w:left="572" w:rightChars="11" w:right="23"/>
              <w:rPr>
                <w:rFonts w:ascii="Times New Roman" w:eastAsia="仿宋" w:hAnsi="Times New Roman" w:cs="Times New Roman"/>
                <w:sz w:val="24"/>
              </w:rPr>
            </w:pPr>
            <w:r>
              <w:rPr>
                <w:rFonts w:ascii="Times New Roman" w:eastAsia="仿宋" w:hAnsi="Times New Roman" w:cs="Times New Roman"/>
                <w:spacing w:val="-7"/>
                <w:sz w:val="24"/>
              </w:rPr>
              <w:t>多参数水质测定仪</w:t>
            </w:r>
          </w:p>
        </w:tc>
        <w:tc>
          <w:tcPr>
            <w:tcW w:w="1417" w:type="dxa"/>
          </w:tcPr>
          <w:p w:rsidR="00877CE2" w:rsidRDefault="00E031D4">
            <w:pPr>
              <w:spacing w:before="45" w:line="212" w:lineRule="auto"/>
              <w:ind w:left="482" w:rightChars="11" w:right="23"/>
              <w:rPr>
                <w:rFonts w:ascii="Times New Roman" w:eastAsia="仿宋" w:hAnsi="Times New Roman" w:cs="Times New Roman"/>
                <w:sz w:val="24"/>
              </w:rPr>
            </w:pPr>
            <w:r>
              <w:rPr>
                <w:rFonts w:ascii="Times New Roman" w:eastAsia="仿宋" w:hAnsi="Times New Roman" w:cs="Times New Roman"/>
                <w:spacing w:val="-5"/>
                <w:sz w:val="24"/>
              </w:rPr>
              <w:t>连</w:t>
            </w:r>
            <w:r>
              <w:rPr>
                <w:rFonts w:ascii="Times New Roman" w:eastAsia="仿宋" w:hAnsi="Times New Roman" w:cs="Times New Roman"/>
                <w:spacing w:val="-4"/>
                <w:sz w:val="24"/>
              </w:rPr>
              <w:t>华</w:t>
            </w:r>
          </w:p>
        </w:tc>
        <w:tc>
          <w:tcPr>
            <w:tcW w:w="2170" w:type="dxa"/>
          </w:tcPr>
          <w:p w:rsidR="00877CE2" w:rsidRDefault="00877CE2">
            <w:pPr>
              <w:ind w:rightChars="11" w:right="23"/>
              <w:rPr>
                <w:rFonts w:ascii="Times New Roman" w:hAnsi="Times New Roman" w:cs="Times New Roman"/>
              </w:rPr>
            </w:pPr>
          </w:p>
        </w:tc>
        <w:tc>
          <w:tcPr>
            <w:tcW w:w="1259" w:type="dxa"/>
          </w:tcPr>
          <w:p w:rsidR="00877CE2" w:rsidRDefault="00E031D4">
            <w:pPr>
              <w:spacing w:before="48" w:line="210" w:lineRule="auto"/>
              <w:ind w:left="477"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4"/>
        </w:trPr>
        <w:tc>
          <w:tcPr>
            <w:tcW w:w="1273" w:type="dxa"/>
          </w:tcPr>
          <w:p w:rsidR="00877CE2" w:rsidRDefault="00E031D4">
            <w:pPr>
              <w:spacing w:before="86" w:line="183" w:lineRule="auto"/>
              <w:ind w:left="595" w:rightChars="11" w:right="23"/>
              <w:rPr>
                <w:rFonts w:ascii="Times New Roman" w:eastAsia="Times New Roman" w:hAnsi="Times New Roman" w:cs="Times New Roman"/>
                <w:sz w:val="24"/>
              </w:rPr>
            </w:pPr>
            <w:r>
              <w:rPr>
                <w:rFonts w:ascii="Times New Roman" w:eastAsia="Times New Roman" w:hAnsi="Times New Roman" w:cs="Times New Roman"/>
                <w:sz w:val="24"/>
              </w:rPr>
              <w:t>5</w:t>
            </w:r>
          </w:p>
        </w:tc>
        <w:tc>
          <w:tcPr>
            <w:tcW w:w="2967" w:type="dxa"/>
          </w:tcPr>
          <w:p w:rsidR="00877CE2" w:rsidRDefault="00E031D4">
            <w:pPr>
              <w:spacing w:before="46" w:line="208" w:lineRule="auto"/>
              <w:ind w:left="551" w:rightChars="11" w:right="23"/>
              <w:rPr>
                <w:rFonts w:ascii="Times New Roman" w:eastAsia="仿宋" w:hAnsi="Times New Roman" w:cs="Times New Roman"/>
                <w:sz w:val="24"/>
              </w:rPr>
            </w:pPr>
            <w:r>
              <w:rPr>
                <w:rFonts w:ascii="Times New Roman" w:eastAsia="仿宋" w:hAnsi="Times New Roman" w:cs="Times New Roman"/>
                <w:spacing w:val="-8"/>
                <w:sz w:val="24"/>
              </w:rPr>
              <w:t>便</w:t>
            </w:r>
            <w:r>
              <w:rPr>
                <w:rFonts w:ascii="Times New Roman" w:eastAsia="仿宋" w:hAnsi="Times New Roman" w:cs="Times New Roman"/>
                <w:spacing w:val="-6"/>
                <w:sz w:val="24"/>
              </w:rPr>
              <w:t>携</w:t>
            </w:r>
            <w:r>
              <w:rPr>
                <w:rFonts w:ascii="Times New Roman" w:eastAsia="仿宋" w:hAnsi="Times New Roman" w:cs="Times New Roman"/>
                <w:spacing w:val="-4"/>
                <w:sz w:val="24"/>
              </w:rPr>
              <w:t>式气体检测仪</w:t>
            </w:r>
          </w:p>
        </w:tc>
        <w:tc>
          <w:tcPr>
            <w:tcW w:w="1417" w:type="dxa"/>
          </w:tcPr>
          <w:p w:rsidR="00877CE2" w:rsidRDefault="00E031D4">
            <w:pPr>
              <w:spacing w:before="46" w:line="212" w:lineRule="auto"/>
              <w:ind w:left="513" w:rightChars="11" w:right="23"/>
              <w:rPr>
                <w:rFonts w:ascii="Times New Roman" w:eastAsia="仿宋" w:hAnsi="Times New Roman" w:cs="Times New Roman"/>
                <w:sz w:val="24"/>
              </w:rPr>
            </w:pPr>
            <w:r>
              <w:rPr>
                <w:rFonts w:ascii="Times New Roman" w:eastAsia="仿宋" w:hAnsi="Times New Roman" w:cs="Times New Roman"/>
                <w:spacing w:val="-13"/>
                <w:sz w:val="24"/>
              </w:rPr>
              <w:t>明</w:t>
            </w:r>
            <w:r>
              <w:rPr>
                <w:rFonts w:ascii="Times New Roman" w:eastAsia="仿宋" w:hAnsi="Times New Roman" w:cs="Times New Roman"/>
                <w:spacing w:val="-11"/>
                <w:sz w:val="24"/>
              </w:rPr>
              <w:t>华</w:t>
            </w:r>
          </w:p>
        </w:tc>
        <w:tc>
          <w:tcPr>
            <w:tcW w:w="2170" w:type="dxa"/>
          </w:tcPr>
          <w:p w:rsidR="00877CE2" w:rsidRDefault="00E031D4">
            <w:pPr>
              <w:spacing w:before="83" w:line="186" w:lineRule="auto"/>
              <w:ind w:left="578"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TY</w:t>
            </w:r>
            <w:r>
              <w:rPr>
                <w:rFonts w:ascii="Times New Roman" w:eastAsia="Times New Roman" w:hAnsi="Times New Roman" w:cs="Times New Roman"/>
                <w:spacing w:val="-4"/>
                <w:sz w:val="24"/>
              </w:rPr>
              <w:t>20</w:t>
            </w:r>
            <w:r>
              <w:rPr>
                <w:rFonts w:ascii="Times New Roman" w:eastAsia="Times New Roman" w:hAnsi="Times New Roman" w:cs="Times New Roman"/>
                <w:spacing w:val="-2"/>
                <w:sz w:val="24"/>
              </w:rPr>
              <w:t>00-B</w:t>
            </w:r>
          </w:p>
        </w:tc>
        <w:tc>
          <w:tcPr>
            <w:tcW w:w="1259" w:type="dxa"/>
          </w:tcPr>
          <w:p w:rsidR="00877CE2" w:rsidRDefault="00E031D4">
            <w:pPr>
              <w:spacing w:before="49" w:line="210" w:lineRule="auto"/>
              <w:ind w:left="477"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5"/>
        </w:trPr>
        <w:tc>
          <w:tcPr>
            <w:tcW w:w="1273" w:type="dxa"/>
          </w:tcPr>
          <w:p w:rsidR="00877CE2" w:rsidRDefault="00E031D4">
            <w:pPr>
              <w:spacing w:before="84" w:line="186" w:lineRule="auto"/>
              <w:ind w:left="594" w:rightChars="11" w:right="23"/>
              <w:rPr>
                <w:rFonts w:ascii="Times New Roman" w:eastAsia="Times New Roman" w:hAnsi="Times New Roman" w:cs="Times New Roman"/>
                <w:sz w:val="24"/>
              </w:rPr>
            </w:pPr>
            <w:r>
              <w:rPr>
                <w:rFonts w:ascii="Times New Roman" w:eastAsia="Times New Roman" w:hAnsi="Times New Roman" w:cs="Times New Roman"/>
                <w:sz w:val="24"/>
              </w:rPr>
              <w:t>6</w:t>
            </w:r>
          </w:p>
        </w:tc>
        <w:tc>
          <w:tcPr>
            <w:tcW w:w="2967" w:type="dxa"/>
          </w:tcPr>
          <w:p w:rsidR="00877CE2" w:rsidRDefault="00E031D4">
            <w:pPr>
              <w:spacing w:before="48" w:line="210" w:lineRule="auto"/>
              <w:ind w:left="1162" w:rightChars="11" w:right="23"/>
              <w:rPr>
                <w:rFonts w:ascii="Times New Roman" w:eastAsia="仿宋" w:hAnsi="Times New Roman" w:cs="Times New Roman"/>
                <w:sz w:val="24"/>
              </w:rPr>
            </w:pPr>
            <w:r>
              <w:rPr>
                <w:rFonts w:ascii="Times New Roman" w:eastAsia="仿宋" w:hAnsi="Times New Roman" w:cs="Times New Roman"/>
                <w:spacing w:val="-11"/>
                <w:sz w:val="24"/>
              </w:rPr>
              <w:t>防</w:t>
            </w:r>
            <w:r>
              <w:rPr>
                <w:rFonts w:ascii="Times New Roman" w:eastAsia="仿宋" w:hAnsi="Times New Roman" w:cs="Times New Roman"/>
                <w:spacing w:val="-9"/>
                <w:sz w:val="24"/>
              </w:rPr>
              <w:t>护服</w:t>
            </w:r>
          </w:p>
        </w:tc>
        <w:tc>
          <w:tcPr>
            <w:tcW w:w="1417" w:type="dxa"/>
          </w:tcPr>
          <w:p w:rsidR="00877CE2" w:rsidRDefault="00877CE2">
            <w:pPr>
              <w:ind w:rightChars="11" w:right="23"/>
              <w:rPr>
                <w:rFonts w:ascii="Times New Roman" w:hAnsi="Times New Roman" w:cs="Times New Roman"/>
              </w:rPr>
            </w:pPr>
          </w:p>
        </w:tc>
        <w:tc>
          <w:tcPr>
            <w:tcW w:w="2170" w:type="dxa"/>
          </w:tcPr>
          <w:p w:rsidR="00877CE2" w:rsidRDefault="00877CE2">
            <w:pPr>
              <w:ind w:rightChars="11" w:right="23"/>
              <w:rPr>
                <w:rFonts w:ascii="Times New Roman" w:hAnsi="Times New Roman" w:cs="Times New Roman"/>
              </w:rPr>
            </w:pPr>
          </w:p>
        </w:tc>
        <w:tc>
          <w:tcPr>
            <w:tcW w:w="1259" w:type="dxa"/>
          </w:tcPr>
          <w:p w:rsidR="00877CE2" w:rsidRDefault="00E031D4">
            <w:pPr>
              <w:spacing w:before="50" w:line="208" w:lineRule="auto"/>
              <w:ind w:left="463" w:rightChars="11" w:right="23"/>
              <w:rPr>
                <w:rFonts w:ascii="Times New Roman" w:eastAsia="仿宋" w:hAnsi="Times New Roman" w:cs="Times New Roman"/>
                <w:sz w:val="24"/>
              </w:rPr>
            </w:pPr>
            <w:r>
              <w:rPr>
                <w:rFonts w:ascii="Times New Roman" w:eastAsia="Times New Roman" w:hAnsi="Times New Roman" w:cs="Times New Roman"/>
                <w:spacing w:val="-8"/>
                <w:sz w:val="24"/>
              </w:rPr>
              <w:t>8</w:t>
            </w:r>
            <w:r>
              <w:rPr>
                <w:rFonts w:ascii="Times New Roman" w:eastAsia="仿宋" w:hAnsi="Times New Roman" w:cs="Times New Roman"/>
                <w:spacing w:val="-7"/>
                <w:sz w:val="24"/>
              </w:rPr>
              <w:t>件</w:t>
            </w:r>
          </w:p>
        </w:tc>
      </w:tr>
      <w:tr w:rsidR="00877CE2">
        <w:trPr>
          <w:trHeight w:val="350"/>
        </w:trPr>
        <w:tc>
          <w:tcPr>
            <w:tcW w:w="1273" w:type="dxa"/>
          </w:tcPr>
          <w:p w:rsidR="00877CE2" w:rsidRDefault="00E031D4">
            <w:pPr>
              <w:spacing w:before="87" w:line="183" w:lineRule="auto"/>
              <w:ind w:left="593" w:rightChars="11" w:right="23"/>
              <w:rPr>
                <w:rFonts w:ascii="Times New Roman" w:eastAsia="Times New Roman" w:hAnsi="Times New Roman" w:cs="Times New Roman"/>
                <w:sz w:val="24"/>
              </w:rPr>
            </w:pPr>
            <w:r>
              <w:rPr>
                <w:rFonts w:ascii="Times New Roman" w:eastAsia="Times New Roman" w:hAnsi="Times New Roman" w:cs="Times New Roman"/>
                <w:sz w:val="24"/>
              </w:rPr>
              <w:t>7</w:t>
            </w:r>
          </w:p>
        </w:tc>
        <w:tc>
          <w:tcPr>
            <w:tcW w:w="2967" w:type="dxa"/>
          </w:tcPr>
          <w:p w:rsidR="00877CE2" w:rsidRDefault="00E031D4">
            <w:pPr>
              <w:spacing w:before="47" w:line="208" w:lineRule="auto"/>
              <w:ind w:left="918" w:rightChars="11" w:right="23"/>
              <w:rPr>
                <w:rFonts w:ascii="Times New Roman" w:eastAsia="仿宋" w:hAnsi="Times New Roman" w:cs="Times New Roman"/>
                <w:sz w:val="24"/>
              </w:rPr>
            </w:pPr>
            <w:r>
              <w:rPr>
                <w:rFonts w:ascii="Times New Roman" w:eastAsia="仿宋" w:hAnsi="Times New Roman" w:cs="Times New Roman"/>
                <w:spacing w:val="-10"/>
                <w:sz w:val="24"/>
              </w:rPr>
              <w:t>气</w:t>
            </w:r>
            <w:r>
              <w:rPr>
                <w:rFonts w:ascii="Times New Roman" w:eastAsia="仿宋" w:hAnsi="Times New Roman" w:cs="Times New Roman"/>
                <w:spacing w:val="-6"/>
                <w:sz w:val="24"/>
              </w:rPr>
              <w:t>体采样袋</w:t>
            </w:r>
          </w:p>
        </w:tc>
        <w:tc>
          <w:tcPr>
            <w:tcW w:w="1417" w:type="dxa"/>
          </w:tcPr>
          <w:p w:rsidR="00877CE2" w:rsidRDefault="00877CE2">
            <w:pPr>
              <w:ind w:rightChars="11" w:right="23"/>
              <w:rPr>
                <w:rFonts w:ascii="Times New Roman" w:hAnsi="Times New Roman" w:cs="Times New Roman"/>
              </w:rPr>
            </w:pPr>
          </w:p>
        </w:tc>
        <w:tc>
          <w:tcPr>
            <w:tcW w:w="2170" w:type="dxa"/>
          </w:tcPr>
          <w:p w:rsidR="00877CE2" w:rsidRDefault="00877CE2">
            <w:pPr>
              <w:ind w:rightChars="11" w:right="23"/>
              <w:rPr>
                <w:rFonts w:ascii="Times New Roman" w:hAnsi="Times New Roman" w:cs="Times New Roman"/>
              </w:rPr>
            </w:pPr>
          </w:p>
        </w:tc>
        <w:tc>
          <w:tcPr>
            <w:tcW w:w="1259" w:type="dxa"/>
          </w:tcPr>
          <w:p w:rsidR="00877CE2" w:rsidRDefault="00E031D4">
            <w:pPr>
              <w:spacing w:before="49" w:line="209" w:lineRule="auto"/>
              <w:ind w:left="395"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w:t>
            </w:r>
            <w:r>
              <w:rPr>
                <w:rFonts w:ascii="Times New Roman" w:eastAsia="仿宋" w:hAnsi="Times New Roman" w:cs="Times New Roman"/>
                <w:spacing w:val="-2"/>
                <w:sz w:val="24"/>
              </w:rPr>
              <w:t>个</w:t>
            </w:r>
          </w:p>
        </w:tc>
      </w:tr>
    </w:tbl>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r>
        <w:rPr>
          <w:rFonts w:ascii="Times New Roman" w:eastAsia="方正仿宋_GBK" w:hAnsi="Times New Roman" w:cs="Times New Roman" w:hint="eastAsia"/>
          <w:b/>
          <w:bCs/>
          <w:spacing w:val="10"/>
          <w:sz w:val="32"/>
          <w:szCs w:val="32"/>
        </w:rPr>
        <w:t xml:space="preserve">9.4.2 </w:t>
      </w:r>
      <w:r>
        <w:rPr>
          <w:rFonts w:ascii="Times New Roman" w:eastAsia="方正仿宋_GBK" w:hAnsi="Times New Roman" w:cs="Times New Roman"/>
          <w:b/>
          <w:bCs/>
          <w:spacing w:val="10"/>
          <w:sz w:val="32"/>
          <w:szCs w:val="32"/>
        </w:rPr>
        <w:t>鼓楼区部分应急避难场所</w:t>
      </w:r>
    </w:p>
    <w:p w:rsidR="00877CE2" w:rsidRDefault="00877CE2">
      <w:pPr>
        <w:spacing w:line="134" w:lineRule="exact"/>
        <w:ind w:rightChars="11" w:right="23"/>
        <w:rPr>
          <w:rFonts w:ascii="Times New Roman" w:hAnsi="Times New Roman" w:cs="Times New Roman"/>
        </w:rPr>
      </w:pPr>
    </w:p>
    <w:tbl>
      <w:tblPr>
        <w:tblStyle w:val="TableNormal"/>
        <w:tblW w:w="9086"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668"/>
        <w:gridCol w:w="3847"/>
        <w:gridCol w:w="3571"/>
      </w:tblGrid>
      <w:tr w:rsidR="00877CE2">
        <w:trPr>
          <w:trHeight w:val="285"/>
        </w:trPr>
        <w:tc>
          <w:tcPr>
            <w:tcW w:w="1668" w:type="dxa"/>
            <w:tcBorders>
              <w:right w:val="single" w:sz="4" w:space="0" w:color="000000"/>
            </w:tcBorders>
          </w:tcPr>
          <w:p w:rsidR="00877CE2" w:rsidRDefault="00E031D4">
            <w:pPr>
              <w:spacing w:before="36" w:line="191" w:lineRule="auto"/>
              <w:ind w:left="621"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3847" w:type="dxa"/>
            <w:tcBorders>
              <w:left w:val="single" w:sz="4" w:space="0" w:color="000000"/>
              <w:right w:val="single" w:sz="4" w:space="0" w:color="000000"/>
            </w:tcBorders>
          </w:tcPr>
          <w:p w:rsidR="00877CE2" w:rsidRDefault="00E031D4">
            <w:pPr>
              <w:spacing w:before="38" w:line="190" w:lineRule="auto"/>
              <w:ind w:left="1463" w:rightChars="11" w:right="23"/>
              <w:rPr>
                <w:rFonts w:ascii="Times New Roman" w:eastAsia="仿宋" w:hAnsi="Times New Roman" w:cs="Times New Roman"/>
                <w:sz w:val="24"/>
              </w:rPr>
            </w:pPr>
            <w:r>
              <w:rPr>
                <w:rFonts w:ascii="Times New Roman" w:eastAsia="仿宋" w:hAnsi="Times New Roman" w:cs="Times New Roman"/>
                <w:spacing w:val="-8"/>
                <w:sz w:val="24"/>
              </w:rPr>
              <w:t>场</w:t>
            </w:r>
            <w:r>
              <w:rPr>
                <w:rFonts w:ascii="Times New Roman" w:eastAsia="仿宋" w:hAnsi="Times New Roman" w:cs="Times New Roman"/>
                <w:spacing w:val="-5"/>
                <w:sz w:val="24"/>
              </w:rPr>
              <w:t>所选址</w:t>
            </w:r>
          </w:p>
        </w:tc>
        <w:tc>
          <w:tcPr>
            <w:tcW w:w="3571" w:type="dxa"/>
            <w:tcBorders>
              <w:left w:val="single" w:sz="4" w:space="0" w:color="000000"/>
            </w:tcBorders>
          </w:tcPr>
          <w:p w:rsidR="00877CE2" w:rsidRDefault="00E031D4">
            <w:pPr>
              <w:spacing w:before="38" w:line="190" w:lineRule="auto"/>
              <w:ind w:left="1554" w:rightChars="11" w:right="23"/>
              <w:rPr>
                <w:rFonts w:ascii="Times New Roman" w:eastAsia="仿宋" w:hAnsi="Times New Roman" w:cs="Times New Roman"/>
                <w:sz w:val="24"/>
              </w:rPr>
            </w:pPr>
            <w:r>
              <w:rPr>
                <w:rFonts w:ascii="Times New Roman" w:eastAsia="仿宋" w:hAnsi="Times New Roman" w:cs="Times New Roman"/>
                <w:spacing w:val="-4"/>
                <w:sz w:val="24"/>
              </w:rPr>
              <w:t>位</w:t>
            </w:r>
            <w:r>
              <w:rPr>
                <w:rFonts w:ascii="Times New Roman" w:eastAsia="仿宋" w:hAnsi="Times New Roman" w:cs="Times New Roman"/>
                <w:spacing w:val="-3"/>
                <w:sz w:val="24"/>
              </w:rPr>
              <w:t>置</w:t>
            </w:r>
          </w:p>
        </w:tc>
      </w:tr>
      <w:tr w:rsidR="00877CE2">
        <w:trPr>
          <w:trHeight w:val="277"/>
        </w:trPr>
        <w:tc>
          <w:tcPr>
            <w:tcW w:w="1668" w:type="dxa"/>
            <w:tcBorders>
              <w:right w:val="single" w:sz="4" w:space="0" w:color="000000"/>
            </w:tcBorders>
          </w:tcPr>
          <w:p w:rsidR="00877CE2" w:rsidRDefault="00E031D4">
            <w:pPr>
              <w:spacing w:before="59" w:line="186" w:lineRule="auto"/>
              <w:ind w:rightChars="11" w:right="23"/>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3847" w:type="dxa"/>
            <w:tcBorders>
              <w:left w:val="single" w:sz="4" w:space="0" w:color="000000"/>
              <w:right w:val="single" w:sz="4" w:space="0" w:color="000000"/>
            </w:tcBorders>
          </w:tcPr>
          <w:p w:rsidR="00877CE2" w:rsidRDefault="00E031D4">
            <w:pPr>
              <w:spacing w:before="22" w:line="196" w:lineRule="auto"/>
              <w:ind w:left="1227" w:rightChars="11" w:right="23"/>
              <w:rPr>
                <w:rFonts w:ascii="Times New Roman" w:eastAsia="仿宋" w:hAnsi="Times New Roman" w:cs="Times New Roman"/>
                <w:sz w:val="24"/>
              </w:rPr>
            </w:pPr>
            <w:r>
              <w:rPr>
                <w:rFonts w:ascii="Times New Roman" w:eastAsia="仿宋" w:hAnsi="Times New Roman" w:cs="Times New Roman"/>
                <w:spacing w:val="-8"/>
                <w:sz w:val="24"/>
              </w:rPr>
              <w:t>应</w:t>
            </w:r>
            <w:r>
              <w:rPr>
                <w:rFonts w:ascii="Times New Roman" w:eastAsia="仿宋" w:hAnsi="Times New Roman" w:cs="Times New Roman"/>
                <w:spacing w:val="-5"/>
                <w:sz w:val="24"/>
              </w:rPr>
              <w:t>急避难场所</w:t>
            </w:r>
          </w:p>
        </w:tc>
        <w:tc>
          <w:tcPr>
            <w:tcW w:w="3571" w:type="dxa"/>
            <w:tcBorders>
              <w:left w:val="single" w:sz="4" w:space="0" w:color="000000"/>
            </w:tcBorders>
          </w:tcPr>
          <w:p w:rsidR="00877CE2" w:rsidRDefault="00E031D4">
            <w:pPr>
              <w:spacing w:before="22" w:line="196" w:lineRule="auto"/>
              <w:ind w:left="1088" w:rightChars="11" w:right="23"/>
              <w:rPr>
                <w:rFonts w:ascii="Times New Roman" w:eastAsia="仿宋" w:hAnsi="Times New Roman" w:cs="Times New Roman"/>
                <w:sz w:val="24"/>
              </w:rPr>
            </w:pPr>
            <w:r>
              <w:rPr>
                <w:rFonts w:ascii="Times New Roman" w:eastAsia="仿宋" w:hAnsi="Times New Roman" w:cs="Times New Roman"/>
                <w:spacing w:val="-5"/>
                <w:sz w:val="24"/>
              </w:rPr>
              <w:t>鼓楼区江东路</w:t>
            </w:r>
          </w:p>
        </w:tc>
      </w:tr>
      <w:tr w:rsidR="00877CE2">
        <w:trPr>
          <w:trHeight w:val="278"/>
        </w:trPr>
        <w:tc>
          <w:tcPr>
            <w:tcW w:w="1668" w:type="dxa"/>
            <w:tcBorders>
              <w:right w:val="single" w:sz="4" w:space="0" w:color="000000"/>
            </w:tcBorders>
          </w:tcPr>
          <w:p w:rsidR="00877CE2" w:rsidRDefault="00E031D4">
            <w:pPr>
              <w:spacing w:before="60" w:line="186" w:lineRule="auto"/>
              <w:ind w:rightChars="11" w:right="23"/>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3847" w:type="dxa"/>
            <w:tcBorders>
              <w:left w:val="single" w:sz="4" w:space="0" w:color="000000"/>
              <w:right w:val="single" w:sz="4" w:space="0" w:color="000000"/>
            </w:tcBorders>
          </w:tcPr>
          <w:p w:rsidR="00877CE2" w:rsidRDefault="00E031D4">
            <w:pPr>
              <w:spacing w:before="23" w:line="196" w:lineRule="auto"/>
              <w:ind w:left="790" w:rightChars="11" w:right="23"/>
              <w:rPr>
                <w:rFonts w:ascii="Times New Roman" w:eastAsia="仿宋" w:hAnsi="Times New Roman" w:cs="Times New Roman"/>
                <w:sz w:val="24"/>
              </w:rPr>
            </w:pPr>
            <w:r>
              <w:rPr>
                <w:rFonts w:ascii="Times New Roman" w:eastAsia="仿宋" w:hAnsi="Times New Roman" w:cs="Times New Roman"/>
                <w:spacing w:val="-8"/>
                <w:sz w:val="24"/>
              </w:rPr>
              <w:t>民房工程应急避难场</w:t>
            </w:r>
            <w:r>
              <w:rPr>
                <w:rFonts w:ascii="Times New Roman" w:eastAsia="仿宋" w:hAnsi="Times New Roman" w:cs="Times New Roman"/>
                <w:spacing w:val="-7"/>
                <w:sz w:val="24"/>
              </w:rPr>
              <w:t>所</w:t>
            </w:r>
          </w:p>
        </w:tc>
        <w:tc>
          <w:tcPr>
            <w:tcW w:w="3571" w:type="dxa"/>
            <w:tcBorders>
              <w:left w:val="single" w:sz="4" w:space="0" w:color="000000"/>
            </w:tcBorders>
          </w:tcPr>
          <w:p w:rsidR="00877CE2" w:rsidRDefault="00E031D4">
            <w:pPr>
              <w:spacing w:before="21" w:line="197" w:lineRule="auto"/>
              <w:ind w:left="557" w:rightChars="11" w:right="23"/>
              <w:rPr>
                <w:rFonts w:ascii="Times New Roman" w:eastAsia="仿宋" w:hAnsi="Times New Roman" w:cs="Times New Roman"/>
                <w:sz w:val="24"/>
              </w:rPr>
            </w:pPr>
            <w:r>
              <w:rPr>
                <w:rFonts w:ascii="Times New Roman" w:eastAsia="仿宋" w:hAnsi="Times New Roman" w:cs="Times New Roman"/>
                <w:spacing w:val="-8"/>
                <w:sz w:val="24"/>
              </w:rPr>
              <w:t>鼓</w:t>
            </w:r>
            <w:r>
              <w:rPr>
                <w:rFonts w:ascii="Times New Roman" w:eastAsia="仿宋" w:hAnsi="Times New Roman" w:cs="Times New Roman"/>
                <w:spacing w:val="-4"/>
                <w:sz w:val="24"/>
              </w:rPr>
              <w:t>楼区汉中路</w:t>
            </w:r>
            <w:r>
              <w:rPr>
                <w:rFonts w:ascii="Times New Roman" w:eastAsia="Times New Roman" w:hAnsi="Times New Roman" w:cs="Times New Roman"/>
                <w:spacing w:val="-4"/>
                <w:sz w:val="24"/>
              </w:rPr>
              <w:t>163</w:t>
            </w:r>
            <w:r>
              <w:rPr>
                <w:rFonts w:ascii="Times New Roman" w:eastAsia="仿宋" w:hAnsi="Times New Roman" w:cs="Times New Roman"/>
                <w:spacing w:val="-4"/>
                <w:sz w:val="24"/>
              </w:rPr>
              <w:t>号附近</w:t>
            </w:r>
          </w:p>
        </w:tc>
      </w:tr>
      <w:tr w:rsidR="00877CE2">
        <w:trPr>
          <w:trHeight w:val="301"/>
        </w:trPr>
        <w:tc>
          <w:tcPr>
            <w:tcW w:w="1668" w:type="dxa"/>
            <w:tcBorders>
              <w:right w:val="single" w:sz="4" w:space="0" w:color="000000"/>
            </w:tcBorders>
          </w:tcPr>
          <w:p w:rsidR="00877CE2" w:rsidRDefault="00E031D4">
            <w:pPr>
              <w:spacing w:before="61" w:line="186" w:lineRule="auto"/>
              <w:ind w:rightChars="11" w:right="23"/>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3847" w:type="dxa"/>
            <w:tcBorders>
              <w:left w:val="single" w:sz="4" w:space="0" w:color="000000"/>
              <w:right w:val="single" w:sz="4" w:space="0" w:color="000000"/>
            </w:tcBorders>
          </w:tcPr>
          <w:p w:rsidR="00877CE2" w:rsidRDefault="00E031D4">
            <w:pPr>
              <w:spacing w:before="23" w:line="211" w:lineRule="auto"/>
              <w:ind w:left="1224" w:rightChars="11" w:right="23"/>
              <w:rPr>
                <w:rFonts w:ascii="Times New Roman" w:eastAsia="仿宋" w:hAnsi="Times New Roman" w:cs="Times New Roman"/>
                <w:sz w:val="24"/>
              </w:rPr>
            </w:pPr>
            <w:r>
              <w:rPr>
                <w:rFonts w:ascii="Times New Roman" w:eastAsia="仿宋" w:hAnsi="Times New Roman" w:cs="Times New Roman"/>
                <w:spacing w:val="-5"/>
                <w:sz w:val="24"/>
              </w:rPr>
              <w:t>铁路北街广场</w:t>
            </w:r>
          </w:p>
        </w:tc>
        <w:tc>
          <w:tcPr>
            <w:tcW w:w="3571" w:type="dxa"/>
            <w:tcBorders>
              <w:left w:val="single" w:sz="4" w:space="0" w:color="000000"/>
            </w:tcBorders>
          </w:tcPr>
          <w:p w:rsidR="00877CE2" w:rsidRDefault="00E031D4">
            <w:pPr>
              <w:spacing w:before="24" w:line="211" w:lineRule="auto"/>
              <w:ind w:left="676" w:rightChars="11" w:right="23"/>
              <w:rPr>
                <w:rFonts w:ascii="Times New Roman" w:eastAsia="仿宋" w:hAnsi="Times New Roman" w:cs="Times New Roman"/>
                <w:sz w:val="24"/>
              </w:rPr>
            </w:pPr>
            <w:r>
              <w:rPr>
                <w:rFonts w:ascii="Times New Roman" w:eastAsia="仿宋" w:hAnsi="Times New Roman" w:cs="Times New Roman"/>
                <w:spacing w:val="-8"/>
                <w:sz w:val="24"/>
              </w:rPr>
              <w:t>鼓</w:t>
            </w:r>
            <w:r>
              <w:rPr>
                <w:rFonts w:ascii="Times New Roman" w:eastAsia="仿宋" w:hAnsi="Times New Roman" w:cs="Times New Roman"/>
                <w:spacing w:val="-4"/>
                <w:sz w:val="24"/>
              </w:rPr>
              <w:t>楼区铁路北街</w:t>
            </w:r>
            <w:r>
              <w:rPr>
                <w:rFonts w:ascii="Times New Roman" w:eastAsia="Times New Roman" w:hAnsi="Times New Roman" w:cs="Times New Roman"/>
                <w:spacing w:val="-4"/>
                <w:sz w:val="24"/>
              </w:rPr>
              <w:t>130</w:t>
            </w:r>
            <w:r>
              <w:rPr>
                <w:rFonts w:ascii="Times New Roman" w:eastAsia="仿宋" w:hAnsi="Times New Roman" w:cs="Times New Roman"/>
                <w:spacing w:val="-4"/>
                <w:sz w:val="24"/>
              </w:rPr>
              <w:t>号</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5"/>
          <w:pgSz w:w="11905" w:h="16840"/>
          <w:pgMar w:top="1431" w:right="1415" w:bottom="1217" w:left="1402" w:header="0" w:footer="1030" w:gutter="0"/>
          <w:cols w:space="720"/>
        </w:sectPr>
      </w:pPr>
    </w:p>
    <w:p w:rsidR="00877CE2" w:rsidRDefault="00E031D4">
      <w:pPr>
        <w:widowControl/>
        <w:kinsoku w:val="0"/>
        <w:autoSpaceDE w:val="0"/>
        <w:autoSpaceDN w:val="0"/>
        <w:adjustRightInd w:val="0"/>
        <w:snapToGrid w:val="0"/>
        <w:spacing w:line="560" w:lineRule="exact"/>
        <w:ind w:rightChars="11" w:right="23" w:firstLineChars="123" w:firstLine="418"/>
        <w:textAlignment w:val="baseline"/>
        <w:outlineLvl w:val="1"/>
        <w:rPr>
          <w:rFonts w:ascii="Times New Roman" w:eastAsia="方正仿宋_GBK" w:hAnsi="Times New Roman" w:cs="Times New Roman"/>
          <w:b/>
          <w:bCs/>
          <w:spacing w:val="10"/>
          <w:sz w:val="32"/>
          <w:szCs w:val="32"/>
        </w:rPr>
      </w:pPr>
      <w:r>
        <w:rPr>
          <w:rFonts w:ascii="Times New Roman" w:eastAsia="方正仿宋_GBK" w:hAnsi="Times New Roman" w:cs="Times New Roman"/>
          <w:spacing w:val="10"/>
          <w:sz w:val="32"/>
          <w:szCs w:val="32"/>
        </w:rPr>
        <w:lastRenderedPageBreak/>
        <w:t>9.5</w:t>
      </w:r>
      <w:r>
        <w:rPr>
          <w:rFonts w:ascii="Times New Roman" w:eastAsia="方正楷体_GBK" w:hAnsi="Times New Roman" w:cs="Times New Roman"/>
          <w:kern w:val="0"/>
          <w:sz w:val="32"/>
          <w:szCs w:val="32"/>
          <w:lang/>
        </w:rPr>
        <w:t>周边可求助的机构、人员及资源</w:t>
      </w:r>
    </w:p>
    <w:p w:rsidR="00877CE2" w:rsidRDefault="00E031D4">
      <w:pPr>
        <w:widowControl/>
        <w:kinsoku w:val="0"/>
        <w:autoSpaceDE w:val="0"/>
        <w:autoSpaceDN w:val="0"/>
        <w:adjustRightInd w:val="0"/>
        <w:snapToGrid w:val="0"/>
        <w:spacing w:line="560" w:lineRule="exact"/>
        <w:ind w:rightChars="11" w:right="23" w:firstLineChars="123" w:firstLine="418"/>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详见附件</w:t>
      </w:r>
      <w:r>
        <w:rPr>
          <w:rFonts w:ascii="Times New Roman" w:eastAsia="方正仿宋_GBK" w:hAnsi="Times New Roman" w:cs="Times New Roman" w:hint="eastAsia"/>
          <w:spacing w:val="10"/>
          <w:sz w:val="32"/>
          <w:szCs w:val="32"/>
        </w:rPr>
        <w:t>9.3</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123" w:firstLine="418"/>
        <w:textAlignment w:val="baseline"/>
        <w:rPr>
          <w:rFonts w:ascii="Times New Roman" w:eastAsia="方正楷体_GBK" w:hAnsi="Times New Roman" w:cs="Times New Roman"/>
          <w:kern w:val="0"/>
          <w:sz w:val="32"/>
          <w:szCs w:val="32"/>
          <w:lang/>
        </w:rPr>
      </w:pPr>
      <w:r>
        <w:rPr>
          <w:rFonts w:ascii="Times New Roman" w:eastAsia="方正仿宋_GBK" w:hAnsi="Times New Roman" w:cs="Times New Roman"/>
          <w:spacing w:val="10"/>
          <w:sz w:val="32"/>
          <w:szCs w:val="32"/>
        </w:rPr>
        <w:t>9.6</w:t>
      </w:r>
      <w:r>
        <w:rPr>
          <w:rFonts w:ascii="Times New Roman" w:eastAsia="方正楷体_GBK" w:hAnsi="Times New Roman" w:cs="Times New Roman"/>
          <w:kern w:val="0"/>
          <w:sz w:val="32"/>
          <w:szCs w:val="32"/>
          <w:lang/>
        </w:rPr>
        <w:t>突发环境事件应急响应流程</w:t>
      </w:r>
    </w:p>
    <w:p w:rsidR="00877CE2" w:rsidRDefault="00E031D4">
      <w:pPr>
        <w:spacing w:before="174" w:line="213" w:lineRule="auto"/>
        <w:ind w:left="45" w:rightChars="11" w:right="23"/>
        <w:rPr>
          <w:rFonts w:ascii="Times New Roman" w:eastAsia="仿宋" w:hAnsi="Times New Roman" w:cs="Times New Roman"/>
          <w:spacing w:val="-6"/>
          <w:sz w:val="30"/>
          <w:szCs w:val="30"/>
        </w:rPr>
      </w:pPr>
      <w:r>
        <w:rPr>
          <w:rFonts w:ascii="Times New Roman" w:eastAsia="方正仿宋_GBK" w:hAnsi="Times New Roman" w:cs="Times New Roman"/>
          <w:noProof/>
          <w:sz w:val="32"/>
          <w:szCs w:val="32"/>
        </w:rPr>
        <w:drawing>
          <wp:anchor distT="0" distB="0" distL="0" distR="0" simplePos="0" relativeHeight="251745280" behindDoc="0" locked="0" layoutInCell="1" allowOverlap="1">
            <wp:simplePos x="0" y="0"/>
            <wp:positionH relativeFrom="column">
              <wp:posOffset>306705</wp:posOffset>
            </wp:positionH>
            <wp:positionV relativeFrom="paragraph">
              <wp:posOffset>170815</wp:posOffset>
            </wp:positionV>
            <wp:extent cx="4605655" cy="4123055"/>
            <wp:effectExtent l="0" t="0" r="4445" b="10795"/>
            <wp:wrapTopAndBottom/>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6" cstate="print"/>
                    <a:stretch>
                      <a:fillRect/>
                    </a:stretch>
                  </pic:blipFill>
                  <pic:spPr>
                    <a:xfrm>
                      <a:off x="0" y="0"/>
                      <a:ext cx="4605655" cy="4123055"/>
                    </a:xfrm>
                    <a:prstGeom prst="rect">
                      <a:avLst/>
                    </a:prstGeom>
                  </pic:spPr>
                </pic:pic>
              </a:graphicData>
            </a:graphic>
          </wp:anchor>
        </w:drawing>
      </w:r>
    </w:p>
    <w:p w:rsidR="00877CE2" w:rsidRDefault="00E031D4">
      <w:pPr>
        <w:widowControl/>
        <w:kinsoku w:val="0"/>
        <w:autoSpaceDE w:val="0"/>
        <w:autoSpaceDN w:val="0"/>
        <w:adjustRightInd w:val="0"/>
        <w:snapToGrid w:val="0"/>
        <w:spacing w:line="560" w:lineRule="exact"/>
        <w:ind w:rightChars="11" w:right="23" w:firstLineChars="123" w:firstLine="418"/>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 xml:space="preserve">9.7 </w:t>
      </w:r>
      <w:r>
        <w:rPr>
          <w:rFonts w:ascii="Times New Roman" w:eastAsia="方正楷体_GBK" w:hAnsi="Times New Roman" w:cs="Times New Roman"/>
          <w:kern w:val="0"/>
          <w:sz w:val="32"/>
          <w:szCs w:val="32"/>
          <w:lang/>
        </w:rPr>
        <w:t>不同类型环境污染事故现场应急处置实施方案</w:t>
      </w:r>
    </w:p>
    <w:p w:rsidR="00877CE2" w:rsidRDefault="00E031D4">
      <w:pPr>
        <w:spacing w:line="460" w:lineRule="exact"/>
        <w:ind w:firstLineChars="200" w:firstLine="480"/>
        <w:outlineLvl w:val="2"/>
        <w:rPr>
          <w:rFonts w:ascii="Times New Roman" w:eastAsia="方正仿宋_GBK" w:hAnsi="Times New Roman" w:cs="Times New Roman"/>
          <w:sz w:val="24"/>
        </w:rPr>
      </w:pPr>
      <w:r>
        <w:rPr>
          <w:rFonts w:ascii="Times New Roman" w:eastAsia="方正仿宋_GBK" w:hAnsi="Times New Roman" w:cs="Times New Roman"/>
          <w:sz w:val="24"/>
        </w:rPr>
        <w:t>一、大气环境污染事故现场应急处置实施方案</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1</w:t>
      </w:r>
      <w:r>
        <w:rPr>
          <w:rFonts w:ascii="Times New Roman" w:eastAsia="方正仿宋_GBK" w:hAnsi="Times New Roman" w:cs="Times New Roman"/>
          <w:sz w:val="24"/>
        </w:rPr>
        <w:t>现场控制措施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应急队伍到达现场后，应立即会同当地政府、有关部门和肇事单位进行紧急磋商，迅速分析、收集和汇总事故发生危害的情况。</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环境监测组到达现场后，应迅速布点监测，利用应急监测设备等方法迅速判明危险化学品种类、危害程度、扩散方式。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现场处置组到达现场后，配合公安、消防等单位控制现场，划定紧急隔离区域，设置警告标志，制定处置措施，切断污染源，防止污染物扩散。由交通事故引发的危险化学品运输车辆泄漏事故，首先应由交警部门对道路进行戒严，在</w:t>
      </w:r>
      <w:r>
        <w:rPr>
          <w:rFonts w:ascii="Times New Roman" w:eastAsia="方正仿宋_GBK" w:hAnsi="Times New Roman" w:cs="Times New Roman" w:hint="eastAsia"/>
          <w:sz w:val="24"/>
        </w:rPr>
        <w:t>未</w:t>
      </w:r>
      <w:r>
        <w:rPr>
          <w:rFonts w:ascii="Times New Roman" w:eastAsia="方正仿宋_GBK" w:hAnsi="Times New Roman" w:cs="Times New Roman"/>
          <w:sz w:val="24"/>
        </w:rPr>
        <w:t>判明危险化学品种类、性状、危害程度时，严禁半幅通车。</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lastRenderedPageBreak/>
        <w:t>2</w:t>
      </w:r>
      <w:r>
        <w:rPr>
          <w:rFonts w:ascii="Times New Roman" w:eastAsia="方正仿宋_GBK" w:hAnsi="Times New Roman" w:cs="Times New Roman"/>
          <w:sz w:val="24"/>
        </w:rPr>
        <w:t>现场调查</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现场处置组应迅速展开</w:t>
      </w:r>
      <w:r>
        <w:rPr>
          <w:rFonts w:ascii="Times New Roman" w:eastAsia="方正仿宋_GBK" w:hAnsi="Times New Roman" w:cs="Times New Roman"/>
          <w:sz w:val="24"/>
        </w:rPr>
        <w:t>现场调查，取证工作，查明事件原因，初步分析影响程度等；并负责与安监、消防等单位协调，共同现场勘验工作。在现场勘查的同时，迅速查明事故点的周围敏感目标，包括：</w:t>
      </w:r>
      <w:r>
        <w:rPr>
          <w:rFonts w:ascii="Times New Roman" w:eastAsia="方正仿宋_GBK" w:hAnsi="Times New Roman" w:cs="Times New Roman"/>
          <w:sz w:val="24"/>
        </w:rPr>
        <w:t>1km</w:t>
      </w:r>
      <w:r>
        <w:rPr>
          <w:rFonts w:ascii="Times New Roman" w:eastAsia="方正仿宋_GBK" w:hAnsi="Times New Roman" w:cs="Times New Roman"/>
          <w:sz w:val="24"/>
        </w:rPr>
        <w:t>范围内的居民区（村庄）、公共场所、河流、水库、水源、交通要道等。以防止污染物进入水体造成次生污染，并为群众转移做好前期准备工作。</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3</w:t>
      </w:r>
      <w:r>
        <w:rPr>
          <w:rFonts w:ascii="Times New Roman" w:eastAsia="方正仿宋_GBK" w:hAnsi="Times New Roman" w:cs="Times New Roman"/>
          <w:sz w:val="24"/>
        </w:rPr>
        <w:t>应急监测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大气污染突发环境事件的应急监测由环境监测中心负责实施，协调大气环境污染物的应急监测；判定污染物的种类、性质、危害程度以及受影响的范围等，制定应急监测实施方案；及时向应急指挥中心报告现场情况，根据现场情况，提出</w:t>
      </w:r>
      <w:r>
        <w:rPr>
          <w:rFonts w:ascii="Times New Roman" w:eastAsia="方正仿宋_GBK" w:hAnsi="Times New Roman" w:cs="Times New Roman"/>
          <w:sz w:val="24"/>
        </w:rPr>
        <w:t>处置建议；对短期内不能消除、降解的污染物进行跟踪监测；综合分析突发大气环境污染事件污染变化的趋势；通过专家组分析，预测大气污染突发环境事件的发展情况和污染物的变化情况，作为大气污染突发环境事件应急处置决策的依据。</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应急监测报告以环境监测快报形式报出。现场指挥办公室根据环境监测中心提供的监测数据，组织编写和报出环境监测快报，在污染事故影响期间内应连续编制各期快报。环境监测快报报送范围是：主送上级环保部门、同级人民政府有关部门，同时通报可能影响到的有关省、市环保部门。第一期环境监测快报（速报）：环境监测人员到场</w:t>
      </w:r>
      <w:r>
        <w:rPr>
          <w:rFonts w:ascii="Times New Roman" w:eastAsia="方正仿宋_GBK" w:hAnsi="Times New Roman" w:cs="Times New Roman"/>
          <w:sz w:val="24"/>
        </w:rPr>
        <w:t>后</w:t>
      </w:r>
      <w:r>
        <w:rPr>
          <w:rFonts w:ascii="Times New Roman" w:eastAsia="方正仿宋_GBK" w:hAnsi="Times New Roman" w:cs="Times New Roman"/>
          <w:sz w:val="24"/>
        </w:rPr>
        <w:t>2</w:t>
      </w:r>
      <w:r>
        <w:rPr>
          <w:rFonts w:ascii="Times New Roman" w:eastAsia="方正仿宋_GBK" w:hAnsi="Times New Roman" w:cs="Times New Roman"/>
          <w:sz w:val="24"/>
        </w:rPr>
        <w:t>小时内报出，报告内容为事故发生时间、地点，初步判断污染物的种类、污染程度与范围、原因等；第二期环境监测快报（确报）：监测人员到场后</w:t>
      </w:r>
      <w:r>
        <w:rPr>
          <w:rFonts w:ascii="Times New Roman" w:eastAsia="方正仿宋_GBK" w:hAnsi="Times New Roman" w:cs="Times New Roman"/>
          <w:sz w:val="24"/>
        </w:rPr>
        <w:t>6</w:t>
      </w:r>
      <w:r>
        <w:rPr>
          <w:rFonts w:ascii="Times New Roman" w:eastAsia="方正仿宋_GBK" w:hAnsi="Times New Roman" w:cs="Times New Roman"/>
          <w:sz w:val="24"/>
        </w:rPr>
        <w:t>小时内报出，在应急监测的全部或部分分析基础上，对污染物种类、浓度、污染范围及其可能的危害作出定量或定性的描述；最后一期快报（处理报告）：在污染事故处理后</w:t>
      </w:r>
      <w:r>
        <w:rPr>
          <w:rFonts w:ascii="Times New Roman" w:eastAsia="方正仿宋_GBK" w:hAnsi="Times New Roman" w:cs="Times New Roman"/>
          <w:sz w:val="24"/>
        </w:rPr>
        <w:t>24</w:t>
      </w:r>
      <w:r>
        <w:rPr>
          <w:rFonts w:ascii="Times New Roman" w:eastAsia="方正仿宋_GBK" w:hAnsi="Times New Roman" w:cs="Times New Roman"/>
          <w:sz w:val="24"/>
        </w:rPr>
        <w:t>小时内报出，包括为尽快消除污染物、限制污染范围扩大以及减轻和消除危害所采取的一切措施，以及处理结果。</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4</w:t>
      </w:r>
      <w:r>
        <w:rPr>
          <w:rFonts w:ascii="Times New Roman" w:eastAsia="方正仿宋_GBK" w:hAnsi="Times New Roman" w:cs="Times New Roman"/>
          <w:sz w:val="24"/>
        </w:rPr>
        <w:t>人员疏散与救援</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在大气污染突发环境事件发生后，应迅速组织专业医疗救护小组抢救现场中毒人员。同时，根据现场危险化学品泄</w:t>
      </w:r>
      <w:r>
        <w:rPr>
          <w:rFonts w:ascii="Times New Roman" w:eastAsia="方正仿宋_GBK" w:hAnsi="Times New Roman" w:cs="Times New Roman"/>
          <w:sz w:val="24"/>
        </w:rPr>
        <w:t>漏量、扩散方式、危害程度，结合气象条件，迅速确定疏散距离。对于可能给周围环境造成影响和损害的污染事件，应当通知辖区人民政府或肇事单位立即通知周围相关单位和群众，采取有效防范措施，避免遭到损失。</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疏散距离要求</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紧急隔离带是以紧急隔离距离为半径的圆，非事故处理人员不得入内；</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lastRenderedPageBreak/>
        <w:t>②</w:t>
      </w:r>
      <w:r>
        <w:rPr>
          <w:rFonts w:ascii="Times New Roman" w:eastAsia="方正仿宋_GBK" w:hAnsi="Times New Roman" w:cs="Times New Roman"/>
          <w:sz w:val="24"/>
        </w:rPr>
        <w:t>下风向疏散距离是指必须采取保护措施的范围，即该范围内的居民处于有害接触的危险之中，根据泄漏危险化学品的毒性，可以采取撤离、密闭住所有窗户等有效措施，并保持通讯畅通以听从指挥。</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③</w:t>
      </w:r>
      <w:r>
        <w:rPr>
          <w:rFonts w:ascii="Times New Roman" w:eastAsia="方正仿宋_GBK" w:hAnsi="Times New Roman" w:cs="Times New Roman"/>
          <w:sz w:val="24"/>
        </w:rPr>
        <w:t>由于夜间气象条件对毒气云的混合作用要比白天小，毒气云不易</w:t>
      </w:r>
      <w:r>
        <w:rPr>
          <w:rFonts w:ascii="Times New Roman" w:eastAsia="方正仿宋_GBK" w:hAnsi="Times New Roman" w:cs="Times New Roman"/>
          <w:sz w:val="24"/>
        </w:rPr>
        <w:t>散开，因而下风向疏散距离相对比白天的远。夜间和白天的区分以太阳升起和降落为准。</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④</w:t>
      </w:r>
      <w:r>
        <w:rPr>
          <w:rFonts w:ascii="Times New Roman" w:eastAsia="方正仿宋_GBK" w:hAnsi="Times New Roman" w:cs="Times New Roman"/>
          <w:sz w:val="24"/>
        </w:rPr>
        <w:t>白天气温逆转或者有雪覆盖的地区，或者在日落时发生泄露，如伴有稳定的风，也需要增加疏散距离。因为在这类气象条件下污染物的大气混合与扩散比较缓慢（即毒气云不易被空气稀释），会顺风向下飘得较远。</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⑤</w:t>
      </w:r>
      <w:r>
        <w:rPr>
          <w:rFonts w:ascii="Times New Roman" w:eastAsia="方正仿宋_GBK" w:hAnsi="Times New Roman" w:cs="Times New Roman"/>
          <w:sz w:val="24"/>
        </w:rPr>
        <w:t>对液态化学品泄露，如果物料温度或室外气温超过</w:t>
      </w:r>
      <w:r>
        <w:rPr>
          <w:rFonts w:ascii="Times New Roman" w:eastAsia="方正仿宋_GBK" w:hAnsi="Times New Roman" w:cs="Times New Roman"/>
          <w:sz w:val="24"/>
        </w:rPr>
        <w:t>30℃</w:t>
      </w:r>
      <w:r>
        <w:rPr>
          <w:rFonts w:ascii="Times New Roman" w:eastAsia="方正仿宋_GBK" w:hAnsi="Times New Roman" w:cs="Times New Roman"/>
          <w:sz w:val="24"/>
        </w:rPr>
        <w:t>，疏散距离也应增加。</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人员疏散</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当危险化学品发生泄露后，应急现场指挥部应迅速判明污染物性状及危害，掌握气象条件、地形地貌和周边环境基本情况，根据现场情况认真做好群众疏散工作。</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依据危险化学品特性及泄漏量，结合现场气象条件（风向、风速、气温等），借助污染扩散模型科学确定污染范围、明确疏散区域；</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应急现场指挥部下达人员疏散命令，由公安、交通部门组织实施；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③</w:t>
      </w:r>
      <w:r>
        <w:rPr>
          <w:rFonts w:ascii="Times New Roman" w:eastAsia="方正仿宋_GBK" w:hAnsi="Times New Roman" w:cs="Times New Roman"/>
          <w:sz w:val="24"/>
        </w:rPr>
        <w:t>封锁污染区域，将污染区域内人员撤离至安全区域；</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④</w:t>
      </w:r>
      <w:r>
        <w:rPr>
          <w:rFonts w:ascii="Times New Roman" w:eastAsia="方正仿宋_GBK" w:hAnsi="Times New Roman" w:cs="Times New Roman"/>
          <w:sz w:val="24"/>
        </w:rPr>
        <w:t>在污染区域和可能污染区域立即进行布点监测，根据监测数据及时调整疏散范围；</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⑤</w:t>
      </w:r>
      <w:r>
        <w:rPr>
          <w:rFonts w:ascii="Times New Roman" w:eastAsia="方正仿宋_GBK" w:hAnsi="Times New Roman" w:cs="Times New Roman"/>
          <w:sz w:val="24"/>
        </w:rPr>
        <w:t>在保障被转移群众的基本生活的同时及时向社会发布污染事故权威公告，做好社会稳定工作；</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⑥</w:t>
      </w:r>
      <w:r>
        <w:rPr>
          <w:rFonts w:ascii="Times New Roman" w:eastAsia="方正仿宋_GBK" w:hAnsi="Times New Roman" w:cs="Times New Roman"/>
          <w:sz w:val="24"/>
        </w:rPr>
        <w:t>根据现场处置情况和应急监测数据，在确保群众安全的情况下，由应急现场指挥部发布公告，被疏散人员返回。</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现场急救</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皮肤</w:t>
      </w:r>
      <w:r>
        <w:rPr>
          <w:rFonts w:ascii="Times New Roman" w:eastAsia="方正仿宋_GBK" w:hAnsi="Times New Roman" w:cs="Times New Roman"/>
          <w:sz w:val="24"/>
        </w:rPr>
        <w:t>接触：立即脱去被污染的衣着，用肥皂水和清水彻底冲洗皮肤。就医。</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眼睛接触：立即提起眼睑，用大量流动清水或生理盐水彻底冲洗至少</w:t>
      </w:r>
      <w:r>
        <w:rPr>
          <w:rFonts w:ascii="Times New Roman" w:eastAsia="方正仿宋_GBK" w:hAnsi="Times New Roman" w:cs="Times New Roman"/>
          <w:sz w:val="24"/>
        </w:rPr>
        <w:t>15</w:t>
      </w:r>
      <w:r>
        <w:rPr>
          <w:rFonts w:ascii="Times New Roman" w:eastAsia="方正仿宋_GBK" w:hAnsi="Times New Roman" w:cs="Times New Roman"/>
          <w:sz w:val="24"/>
        </w:rPr>
        <w:t>分钟。就医。</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吸入：迅速脱离现场至空气新鲜处。保持呼吸道通畅。如呼吸困难，给输氧。如呼吸心跳停止时，立即进行人工呼吸（勿用口对口）和胸外心脏按压术，及时就医。</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5</w:t>
      </w:r>
      <w:r>
        <w:rPr>
          <w:rFonts w:ascii="Times New Roman" w:eastAsia="方正仿宋_GBK" w:hAnsi="Times New Roman" w:cs="Times New Roman"/>
          <w:sz w:val="24"/>
        </w:rPr>
        <w:t>确定应急处置方案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对属于以往已有成功处置经验或成熟处置方案的事件，由应急中心提出意见，经</w:t>
      </w:r>
      <w:r>
        <w:rPr>
          <w:rFonts w:ascii="Times New Roman" w:eastAsia="方正仿宋_GBK" w:hAnsi="Times New Roman" w:cs="Times New Roman"/>
          <w:sz w:val="24"/>
        </w:rPr>
        <w:lastRenderedPageBreak/>
        <w:t>领导小组同意后实施应急处置，对属于尚无成功或成熟方案的，由应急中心及时组织相关部门和专家研究制定应急方案，经领导小组审核、批准后组织实</w:t>
      </w:r>
      <w:r>
        <w:rPr>
          <w:rFonts w:ascii="Times New Roman" w:eastAsia="方正仿宋_GBK" w:hAnsi="Times New Roman" w:cs="Times New Roman"/>
          <w:sz w:val="24"/>
        </w:rPr>
        <w:t>施。对排放污染物毒性剧烈、危害情况紧急的事故，应急处置工作领导小组可以组织公安、消防部门以及其他专业队伍给予支持。</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6</w:t>
      </w:r>
      <w:r>
        <w:rPr>
          <w:rFonts w:ascii="Times New Roman" w:eastAsia="方正仿宋_GBK" w:hAnsi="Times New Roman" w:cs="Times New Roman"/>
          <w:sz w:val="24"/>
        </w:rPr>
        <w:t>污染警戒区域划定和消息发布</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环保应急处置组根据事故点地形地貌、气象条件、污染监测数据和现场调查，向应急现场指挥部提出污染警戒区域的建议。应急现场指挥部向应急处置工作领导小组报告后发布警报决定。</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应急现场指挥部要组织各应急小组召开事故处理分析会，将分析结果及时报告应急处置工作领导小组。按照有关规定，有关突发环境事件信息，由区委宣传部负责新闻发布，其他相关部门单位及个人未经批准，不得擅自泄露事件</w:t>
      </w:r>
      <w:r>
        <w:rPr>
          <w:rFonts w:ascii="Times New Roman" w:eastAsia="方正仿宋_GBK" w:hAnsi="Times New Roman" w:cs="Times New Roman"/>
          <w:sz w:val="24"/>
        </w:rPr>
        <w:t>信息。</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7</w:t>
      </w:r>
      <w:r>
        <w:rPr>
          <w:rFonts w:ascii="Times New Roman" w:eastAsia="方正仿宋_GBK" w:hAnsi="Times New Roman" w:cs="Times New Roman"/>
          <w:sz w:val="24"/>
        </w:rPr>
        <w:t>污染事件跟踪</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处置组要对污染状况进行跟踪调查，根据监测数据和其他有关数据编制分析图表，预测污染迁移强度，速度和影响范围，及时调整对策。每</w:t>
      </w:r>
      <w:r>
        <w:rPr>
          <w:rFonts w:ascii="Times New Roman" w:eastAsia="方正仿宋_GBK" w:hAnsi="Times New Roman" w:cs="Times New Roman"/>
          <w:sz w:val="24"/>
        </w:rPr>
        <w:t>24</w:t>
      </w:r>
      <w:r>
        <w:rPr>
          <w:rFonts w:ascii="Times New Roman" w:eastAsia="方正仿宋_GBK" w:hAnsi="Times New Roman" w:cs="Times New Roman"/>
          <w:sz w:val="24"/>
        </w:rPr>
        <w:t>小时向应急现场指挥组报告一次污染事件处理动态和下一步对策（续报），直至突发事件消失。</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8</w:t>
      </w:r>
      <w:r>
        <w:rPr>
          <w:rFonts w:ascii="Times New Roman" w:eastAsia="方正仿宋_GBK" w:hAnsi="Times New Roman" w:cs="Times New Roman"/>
          <w:sz w:val="24"/>
        </w:rPr>
        <w:t>现场处置措施</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8.1</w:t>
      </w:r>
      <w:r>
        <w:rPr>
          <w:rFonts w:ascii="Times New Roman" w:eastAsia="方正仿宋_GBK" w:hAnsi="Times New Roman" w:cs="Times New Roman"/>
          <w:sz w:val="24"/>
        </w:rPr>
        <w:t>现场应急处置原则</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现场应急处置必须坚持以下原则：</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控制污染源，尽快停止污染物的继续排放；</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尽可能控制和缩小已排放污染物的扩散、蔓延的范围，把事故危害降低到最小程度；</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采取一切有效措施，避免人员伤亡；</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⑷</w:t>
      </w:r>
      <w:r>
        <w:rPr>
          <w:rFonts w:ascii="Times New Roman" w:eastAsia="方正仿宋_GBK" w:hAnsi="Times New Roman" w:cs="Times New Roman"/>
          <w:sz w:val="24"/>
        </w:rPr>
        <w:t>应急处置要立足于彻底消除污染危害，避免遗留后患。</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8.2</w:t>
      </w:r>
      <w:r>
        <w:rPr>
          <w:rFonts w:ascii="Times New Roman" w:eastAsia="方正仿宋_GBK" w:hAnsi="Times New Roman" w:cs="Times New Roman"/>
          <w:sz w:val="24"/>
        </w:rPr>
        <w:t>重点危险点源大气污染事故现场处置措施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对于由于危险化学品泄露而导致的大气环境污染事故，消防人员可与事故单位的专业技术人员密切配合，采用关闭阀门、修补容器、管道等方法，阻止毒气从管道、容器、设备的裂缝处继续外泄。同时对已泄露出来的毒气必须及时进行洗消。具体措施如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控制污染源</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抢修设备与消除污染相结合。抢修设备旨在控制污染源，抢修越早受污染面积越</w:t>
      </w:r>
      <w:r>
        <w:rPr>
          <w:rFonts w:ascii="Times New Roman" w:eastAsia="方正仿宋_GBK" w:hAnsi="Times New Roman" w:cs="Times New Roman"/>
          <w:sz w:val="24"/>
        </w:rPr>
        <w:lastRenderedPageBreak/>
        <w:t>小。在抢修区域，直接对泄露点或泄露部位洗消，构成空间除污网，为抢修设备起到掩护作用。</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确定污染范围</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做</w:t>
      </w:r>
      <w:r>
        <w:rPr>
          <w:rFonts w:ascii="Times New Roman" w:eastAsia="方正仿宋_GBK" w:hAnsi="Times New Roman" w:cs="Times New Roman"/>
          <w:sz w:val="24"/>
        </w:rPr>
        <w:t>好事故现场的应急监测，及时查明泄漏源的种类、数量和扩散区域。明确污染边界，确定洗消量。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严防污染扩散</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利用就便器材与消防专业装备器材相结合，采取有效措施防止污染扩散。通常采用的方法有以下几种：</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堵。用针对性的材料封闭下水道，截断有毒物质外流造成污染。</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撒。可用具有中和作用的酸性和碱性粉末抛撒在泄露地点的周围，使之发生中和反应，降低危害程度。</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③</w:t>
      </w:r>
      <w:r>
        <w:rPr>
          <w:rFonts w:ascii="Times New Roman" w:eastAsia="方正仿宋_GBK" w:hAnsi="Times New Roman" w:cs="Times New Roman"/>
          <w:sz w:val="24"/>
        </w:rPr>
        <w:t>喷。用酸碱中和原理，将稀碱（酸）喷洒在泄露部位，形成隔离区域。</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④</w:t>
      </w:r>
      <w:r>
        <w:rPr>
          <w:rFonts w:ascii="Times New Roman" w:eastAsia="方正仿宋_GBK" w:hAnsi="Times New Roman" w:cs="Times New Roman"/>
          <w:sz w:val="24"/>
        </w:rPr>
        <w:t>稀。利用大量的水对污染进行稀释，以降低污染浓度。</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⑷</w:t>
      </w:r>
      <w:r>
        <w:rPr>
          <w:rFonts w:ascii="Times New Roman" w:eastAsia="方正仿宋_GBK" w:hAnsi="Times New Roman" w:cs="Times New Roman"/>
          <w:sz w:val="24"/>
        </w:rPr>
        <w:t>污染洗消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利用喷洒洗消液、抛撒粉状消毒剂等</w:t>
      </w:r>
      <w:r>
        <w:rPr>
          <w:rFonts w:ascii="Times New Roman" w:eastAsia="方正仿宋_GBK" w:hAnsi="Times New Roman" w:cs="Times New Roman"/>
          <w:sz w:val="24"/>
        </w:rPr>
        <w:t>方式消除毒气污染。一般在毒气事故救援现场可采用三种洗消方式。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源头洗消。在事故发生初期，对事故发生点、设备或厂房洗消，将污染源严密控制在最小范围内。</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隔离洗消。当污染蔓延时，对下风向暴露的设备、厂房，特别是高达建筑物喷洒洗消液，抛撒粉状消毒剂，形成保护层，污染降落物流经时即可产生反应，降低甚至消除危害。</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③</w:t>
      </w:r>
      <w:r>
        <w:rPr>
          <w:rFonts w:ascii="Times New Roman" w:eastAsia="方正仿宋_GBK" w:hAnsi="Times New Roman" w:cs="Times New Roman"/>
          <w:sz w:val="24"/>
        </w:rPr>
        <w:t>延伸洗消。在控制住污染源后，从事故发生地开始向下风向对污染区逐次推进全面而彻底的洗消。</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8.3</w:t>
      </w:r>
      <w:r>
        <w:rPr>
          <w:rFonts w:ascii="Times New Roman" w:eastAsia="方正仿宋_GBK" w:hAnsi="Times New Roman" w:cs="Times New Roman"/>
          <w:sz w:val="24"/>
        </w:rPr>
        <w:t>交通事故型大气污染事故现场处置措施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对于交通事故引发的危险化学品泄露而导致的大气环境污染事故，应急处置组应</w:t>
      </w:r>
      <w:r>
        <w:rPr>
          <w:rFonts w:ascii="Times New Roman" w:eastAsia="方正仿宋_GBK" w:hAnsi="Times New Roman" w:cs="Times New Roman"/>
          <w:sz w:val="24"/>
        </w:rPr>
        <w:t>利用就便器材与消防专业装备器材相结合，采取有效措施防止污染扩散，并通过喷洒洗消液、抛撒粉状消毒剂等方式消除毒气污染。首先应修筑围堰用于收集消防水，然后由消防部门在消防水中加入适当比例的洗消药剂，在下风向喷水雾洗消，消防水收集后进行无害化处理。</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8.4</w:t>
      </w:r>
      <w:r>
        <w:rPr>
          <w:rFonts w:ascii="Times New Roman" w:eastAsia="方正仿宋_GBK" w:hAnsi="Times New Roman" w:cs="Times New Roman"/>
          <w:sz w:val="24"/>
        </w:rPr>
        <w:t>管道泄漏型大气污染事故现场处置措施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lastRenderedPageBreak/>
        <w:t>⑴</w:t>
      </w:r>
      <w:r>
        <w:rPr>
          <w:rFonts w:ascii="Times New Roman" w:eastAsia="方正仿宋_GBK" w:hAnsi="Times New Roman" w:cs="Times New Roman"/>
          <w:sz w:val="24"/>
        </w:rPr>
        <w:t>抢险人员迅速到达泄漏现场，正确分析判断事故发生的位置，用最快的办法切断事故管段上下的截断阀，并对事故管段的余气进行泄压放空，必要时可以采取火炬放空方式。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封闭事故现场，恰当设置安全警戒范围，禁止无关人员进入，根据现场风向，</w:t>
      </w:r>
      <w:r>
        <w:rPr>
          <w:rFonts w:ascii="Times New Roman" w:eastAsia="方正仿宋_GBK" w:hAnsi="Times New Roman" w:cs="Times New Roman"/>
          <w:sz w:val="24"/>
        </w:rPr>
        <w:t>加强现场人员的个人防护，疏散现场及周边无关人员；</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监测有害气体浓度，不间断对泄漏区域进行定点和不定点的天然气浓度检测，及时掌握泄漏浓度和扩散范围。</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⑷</w:t>
      </w:r>
      <w:r>
        <w:rPr>
          <w:rFonts w:ascii="Times New Roman" w:eastAsia="方正仿宋_GBK" w:hAnsi="Times New Roman" w:cs="Times New Roman"/>
          <w:sz w:val="24"/>
        </w:rPr>
        <w:t>在危险区域还要通知电力或附近企业立即断电，消除可能产生的其他火源，并不准敲打金属、使用通讯或能产生火花的工具，禁绝一切烟火。</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⑸</w:t>
      </w:r>
      <w:r>
        <w:rPr>
          <w:rFonts w:ascii="Times New Roman" w:eastAsia="方正仿宋_GBK" w:hAnsi="Times New Roman" w:cs="Times New Roman"/>
          <w:sz w:val="24"/>
        </w:rPr>
        <w:t>当已经起火，天然气泄漏还没有得到控制时，切勿盲目将火全部扑灭，否则，火灭后天然气泄漏出来继续与空气混合，遇火源一旦发生爆炸，后果将不堪设想。正确的扑火方法是：先扑灭外围的可燃物大火，切断火势蔓延的途径，控制燃烧范围，等到天然气泄漏得到控制时，再将火完全扑灭。</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⑹</w:t>
      </w:r>
      <w:r>
        <w:rPr>
          <w:rFonts w:ascii="Times New Roman" w:eastAsia="方正仿宋_GBK" w:hAnsi="Times New Roman" w:cs="Times New Roman"/>
          <w:sz w:val="24"/>
        </w:rPr>
        <w:t>条件允许时，迅速组织力量对泄漏管线进行封堵、抢修作业。</w:t>
      </w:r>
      <w:r>
        <w:rPr>
          <w:rFonts w:ascii="Times New Roman" w:eastAsia="方正仿宋_GBK" w:hAnsi="Times New Roman" w:cs="Times New Roman"/>
          <w:sz w:val="24"/>
        </w:rPr>
        <w:t>⑺</w:t>
      </w:r>
      <w:r>
        <w:rPr>
          <w:rFonts w:ascii="Times New Roman" w:eastAsia="方正仿宋_GBK" w:hAnsi="Times New Roman" w:cs="Times New Roman"/>
          <w:sz w:val="24"/>
        </w:rPr>
        <w:t>对污染物进行隔离，并组织清理，交由有资质单位处置。</w:t>
      </w:r>
    </w:p>
    <w:p w:rsidR="00877CE2" w:rsidRDefault="00E031D4">
      <w:pPr>
        <w:spacing w:line="460" w:lineRule="exact"/>
        <w:ind w:firstLineChars="200" w:firstLine="480"/>
        <w:outlineLvl w:val="2"/>
        <w:rPr>
          <w:rFonts w:ascii="Times New Roman" w:eastAsia="方正仿宋_GBK" w:hAnsi="Times New Roman" w:cs="Times New Roman"/>
          <w:sz w:val="24"/>
        </w:rPr>
      </w:pPr>
      <w:r>
        <w:rPr>
          <w:rFonts w:ascii="Times New Roman" w:eastAsia="方正仿宋_GBK" w:hAnsi="Times New Roman" w:cs="Times New Roman"/>
          <w:sz w:val="24"/>
        </w:rPr>
        <w:t>二、地表水环境污染事故现场应急处置实施方案</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1</w:t>
      </w:r>
      <w:r>
        <w:rPr>
          <w:rFonts w:ascii="Times New Roman" w:eastAsia="方正仿宋_GBK" w:hAnsi="Times New Roman" w:cs="Times New Roman"/>
          <w:sz w:val="24"/>
        </w:rPr>
        <w:t>应急处置程序</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1.1</w:t>
      </w:r>
      <w:r>
        <w:rPr>
          <w:rFonts w:ascii="Times New Roman" w:eastAsia="方正仿宋_GBK" w:hAnsi="Times New Roman" w:cs="Times New Roman"/>
          <w:sz w:val="24"/>
        </w:rPr>
        <w:t>人员迅速到位</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有关职能部门接到地表水污染事故报警后，立即向鼓楼区应急指挥中</w:t>
      </w:r>
      <w:r>
        <w:rPr>
          <w:rFonts w:ascii="Times New Roman" w:eastAsia="方正仿宋_GBK" w:hAnsi="Times New Roman" w:cs="Times New Roman"/>
          <w:sz w:val="24"/>
        </w:rPr>
        <w:t>心报告，同时派执法人员迅速到现场进行调查。应急指挥中心接到报告后，立即成立现场应急指挥办公室，有应急办组织应急救援队伍等应急人员迅速赶赴现场。</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1.2</w:t>
      </w:r>
      <w:r>
        <w:rPr>
          <w:rFonts w:ascii="Times New Roman" w:eastAsia="方正仿宋_GBK" w:hAnsi="Times New Roman" w:cs="Times New Roman"/>
          <w:sz w:val="24"/>
        </w:rPr>
        <w:t>启动相应预案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现场应急指挥办公室组织专家研讨事件等级，上报应急指挥中心，由指挥中心发布相应预警或上报上一级政府部门。预警发布后，相关职能部门组织应急小组</w:t>
      </w:r>
      <w:r>
        <w:rPr>
          <w:rFonts w:ascii="Times New Roman" w:eastAsia="方正仿宋_GBK" w:hAnsi="Times New Roman" w:cs="Times New Roman"/>
          <w:sz w:val="24"/>
        </w:rPr>
        <w:t>30</w:t>
      </w:r>
      <w:r>
        <w:rPr>
          <w:rFonts w:ascii="Times New Roman" w:eastAsia="方正仿宋_GBK" w:hAnsi="Times New Roman" w:cs="Times New Roman"/>
          <w:sz w:val="24"/>
        </w:rPr>
        <w:t>分钟内做好应急准备，到达现场，同时，通知专家组成员做好应急准备。</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2</w:t>
      </w:r>
      <w:r>
        <w:rPr>
          <w:rFonts w:ascii="Times New Roman" w:eastAsia="方正仿宋_GBK" w:hAnsi="Times New Roman" w:cs="Times New Roman"/>
          <w:sz w:val="24"/>
        </w:rPr>
        <w:t>应急监测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环保、水利等部门加强地表水环境监测力度，发挥联动监测和信息共享作用，根据需要确定监测点和监测频次，及时掌握事件产生的原因、危及的</w:t>
      </w:r>
      <w:r>
        <w:rPr>
          <w:rFonts w:ascii="Times New Roman" w:eastAsia="方正仿宋_GBK" w:hAnsi="Times New Roman" w:cs="Times New Roman"/>
          <w:sz w:val="24"/>
        </w:rPr>
        <w:t>范围、影响的程度和发展趋势，为应急处置工作领导小组的指挥和决策提供科学依据。</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地表水突发污染事件的应急监测由鼓楼生态环境局牵头，区水务局、建设局等组</w:t>
      </w:r>
      <w:r>
        <w:rPr>
          <w:rFonts w:ascii="Times New Roman" w:eastAsia="方正仿宋_GBK" w:hAnsi="Times New Roman" w:cs="Times New Roman"/>
          <w:sz w:val="24"/>
        </w:rPr>
        <w:lastRenderedPageBreak/>
        <w:t>成，负责组织协调污染水域环境实时的应急监测；判定污染物的种类、性质、危害程度以及受影响的范围等，制定应急监测实施方案；及时向现场应急办报告现场情况，根据现场情况，提出处置建议；对短期内不能消除、降解的污染物进行跟踪监测；综合分析突发饮用水源污染事件污染变化的趋势；通过专家组分析，预测饮用水源突发污染事件的发展情况和污染物的变化情况，作为饮用水源突发污染事件应急处</w:t>
      </w:r>
      <w:r>
        <w:rPr>
          <w:rFonts w:ascii="Times New Roman" w:eastAsia="方正仿宋_GBK" w:hAnsi="Times New Roman" w:cs="Times New Roman"/>
          <w:sz w:val="24"/>
        </w:rPr>
        <w:t>置决策的依据。</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应急监测报告以环境监测快报形式报出。应急中心根据监测中心提供的监测数据，组织编写和报出环境监测快报，在污染事故影响期间内应连续编制各期快报。环境监测快报报送范围是：主送上级环保部门、同级人民政府有关部门。第一期环境监测快报（速报）：环境监测人员到场后</w:t>
      </w:r>
      <w:r>
        <w:rPr>
          <w:rFonts w:ascii="Times New Roman" w:eastAsia="方正仿宋_GBK" w:hAnsi="Times New Roman" w:cs="Times New Roman"/>
          <w:sz w:val="24"/>
        </w:rPr>
        <w:t>2</w:t>
      </w:r>
      <w:r>
        <w:rPr>
          <w:rFonts w:ascii="Times New Roman" w:eastAsia="方正仿宋_GBK" w:hAnsi="Times New Roman" w:cs="Times New Roman"/>
          <w:sz w:val="24"/>
        </w:rPr>
        <w:t>小时内报出，报告内容为事故发生时间、地点，初步判断污染物的种类、污染程度与范围、原因等；第二期环境监测快报（确报）：监测人员到场后</w:t>
      </w:r>
      <w:r>
        <w:rPr>
          <w:rFonts w:ascii="Times New Roman" w:eastAsia="方正仿宋_GBK" w:hAnsi="Times New Roman" w:cs="Times New Roman"/>
          <w:sz w:val="24"/>
        </w:rPr>
        <w:t>6</w:t>
      </w:r>
      <w:r>
        <w:rPr>
          <w:rFonts w:ascii="Times New Roman" w:eastAsia="方正仿宋_GBK" w:hAnsi="Times New Roman" w:cs="Times New Roman"/>
          <w:sz w:val="24"/>
        </w:rPr>
        <w:t>小时内报出，在应急监测的全部或部分分析基础上，对污染物种类、浓度、污染范围及其可能的危害作出定量或定性的描述；最</w:t>
      </w:r>
      <w:r>
        <w:rPr>
          <w:rFonts w:ascii="Times New Roman" w:eastAsia="方正仿宋_GBK" w:hAnsi="Times New Roman" w:cs="Times New Roman"/>
          <w:sz w:val="24"/>
        </w:rPr>
        <w:t>后一期快报（处理报告）：在污染事故处理后</w:t>
      </w:r>
      <w:r>
        <w:rPr>
          <w:rFonts w:ascii="Times New Roman" w:eastAsia="方正仿宋_GBK" w:hAnsi="Times New Roman" w:cs="Times New Roman"/>
          <w:sz w:val="24"/>
        </w:rPr>
        <w:t>24</w:t>
      </w:r>
      <w:r>
        <w:rPr>
          <w:rFonts w:ascii="Times New Roman" w:eastAsia="方正仿宋_GBK" w:hAnsi="Times New Roman" w:cs="Times New Roman"/>
          <w:sz w:val="24"/>
        </w:rPr>
        <w:t>小时内报出，包括为尽快消除污染物、限制污染范围扩大以及减轻和消除危害所采取的一切措施，以及处理结果。</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3</w:t>
      </w:r>
      <w:r>
        <w:rPr>
          <w:rFonts w:ascii="Times New Roman" w:eastAsia="方正仿宋_GBK" w:hAnsi="Times New Roman" w:cs="Times New Roman"/>
          <w:sz w:val="24"/>
        </w:rPr>
        <w:t>现场污染控制</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及时控制污染源，立即掌握危险源性质、数量及事故等基本情况，组织相关应急人员和装备、物资，采取科学有效的紧急措施切断污染源，控制污染源影响范围和程度，以防止污染事故扩大。污染物一旦进入长江水体，立即预测可能影响范围，采取相应有效控制措施，防止二次污染和次生、衍生污染。</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河流发生可吸附物质污染时，可通过投加粉末活性炭的方法，保障河流水质。</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河流因工矿企业排污突发污染事件的，市有关部门应立即对排污企业采取有效措施，停止排放。同时，对其违法行为进行处理。</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4</w:t>
      </w:r>
      <w:r>
        <w:rPr>
          <w:rFonts w:ascii="Times New Roman" w:eastAsia="方正仿宋_GBK" w:hAnsi="Times New Roman" w:cs="Times New Roman"/>
          <w:sz w:val="24"/>
        </w:rPr>
        <w:t>特征污染物控制工程措施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由于非通江河道水量较小、河面宽度不大、水深较浅、水流速度较小，在发生突发性污染事故后，可以因地制宜，采取拦截、引流、改道等方式，将污染段单独隔离开来进行处理，有效控制污染水体进入长江干流，污染水源地。通江河道直接关闭闸门。具体工程措施如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有机污染物的去除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直接设置活性炭坝</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lastRenderedPageBreak/>
        <w:t>在发生突发性污染事故后，可以直接选择合适的河段设置活性炭坝对水中有机污染物进行拦截处理。</w:t>
      </w:r>
      <w:r>
        <w:rPr>
          <w:rFonts w:ascii="Times New Roman" w:eastAsia="方正仿宋_GBK" w:hAnsi="Times New Roman" w:cs="Times New Roman"/>
          <w:sz w:val="24"/>
        </w:rPr>
        <w:t>在实施过程中，首先设置一道截污坝，降低河流流速，截污坝可以采用浆砌石坝、土坝、橡胶坝等。在低流速的情况下，设置活性炭坝，使有机污染物和活性炭充分接触，从而使污染物得到充分去除。活性炭可以采用颗粒活性炭，也可以用焦炭颗粒代替活性炭。可以把颗粒状活性炭装入编织袋或者麻袋之中，直接放置在河道中。根据实际情况，可以采用多道活性炭坝对污染物进行多次吸附去除。对于沉积于底泥中的污染物，可通过清淤的方式进行去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受污染水体单独处理</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本方案主要是把受污染水隔离单独进行处理，通常有两种方式：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方案一：在受污染河道附近寻找</w:t>
      </w:r>
      <w:r>
        <w:rPr>
          <w:rFonts w:ascii="Times New Roman" w:eastAsia="方正仿宋_GBK" w:hAnsi="Times New Roman" w:cs="Times New Roman"/>
          <w:sz w:val="24"/>
        </w:rPr>
        <w:t>适合的场地，把污染水体截流引入进行处理。该种方案适用于河道旁边有足够大的空地，在空地上通过设置储水池把受污染水体与清洁的河流水体隔离，单独进行处理。储水池设计可以参照事故池设计，池体可采用土池结构，需用防渗膜防渗。污染水被单独隔离引到储水池后，对污染物进行单独物化处理。对于有机污染物的去除，可以选择直接投加粉末活性炭或者通过建设简易的活性炭吸附池（吸附材料为颗粒活性炭）进行处理。经过处理的清洁水排入河道，底泥通过自然干化后，运到危险废物填埋场进行安全填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方案二：在受污染河道水体的上下游分别设置拦截坝，把污染物与河道清洁水隔离，并且开挖一条引渠把上游未</w:t>
      </w:r>
      <w:r>
        <w:rPr>
          <w:rFonts w:ascii="Times New Roman" w:eastAsia="方正仿宋_GBK" w:hAnsi="Times New Roman" w:cs="Times New Roman" w:hint="eastAsia"/>
          <w:sz w:val="24"/>
        </w:rPr>
        <w:t>受到</w:t>
      </w:r>
      <w:r>
        <w:rPr>
          <w:rFonts w:ascii="Times New Roman" w:eastAsia="方正仿宋_GBK" w:hAnsi="Times New Roman" w:cs="Times New Roman"/>
          <w:sz w:val="24"/>
        </w:rPr>
        <w:t>污染的水引到下游。截污坝可以采用浆砌石坝、土坝、橡胶坝等，可以参考水利工程进行设计。对隔离的污染水进行吸附处理，可直接向受污染水体中投加粉末活性炭，通过深水曝气搅拌机充分混合后，去除水中污染物。饱和后的粉末活性炭直接沉于池底，经过处理的水排入河道，底泥通过自然干化后，运到危险废物填埋场进行安全填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重金属污染物的去除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对于在河道上的突发重金属污染事故，应对受污染水隔离单独进行处理。在污染河道附近寻找适合</w:t>
      </w:r>
      <w:r>
        <w:rPr>
          <w:rFonts w:ascii="Times New Roman" w:eastAsia="方正仿宋_GBK" w:hAnsi="Times New Roman" w:cs="Times New Roman"/>
          <w:sz w:val="24"/>
        </w:rPr>
        <w:t>的场地，把污染水体截流引入进行处理。该种方案适用于河道旁边有足够大的空地，在空地上通过设置储水池把受污染水体与清洁的河流水体隔离，单独进行处理。储水池设计可以参照事故池设计，池体可采用土池结构，需用防渗膜防渗。污染水被单独隔离引到储水池后，对污染物进行单独物化处理。对于重金属污染物的去除，可以选择直接投加粉末活性炭或者通过建设简易的活性炭吸附池（吸附材料为颗粒活性炭）进行吸附处理，也可通过化学混凝形成化学沉淀物的方法进行去除。</w:t>
      </w:r>
      <w:r>
        <w:rPr>
          <w:rFonts w:ascii="Times New Roman" w:eastAsia="方正仿宋_GBK" w:hAnsi="Times New Roman" w:cs="Times New Roman"/>
          <w:sz w:val="24"/>
        </w:rPr>
        <w:lastRenderedPageBreak/>
        <w:t>可以直接在储水池内进行，也可根据实际情况建造反应池、沉淀池和污泥自然干化场。经过处</w:t>
      </w:r>
      <w:r>
        <w:rPr>
          <w:rFonts w:ascii="Times New Roman" w:eastAsia="方正仿宋_GBK" w:hAnsi="Times New Roman" w:cs="Times New Roman"/>
          <w:sz w:val="24"/>
        </w:rPr>
        <w:t>理的清洁水排入河道，底泥通过自然干化后，运到危险废物填埋场进行安全填埋。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石油类污染物</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石油类污染物一般较难溶解于水，进入水体后在水体表面漂浮扩散。在对现场调查分析的基础上，通过监测及时掌握石油污染物的扩散速度、扩散范围、污染物浓度及其分布情况。根据不同的污染情况，可以采取以下几种应急工程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方案一：首先用漂浮型围油栏将其围住，阻止其在水面上扩散。然后用机械撇油装置回收溢油。回收溢油采用的机械装置主要为撇油器和油回收船。</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方案二：对于在受污染河道上的小量溢油或者停船码头小面积发生溢油事件，可采用吸附法</w:t>
      </w:r>
      <w:r>
        <w:rPr>
          <w:rFonts w:ascii="Times New Roman" w:eastAsia="方正仿宋_GBK" w:hAnsi="Times New Roman" w:cs="Times New Roman"/>
          <w:sz w:val="24"/>
        </w:rPr>
        <w:t>。采用吸附材料（如稻草、秸秆、草垫、活性炭、聚丙烯等）对漂浮的油分进行吸附。由于吸附剂的密度低，即使在饱和吸附状态下，吸附剂也可持续的漂浮于水面。然后再以机械的方式回收溢油。</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三、危险化学品泄漏事故现场应急处置实施方案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消防人员可与事故单位的专业技术人员密切配合，采用关闭阀门、修补容器、管道等方法，阻止危险化学品从管道、容器、设备的裂缝处继续外泄。同时对已泄露出来的危险化学品必须及时进行洗消。具体措施如下：</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1</w:t>
      </w:r>
      <w:r>
        <w:rPr>
          <w:rFonts w:ascii="Times New Roman" w:eastAsia="方正仿宋_GBK" w:hAnsi="Times New Roman" w:cs="Times New Roman"/>
          <w:sz w:val="24"/>
        </w:rPr>
        <w:t>进入危险区的人员注意安全防护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进入现场救援人员必须配备必要的个人防护器具；</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如果泄漏物是易燃易</w:t>
      </w:r>
      <w:r>
        <w:rPr>
          <w:rFonts w:ascii="Times New Roman" w:eastAsia="方正仿宋_GBK" w:hAnsi="Times New Roman" w:cs="Times New Roman"/>
          <w:sz w:val="24"/>
        </w:rPr>
        <w:t>爆的，事故中心区应严禁火种、切断电源、禁止车辆进入、立即在边界设置警戒线。根据事故情况和事故发展，确定事故波及区人员的撤离；</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如果泄漏物是有毒的，应使用专用防护服、隔绝式空气面具。立即在事故中心区边界设置警戒线。根据事故情况和事故发展，确定事故波及区人员的撤离；</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⑷</w:t>
      </w:r>
      <w:r>
        <w:rPr>
          <w:rFonts w:ascii="Times New Roman" w:eastAsia="方正仿宋_GBK" w:hAnsi="Times New Roman" w:cs="Times New Roman"/>
          <w:sz w:val="24"/>
        </w:rPr>
        <w:t>应急处理时严禁单独行动，要有监护人，必要时用水枪、水炮掩护。</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2</w:t>
      </w:r>
      <w:r>
        <w:rPr>
          <w:rFonts w:ascii="Times New Roman" w:eastAsia="方正仿宋_GBK" w:hAnsi="Times New Roman" w:cs="Times New Roman"/>
          <w:sz w:val="24"/>
        </w:rPr>
        <w:t>泄漏源控制</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关闭阀门、停止作业、物料走副线等。</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堵漏，采用合适的材料和技术手段堵住泄漏处。</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3</w:t>
      </w:r>
      <w:r>
        <w:rPr>
          <w:rFonts w:ascii="Times New Roman" w:eastAsia="方正仿宋_GBK" w:hAnsi="Times New Roman" w:cs="Times New Roman"/>
          <w:sz w:val="24"/>
        </w:rPr>
        <w:t>泄漏物处理</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围堤堵截：筑堤堵截泄漏液体或者引流到安全地点。贮罐区发生液体泄漏时，</w:t>
      </w:r>
      <w:r>
        <w:rPr>
          <w:rFonts w:ascii="Times New Roman" w:eastAsia="方正仿宋_GBK" w:hAnsi="Times New Roman" w:cs="Times New Roman"/>
          <w:sz w:val="24"/>
        </w:rPr>
        <w:t>要及时关闭雨水阀，防止物料沿明沟外流。</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lastRenderedPageBreak/>
        <w:t>⑵</w:t>
      </w:r>
      <w:r>
        <w:rPr>
          <w:rFonts w:ascii="Times New Roman" w:eastAsia="方正仿宋_GBK" w:hAnsi="Times New Roman" w:cs="Times New Roman"/>
          <w:sz w:val="24"/>
        </w:rPr>
        <w:t>稀释与覆盖：向有害物蒸汽云喷射雾状水，加速气体向高空扩散。对于可燃物，根据泄露物料不同的理化性质采用正确的防护措施，破坏燃烧条件。对于液体泄漏，为降低物料向大气中的蒸发速度，可根据不同的物料性质采用用泡沫、砂子或</w:t>
      </w:r>
      <w:r>
        <w:rPr>
          <w:rFonts w:ascii="Times New Roman" w:eastAsia="方正仿宋_GBK" w:hAnsi="Times New Roman" w:cs="Times New Roman" w:hint="eastAsia"/>
          <w:sz w:val="24"/>
        </w:rPr>
        <w:t>其他</w:t>
      </w:r>
      <w:r>
        <w:rPr>
          <w:rFonts w:ascii="Times New Roman" w:eastAsia="方正仿宋_GBK" w:hAnsi="Times New Roman" w:cs="Times New Roman"/>
          <w:sz w:val="24"/>
        </w:rPr>
        <w:t>覆盖物品覆盖外泄的物料，在其表面形成覆盖层，抑制其蒸发。</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四、发生人身伤害、急性中毒、设备故障等事故时应急处置实施方案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1</w:t>
      </w:r>
      <w:r>
        <w:rPr>
          <w:rFonts w:ascii="Times New Roman" w:eastAsia="方正仿宋_GBK" w:hAnsi="Times New Roman" w:cs="Times New Roman"/>
          <w:sz w:val="24"/>
        </w:rPr>
        <w:t>立即停止生产作业，封存造成事故的材料、设备和工具，控制事故现场，防止事态扩大，把事故危险降到最低限度。</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2</w:t>
      </w:r>
      <w:r>
        <w:rPr>
          <w:rFonts w:ascii="Times New Roman" w:eastAsia="方正仿宋_GBK" w:hAnsi="Times New Roman" w:cs="Times New Roman"/>
          <w:sz w:val="24"/>
        </w:rPr>
        <w:t>组织人员先实施紧急抢救措施</w:t>
      </w:r>
      <w:r>
        <w:rPr>
          <w:rFonts w:ascii="Times New Roman" w:eastAsia="方正仿宋_GBK" w:hAnsi="Times New Roman" w:cs="Times New Roman"/>
          <w:sz w:val="24"/>
        </w:rPr>
        <w:t>，同时通知医务人员到现场实施紧急救护。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3</w:t>
      </w:r>
      <w:r>
        <w:rPr>
          <w:rFonts w:ascii="Times New Roman" w:eastAsia="方正仿宋_GBK" w:hAnsi="Times New Roman" w:cs="Times New Roman"/>
          <w:sz w:val="24"/>
        </w:rPr>
        <w:t>对急性化学毒物中毒的患者应当及时送往有条件的医院，组织救治和医学观察。并对患者按病情迅速分类，以确保重危病人的全力抢救工作。</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4</w:t>
      </w:r>
      <w:r>
        <w:rPr>
          <w:rFonts w:ascii="Times New Roman" w:eastAsia="方正仿宋_GBK" w:hAnsi="Times New Roman" w:cs="Times New Roman"/>
          <w:sz w:val="24"/>
        </w:rPr>
        <w:t>疏通紧急撤离通道，撤离现场人员，组织泄险。现场急救人员必须</w:t>
      </w:r>
      <w:r>
        <w:rPr>
          <w:rFonts w:ascii="Times New Roman" w:eastAsia="方正仿宋_GBK" w:hAnsi="Times New Roman" w:cs="Times New Roman" w:hint="eastAsia"/>
          <w:sz w:val="24"/>
        </w:rPr>
        <w:t>佩戴</w:t>
      </w:r>
      <w:r>
        <w:rPr>
          <w:rFonts w:ascii="Times New Roman" w:eastAsia="方正仿宋_GBK" w:hAnsi="Times New Roman" w:cs="Times New Roman"/>
          <w:sz w:val="24"/>
        </w:rPr>
        <w:t>好有效的防毒面罩和必需的防护用品，避免不必要的伤害。</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5</w:t>
      </w:r>
      <w:r>
        <w:rPr>
          <w:rFonts w:ascii="Times New Roman" w:eastAsia="方正仿宋_GBK" w:hAnsi="Times New Roman" w:cs="Times New Roman"/>
          <w:sz w:val="24"/>
        </w:rPr>
        <w:t>按照有关规定，立即向有关部门报告。</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由于区内存在一定的泄漏、火灾、爆炸的风险，因此要求管理部门应重视应急预案的制定，要求针对不同的企业，根据自身存在的环境风险制定切实的防范措施和应急预案，并定期组织职工开展预案演练，提高职工处理突发事故的能力，减少财产损失和人员的伤害。事故应急救援预案应在演练过程中不断总结完善。</w:t>
      </w:r>
    </w:p>
    <w:p w:rsidR="00877CE2" w:rsidRDefault="00877CE2">
      <w:pPr>
        <w:ind w:rightChars="11" w:right="23"/>
        <w:rPr>
          <w:rFonts w:ascii="Times New Roman" w:hAnsi="Times New Roman" w:cs="Times New Roman"/>
          <w:sz w:val="24"/>
        </w:rPr>
        <w:sectPr w:rsidR="00877CE2">
          <w:footerReference w:type="default" r:id="rId27"/>
          <w:pgSz w:w="11905" w:h="16840"/>
          <w:pgMar w:top="1431" w:right="1437" w:bottom="1192" w:left="1547" w:header="0" w:footer="1031" w:gutter="0"/>
          <w:cols w:space="720"/>
        </w:sectPr>
      </w:pPr>
    </w:p>
    <w:p w:rsidR="00877CE2" w:rsidRDefault="00E031D4">
      <w:pPr>
        <w:spacing w:before="156" w:line="214" w:lineRule="auto"/>
        <w:ind w:rightChars="11" w:right="23" w:firstLineChars="200" w:firstLine="600"/>
        <w:rPr>
          <w:rFonts w:ascii="方正楷体_GBK" w:eastAsia="方正楷体_GBK" w:hAnsi="方正楷体_GBK" w:cs="方正楷体_GBK"/>
          <w:sz w:val="32"/>
          <w:szCs w:val="32"/>
        </w:rPr>
      </w:pPr>
      <w:r>
        <w:rPr>
          <w:rFonts w:ascii="Times New Roman" w:eastAsia="仿宋" w:hAnsi="Times New Roman" w:cs="Times New Roman" w:hint="eastAsia"/>
          <w:spacing w:val="-10"/>
          <w:sz w:val="32"/>
          <w:szCs w:val="32"/>
        </w:rPr>
        <w:lastRenderedPageBreak/>
        <w:t xml:space="preserve">9.8 </w:t>
      </w:r>
      <w:r>
        <w:rPr>
          <w:rFonts w:ascii="方正楷体_GBK" w:eastAsia="方正楷体_GBK" w:hAnsi="方正楷体_GBK" w:cs="方正楷体_GBK" w:hint="eastAsia"/>
          <w:spacing w:val="-5"/>
          <w:sz w:val="32"/>
          <w:szCs w:val="32"/>
        </w:rPr>
        <w:t>突发环境事件登记表</w:t>
      </w:r>
    </w:p>
    <w:p w:rsidR="00877CE2" w:rsidRDefault="00877CE2">
      <w:pPr>
        <w:spacing w:line="84" w:lineRule="exact"/>
        <w:ind w:rightChars="11" w:right="23"/>
        <w:rPr>
          <w:rFonts w:ascii="Times New Roman" w:hAnsi="Times New Roman" w:cs="Times New Roman"/>
        </w:rPr>
      </w:pPr>
    </w:p>
    <w:tbl>
      <w:tblPr>
        <w:tblStyle w:val="TableNormal"/>
        <w:tblW w:w="907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00"/>
        <w:gridCol w:w="2113"/>
        <w:gridCol w:w="1681"/>
        <w:gridCol w:w="2982"/>
      </w:tblGrid>
      <w:tr w:rsidR="00877CE2">
        <w:trPr>
          <w:trHeight w:val="853"/>
        </w:trPr>
        <w:tc>
          <w:tcPr>
            <w:tcW w:w="2300" w:type="dxa"/>
            <w:tcBorders>
              <w:right w:val="single" w:sz="4" w:space="0" w:color="000000"/>
            </w:tcBorders>
          </w:tcPr>
          <w:p w:rsidR="00877CE2" w:rsidRDefault="00E031D4">
            <w:pPr>
              <w:spacing w:before="268" w:line="211" w:lineRule="auto"/>
              <w:ind w:left="557"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接</w:t>
            </w:r>
            <w:r>
              <w:rPr>
                <w:rFonts w:ascii="方正仿宋_GBK" w:eastAsia="方正仿宋_GBK" w:hAnsi="方正仿宋_GBK" w:cs="方正仿宋_GBK" w:hint="eastAsia"/>
                <w:spacing w:val="-4"/>
                <w:sz w:val="32"/>
                <w:szCs w:val="32"/>
              </w:rPr>
              <w:t>报时间</w:t>
            </w:r>
          </w:p>
        </w:tc>
        <w:tc>
          <w:tcPr>
            <w:tcW w:w="2113" w:type="dxa"/>
            <w:tcBorders>
              <w:left w:val="single" w:sz="4" w:space="0" w:color="000000"/>
              <w:right w:val="single" w:sz="4" w:space="0" w:color="000000"/>
            </w:tcBorders>
          </w:tcPr>
          <w:p w:rsidR="00877CE2" w:rsidRDefault="00877CE2">
            <w:pPr>
              <w:ind w:rightChars="11" w:right="23"/>
              <w:rPr>
                <w:rFonts w:ascii="方正仿宋_GBK" w:eastAsia="方正仿宋_GBK" w:hAnsi="方正仿宋_GBK" w:cs="方正仿宋_GBK"/>
              </w:rPr>
            </w:pPr>
          </w:p>
        </w:tc>
        <w:tc>
          <w:tcPr>
            <w:tcW w:w="1681" w:type="dxa"/>
            <w:tcBorders>
              <w:left w:val="single" w:sz="4" w:space="0" w:color="000000"/>
              <w:right w:val="single" w:sz="4" w:space="0" w:color="000000"/>
            </w:tcBorders>
          </w:tcPr>
          <w:p w:rsidR="00877CE2" w:rsidRDefault="00E031D4">
            <w:pPr>
              <w:spacing w:before="268" w:line="211" w:lineRule="auto"/>
              <w:ind w:left="378"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6"/>
                <w:sz w:val="32"/>
                <w:szCs w:val="32"/>
              </w:rPr>
              <w:t>接</w:t>
            </w:r>
            <w:r>
              <w:rPr>
                <w:rFonts w:ascii="方正仿宋_GBK" w:eastAsia="方正仿宋_GBK" w:hAnsi="方正仿宋_GBK" w:cs="方正仿宋_GBK" w:hint="eastAsia"/>
                <w:spacing w:val="-4"/>
                <w:sz w:val="32"/>
                <w:szCs w:val="32"/>
              </w:rPr>
              <w:t>报人</w:t>
            </w:r>
          </w:p>
        </w:tc>
        <w:tc>
          <w:tcPr>
            <w:tcW w:w="2982" w:type="dxa"/>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846"/>
        </w:trPr>
        <w:tc>
          <w:tcPr>
            <w:tcW w:w="2300" w:type="dxa"/>
            <w:tcBorders>
              <w:right w:val="single" w:sz="4" w:space="0" w:color="000000"/>
            </w:tcBorders>
          </w:tcPr>
          <w:p w:rsidR="00877CE2" w:rsidRDefault="00E031D4">
            <w:pPr>
              <w:spacing w:before="263" w:line="211" w:lineRule="auto"/>
              <w:ind w:left="554"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信</w:t>
            </w:r>
            <w:r>
              <w:rPr>
                <w:rFonts w:ascii="方正仿宋_GBK" w:eastAsia="方正仿宋_GBK" w:hAnsi="方正仿宋_GBK" w:cs="方正仿宋_GBK" w:hint="eastAsia"/>
                <w:spacing w:val="-3"/>
                <w:sz w:val="32"/>
                <w:szCs w:val="32"/>
              </w:rPr>
              <w:t>息来源</w:t>
            </w:r>
          </w:p>
        </w:tc>
        <w:tc>
          <w:tcPr>
            <w:tcW w:w="2113" w:type="dxa"/>
            <w:tcBorders>
              <w:left w:val="single" w:sz="4" w:space="0" w:color="000000"/>
              <w:right w:val="single" w:sz="4" w:space="0" w:color="000000"/>
            </w:tcBorders>
          </w:tcPr>
          <w:p w:rsidR="00877CE2" w:rsidRDefault="00877CE2">
            <w:pPr>
              <w:ind w:rightChars="11" w:right="23"/>
              <w:rPr>
                <w:rFonts w:ascii="方正仿宋_GBK" w:eastAsia="方正仿宋_GBK" w:hAnsi="方正仿宋_GBK" w:cs="方正仿宋_GBK"/>
              </w:rPr>
            </w:pPr>
          </w:p>
        </w:tc>
        <w:tc>
          <w:tcPr>
            <w:tcW w:w="1681" w:type="dxa"/>
            <w:tcBorders>
              <w:left w:val="single" w:sz="4" w:space="0" w:color="000000"/>
              <w:right w:val="single" w:sz="4" w:space="0" w:color="000000"/>
            </w:tcBorders>
          </w:tcPr>
          <w:p w:rsidR="00877CE2" w:rsidRDefault="00E031D4">
            <w:pPr>
              <w:spacing w:before="266" w:line="210" w:lineRule="auto"/>
              <w:ind w:left="216"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6"/>
                <w:sz w:val="32"/>
                <w:szCs w:val="32"/>
              </w:rPr>
              <w:t>联</w:t>
            </w:r>
            <w:r>
              <w:rPr>
                <w:rFonts w:ascii="方正仿宋_GBK" w:eastAsia="方正仿宋_GBK" w:hAnsi="方正仿宋_GBK" w:cs="方正仿宋_GBK" w:hint="eastAsia"/>
                <w:spacing w:val="-3"/>
                <w:sz w:val="32"/>
                <w:szCs w:val="32"/>
              </w:rPr>
              <w:t>系电话</w:t>
            </w:r>
          </w:p>
        </w:tc>
        <w:tc>
          <w:tcPr>
            <w:tcW w:w="2982" w:type="dxa"/>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845"/>
        </w:trPr>
        <w:tc>
          <w:tcPr>
            <w:tcW w:w="2300" w:type="dxa"/>
            <w:tcBorders>
              <w:right w:val="single" w:sz="4" w:space="0" w:color="000000"/>
            </w:tcBorders>
          </w:tcPr>
          <w:p w:rsidR="00877CE2" w:rsidRDefault="00E031D4">
            <w:pPr>
              <w:spacing w:before="264" w:line="212" w:lineRule="auto"/>
              <w:ind w:left="561"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7"/>
                <w:sz w:val="32"/>
                <w:szCs w:val="32"/>
              </w:rPr>
              <w:t>发</w:t>
            </w:r>
            <w:r>
              <w:rPr>
                <w:rFonts w:ascii="方正仿宋_GBK" w:eastAsia="方正仿宋_GBK" w:hAnsi="方正仿宋_GBK" w:cs="方正仿宋_GBK" w:hint="eastAsia"/>
                <w:spacing w:val="-4"/>
                <w:sz w:val="32"/>
                <w:szCs w:val="32"/>
              </w:rPr>
              <w:t>生事件</w:t>
            </w:r>
          </w:p>
        </w:tc>
        <w:tc>
          <w:tcPr>
            <w:tcW w:w="2113" w:type="dxa"/>
            <w:tcBorders>
              <w:left w:val="single" w:sz="4" w:space="0" w:color="000000"/>
              <w:right w:val="single" w:sz="4" w:space="0" w:color="000000"/>
            </w:tcBorders>
          </w:tcPr>
          <w:p w:rsidR="00877CE2" w:rsidRDefault="00877CE2">
            <w:pPr>
              <w:ind w:rightChars="11" w:right="23"/>
              <w:rPr>
                <w:rFonts w:ascii="方正仿宋_GBK" w:eastAsia="方正仿宋_GBK" w:hAnsi="方正仿宋_GBK" w:cs="方正仿宋_GBK"/>
              </w:rPr>
            </w:pPr>
          </w:p>
        </w:tc>
        <w:tc>
          <w:tcPr>
            <w:tcW w:w="1681" w:type="dxa"/>
            <w:tcBorders>
              <w:left w:val="single" w:sz="4" w:space="0" w:color="000000"/>
              <w:right w:val="single" w:sz="4" w:space="0" w:color="000000"/>
            </w:tcBorders>
          </w:tcPr>
          <w:p w:rsidR="00877CE2" w:rsidRDefault="00E031D4">
            <w:pPr>
              <w:spacing w:before="265" w:line="213" w:lineRule="auto"/>
              <w:ind w:left="222"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7"/>
                <w:sz w:val="32"/>
                <w:szCs w:val="32"/>
              </w:rPr>
              <w:t>发</w:t>
            </w:r>
            <w:r>
              <w:rPr>
                <w:rFonts w:ascii="方正仿宋_GBK" w:eastAsia="方正仿宋_GBK" w:hAnsi="方正仿宋_GBK" w:cs="方正仿宋_GBK" w:hint="eastAsia"/>
                <w:spacing w:val="-4"/>
                <w:sz w:val="32"/>
                <w:szCs w:val="32"/>
              </w:rPr>
              <w:t>生地点</w:t>
            </w:r>
          </w:p>
        </w:tc>
        <w:tc>
          <w:tcPr>
            <w:tcW w:w="2982" w:type="dxa"/>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845"/>
        </w:trPr>
        <w:tc>
          <w:tcPr>
            <w:tcW w:w="2300" w:type="dxa"/>
            <w:tcBorders>
              <w:right w:val="single" w:sz="4" w:space="0" w:color="000000"/>
            </w:tcBorders>
          </w:tcPr>
          <w:p w:rsidR="00877CE2" w:rsidRDefault="00E031D4">
            <w:pPr>
              <w:spacing w:before="267" w:line="210" w:lineRule="auto"/>
              <w:ind w:left="408"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6"/>
                <w:sz w:val="32"/>
                <w:szCs w:val="32"/>
              </w:rPr>
              <w:t>污</w:t>
            </w:r>
            <w:r>
              <w:rPr>
                <w:rFonts w:ascii="方正仿宋_GBK" w:eastAsia="方正仿宋_GBK" w:hAnsi="方正仿宋_GBK" w:cs="方正仿宋_GBK" w:hint="eastAsia"/>
                <w:spacing w:val="-5"/>
                <w:sz w:val="32"/>
                <w:szCs w:val="32"/>
              </w:rPr>
              <w:t>染物种类</w:t>
            </w:r>
          </w:p>
        </w:tc>
        <w:tc>
          <w:tcPr>
            <w:tcW w:w="6776" w:type="dxa"/>
            <w:gridSpan w:val="3"/>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3687"/>
        </w:trPr>
        <w:tc>
          <w:tcPr>
            <w:tcW w:w="2300" w:type="dxa"/>
            <w:tcBorders>
              <w:right w:val="single" w:sz="4" w:space="0" w:color="000000"/>
            </w:tcBorders>
          </w:tcPr>
          <w:p w:rsidR="00877CE2" w:rsidRDefault="00877CE2">
            <w:pPr>
              <w:spacing w:line="415" w:lineRule="auto"/>
              <w:ind w:rightChars="11" w:right="23"/>
              <w:rPr>
                <w:rFonts w:ascii="方正仿宋_GBK" w:eastAsia="方正仿宋_GBK" w:hAnsi="方正仿宋_GBK" w:cs="方正仿宋_GBK"/>
              </w:rPr>
            </w:pPr>
          </w:p>
          <w:p w:rsidR="00877CE2" w:rsidRDefault="00E031D4">
            <w:pPr>
              <w:spacing w:before="104" w:line="212" w:lineRule="auto"/>
              <w:ind w:left="241" w:rightChars="11" w:right="23"/>
              <w:jc w:val="left"/>
              <w:rPr>
                <w:rFonts w:ascii="方正仿宋_GBK" w:eastAsia="方正仿宋_GBK" w:hAnsi="方正仿宋_GBK" w:cs="方正仿宋_GBK"/>
                <w:sz w:val="32"/>
                <w:szCs w:val="32"/>
              </w:rPr>
            </w:pPr>
            <w:r>
              <w:rPr>
                <w:rFonts w:ascii="方正仿宋_GBK" w:eastAsia="方正仿宋_GBK" w:hAnsi="方正仿宋_GBK" w:cs="方正仿宋_GBK" w:hint="eastAsia"/>
                <w:spacing w:val="25"/>
                <w:sz w:val="32"/>
                <w:szCs w:val="32"/>
              </w:rPr>
              <w:t>事</w:t>
            </w:r>
            <w:r>
              <w:rPr>
                <w:rFonts w:ascii="方正仿宋_GBK" w:eastAsia="方正仿宋_GBK" w:hAnsi="方正仿宋_GBK" w:cs="方正仿宋_GBK" w:hint="eastAsia"/>
                <w:spacing w:val="22"/>
                <w:sz w:val="32"/>
                <w:szCs w:val="32"/>
              </w:rPr>
              <w:t>故简况（现</w:t>
            </w:r>
            <w:r>
              <w:rPr>
                <w:rFonts w:ascii="方正仿宋_GBK" w:eastAsia="方正仿宋_GBK" w:hAnsi="方正仿宋_GBK" w:cs="方正仿宋_GBK" w:hint="eastAsia"/>
                <w:spacing w:val="-6"/>
                <w:sz w:val="32"/>
                <w:szCs w:val="32"/>
              </w:rPr>
              <w:t>场</w:t>
            </w:r>
            <w:r>
              <w:rPr>
                <w:rFonts w:ascii="方正仿宋_GBK" w:eastAsia="方正仿宋_GBK" w:hAnsi="方正仿宋_GBK" w:cs="方正仿宋_GBK" w:hint="eastAsia"/>
                <w:spacing w:val="-4"/>
                <w:sz w:val="32"/>
                <w:szCs w:val="32"/>
              </w:rPr>
              <w:t>人</w:t>
            </w:r>
            <w:r>
              <w:rPr>
                <w:rFonts w:ascii="方正仿宋_GBK" w:eastAsia="方正仿宋_GBK" w:hAnsi="方正仿宋_GBK" w:cs="方正仿宋_GBK" w:hint="eastAsia"/>
                <w:spacing w:val="-3"/>
                <w:sz w:val="32"/>
                <w:szCs w:val="32"/>
              </w:rPr>
              <w:t>员伤亡情</w:t>
            </w:r>
            <w:r>
              <w:rPr>
                <w:rFonts w:ascii="方正仿宋_GBK" w:eastAsia="方正仿宋_GBK" w:hAnsi="方正仿宋_GBK" w:cs="方正仿宋_GBK" w:hint="eastAsia"/>
                <w:spacing w:val="-20"/>
                <w:sz w:val="32"/>
                <w:szCs w:val="32"/>
              </w:rPr>
              <w:t>况</w:t>
            </w:r>
            <w:r>
              <w:rPr>
                <w:rFonts w:ascii="方正仿宋_GBK" w:eastAsia="方正仿宋_GBK" w:hAnsi="方正仿宋_GBK" w:cs="方正仿宋_GBK" w:hint="eastAsia"/>
                <w:spacing w:val="-17"/>
                <w:sz w:val="32"/>
                <w:szCs w:val="32"/>
              </w:rPr>
              <w:t>、可能波及影</w:t>
            </w:r>
            <w:r>
              <w:rPr>
                <w:rFonts w:ascii="方正仿宋_GBK" w:eastAsia="方正仿宋_GBK" w:hAnsi="方正仿宋_GBK" w:cs="方正仿宋_GBK" w:hint="eastAsia"/>
                <w:spacing w:val="-12"/>
                <w:sz w:val="32"/>
                <w:szCs w:val="32"/>
              </w:rPr>
              <w:t>响</w:t>
            </w:r>
            <w:r>
              <w:rPr>
                <w:rFonts w:ascii="方正仿宋_GBK" w:eastAsia="方正仿宋_GBK" w:hAnsi="方正仿宋_GBK" w:cs="方正仿宋_GBK" w:hint="eastAsia"/>
                <w:spacing w:val="-11"/>
                <w:sz w:val="32"/>
                <w:szCs w:val="32"/>
              </w:rPr>
              <w:t>范围及状况、</w:t>
            </w:r>
            <w:r>
              <w:rPr>
                <w:rFonts w:ascii="方正仿宋_GBK" w:eastAsia="方正仿宋_GBK" w:hAnsi="方正仿宋_GBK" w:cs="方正仿宋_GBK" w:hint="eastAsia"/>
                <w:spacing w:val="-5"/>
                <w:sz w:val="32"/>
                <w:szCs w:val="32"/>
              </w:rPr>
              <w:t>事</w:t>
            </w:r>
            <w:r>
              <w:rPr>
                <w:rFonts w:ascii="方正仿宋_GBK" w:eastAsia="方正仿宋_GBK" w:hAnsi="方正仿宋_GBK" w:cs="方正仿宋_GBK" w:hint="eastAsia"/>
                <w:spacing w:val="-4"/>
                <w:sz w:val="32"/>
                <w:szCs w:val="32"/>
              </w:rPr>
              <w:t>件是否可控</w:t>
            </w:r>
            <w:r>
              <w:rPr>
                <w:rFonts w:ascii="方正仿宋_GBK" w:eastAsia="方正仿宋_GBK" w:hAnsi="方正仿宋_GBK" w:cs="方正仿宋_GBK" w:hint="eastAsia"/>
                <w:spacing w:val="-19"/>
                <w:sz w:val="32"/>
                <w:szCs w:val="32"/>
              </w:rPr>
              <w:t>等</w:t>
            </w:r>
            <w:r>
              <w:rPr>
                <w:rFonts w:ascii="方正仿宋_GBK" w:eastAsia="方正仿宋_GBK" w:hAnsi="方正仿宋_GBK" w:cs="方正仿宋_GBK" w:hint="eastAsia"/>
                <w:spacing w:val="-17"/>
                <w:sz w:val="32"/>
                <w:szCs w:val="32"/>
              </w:rPr>
              <w:t>情况）</w:t>
            </w:r>
          </w:p>
        </w:tc>
        <w:tc>
          <w:tcPr>
            <w:tcW w:w="6776" w:type="dxa"/>
            <w:gridSpan w:val="3"/>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660"/>
        </w:trPr>
        <w:tc>
          <w:tcPr>
            <w:tcW w:w="2300" w:type="dxa"/>
            <w:tcBorders>
              <w:right w:val="single" w:sz="4" w:space="0" w:color="000000"/>
            </w:tcBorders>
          </w:tcPr>
          <w:p w:rsidR="00877CE2" w:rsidRDefault="00E031D4">
            <w:pPr>
              <w:spacing w:before="87" w:line="211" w:lineRule="auto"/>
              <w:ind w:left="876"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备注</w:t>
            </w:r>
          </w:p>
        </w:tc>
        <w:tc>
          <w:tcPr>
            <w:tcW w:w="6776" w:type="dxa"/>
            <w:gridSpan w:val="3"/>
            <w:tcBorders>
              <w:left w:val="single" w:sz="4" w:space="0" w:color="000000"/>
            </w:tcBorders>
          </w:tcPr>
          <w:p w:rsidR="00877CE2" w:rsidRDefault="00877CE2">
            <w:pPr>
              <w:ind w:rightChars="11" w:right="23"/>
              <w:rPr>
                <w:rFonts w:ascii="方正仿宋_GBK" w:eastAsia="方正仿宋_GBK" w:hAnsi="方正仿宋_GBK" w:cs="方正仿宋_GBK"/>
              </w:rPr>
            </w:pP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8"/>
          <w:pgSz w:w="11905" w:h="16840"/>
          <w:pgMar w:top="1431" w:right="1410" w:bottom="1193" w:left="1412" w:header="0" w:footer="1033" w:gutter="0"/>
          <w:cols w:space="720"/>
        </w:sectPr>
      </w:pPr>
    </w:p>
    <w:p w:rsidR="00877CE2" w:rsidRDefault="00E031D4">
      <w:pPr>
        <w:spacing w:before="157" w:line="214" w:lineRule="auto"/>
        <w:ind w:rightChars="11" w:right="23" w:firstLineChars="200" w:firstLine="600"/>
        <w:rPr>
          <w:rFonts w:ascii="Times New Roman" w:eastAsia="仿宋" w:hAnsi="Times New Roman" w:cs="Times New Roman"/>
          <w:sz w:val="30"/>
          <w:szCs w:val="30"/>
        </w:rPr>
      </w:pPr>
      <w:r>
        <w:rPr>
          <w:rFonts w:ascii="Times New Roman" w:eastAsia="仿宋" w:hAnsi="Times New Roman" w:cs="Times New Roman" w:hint="eastAsia"/>
          <w:spacing w:val="-10"/>
          <w:sz w:val="32"/>
          <w:szCs w:val="32"/>
        </w:rPr>
        <w:lastRenderedPageBreak/>
        <w:t xml:space="preserve">9.9 </w:t>
      </w:r>
      <w:r>
        <w:rPr>
          <w:rFonts w:ascii="方正楷体_GBK" w:eastAsia="方正楷体_GBK" w:hAnsi="方正楷体_GBK" w:cs="方正楷体_GBK" w:hint="eastAsia"/>
          <w:spacing w:val="-5"/>
          <w:sz w:val="32"/>
          <w:szCs w:val="32"/>
        </w:rPr>
        <w:t>突发环境事件信息报送报告</w:t>
      </w:r>
    </w:p>
    <w:p w:rsidR="00877CE2" w:rsidRDefault="00E031D4">
      <w:pPr>
        <w:spacing w:before="157"/>
        <w:ind w:rightChars="11" w:right="23"/>
        <w:jc w:val="left"/>
        <w:rPr>
          <w:rFonts w:ascii="方正仿宋_GBK" w:eastAsia="方正仿宋_GBK" w:hAnsi="方正仿宋_GBK" w:cs="方正仿宋_GBK"/>
          <w:spacing w:val="-6"/>
          <w:sz w:val="32"/>
          <w:szCs w:val="32"/>
        </w:rPr>
      </w:pPr>
      <w:r>
        <w:rPr>
          <w:rFonts w:ascii="方正仿宋_GBK" w:eastAsia="方正仿宋_GBK" w:hAnsi="方正仿宋_GBK" w:cs="方正仿宋_GBK" w:hint="eastAsia"/>
          <w:spacing w:val="-6"/>
          <w:sz w:val="32"/>
          <w:szCs w:val="32"/>
        </w:rPr>
        <w:t>报送单位：</w:t>
      </w:r>
    </w:p>
    <w:p w:rsidR="00877CE2" w:rsidRDefault="00E031D4">
      <w:pPr>
        <w:spacing w:before="157"/>
        <w:ind w:rightChars="11" w:right="23"/>
        <w:jc w:val="left"/>
        <w:rPr>
          <w:rFonts w:ascii="方正仿宋_GBK" w:eastAsia="方正仿宋_GBK" w:hAnsi="方正仿宋_GBK" w:cs="方正仿宋_GBK"/>
          <w:spacing w:val="-6"/>
          <w:sz w:val="32"/>
          <w:szCs w:val="32"/>
        </w:rPr>
      </w:pPr>
      <w:r>
        <w:rPr>
          <w:rFonts w:ascii="方正仿宋_GBK" w:eastAsia="方正仿宋_GBK" w:hAnsi="方正仿宋_GBK" w:cs="方正仿宋_GBK" w:hint="eastAsia"/>
          <w:spacing w:val="-6"/>
          <w:sz w:val="32"/>
          <w:szCs w:val="32"/>
        </w:rPr>
        <w:t>报告单位：</w:t>
      </w:r>
    </w:p>
    <w:p w:rsidR="00877CE2" w:rsidRDefault="00E031D4">
      <w:pPr>
        <w:spacing w:before="157"/>
        <w:ind w:rightChars="11" w:right="23"/>
        <w:jc w:val="left"/>
        <w:rPr>
          <w:rFonts w:ascii="方正仿宋_GBK" w:eastAsia="方正仿宋_GBK" w:hAnsi="方正仿宋_GBK" w:cs="方正仿宋_GBK"/>
          <w:spacing w:val="-6"/>
          <w:sz w:val="32"/>
          <w:szCs w:val="32"/>
        </w:rPr>
      </w:pPr>
      <w:r>
        <w:rPr>
          <w:rFonts w:ascii="方正仿宋_GBK" w:eastAsia="方正仿宋_GBK" w:hAnsi="方正仿宋_GBK" w:cs="方正仿宋_GBK" w:hint="eastAsia"/>
          <w:spacing w:val="-6"/>
          <w:sz w:val="32"/>
          <w:szCs w:val="32"/>
        </w:rPr>
        <w:t>报告时间：</w:t>
      </w:r>
      <w:r>
        <w:rPr>
          <w:rFonts w:ascii="方正仿宋_GBK" w:eastAsia="方正仿宋_GBK" w:hAnsi="方正仿宋_GBK" w:cs="方正仿宋_GBK" w:hint="eastAsia"/>
          <w:spacing w:val="-6"/>
          <w:sz w:val="32"/>
          <w:szCs w:val="32"/>
        </w:rPr>
        <w:t xml:space="preserve">      </w:t>
      </w:r>
      <w:r>
        <w:rPr>
          <w:rFonts w:ascii="方正仿宋_GBK" w:eastAsia="方正仿宋_GBK" w:hAnsi="方正仿宋_GBK" w:cs="方正仿宋_GBK" w:hint="eastAsia"/>
          <w:spacing w:val="-6"/>
          <w:sz w:val="32"/>
          <w:szCs w:val="32"/>
        </w:rPr>
        <w:t>年</w:t>
      </w:r>
      <w:r>
        <w:rPr>
          <w:rFonts w:ascii="方正仿宋_GBK" w:eastAsia="方正仿宋_GBK" w:hAnsi="方正仿宋_GBK" w:cs="方正仿宋_GBK" w:hint="eastAsia"/>
          <w:spacing w:val="-6"/>
          <w:sz w:val="32"/>
          <w:szCs w:val="32"/>
        </w:rPr>
        <w:t xml:space="preserve">  </w:t>
      </w:r>
      <w:r>
        <w:rPr>
          <w:rFonts w:ascii="方正仿宋_GBK" w:eastAsia="方正仿宋_GBK" w:hAnsi="方正仿宋_GBK" w:cs="方正仿宋_GBK" w:hint="eastAsia"/>
          <w:spacing w:val="-6"/>
          <w:sz w:val="32"/>
          <w:szCs w:val="32"/>
        </w:rPr>
        <w:t>月</w:t>
      </w:r>
      <w:r>
        <w:rPr>
          <w:rFonts w:ascii="方正仿宋_GBK" w:eastAsia="方正仿宋_GBK" w:hAnsi="方正仿宋_GBK" w:cs="方正仿宋_GBK" w:hint="eastAsia"/>
          <w:spacing w:val="-6"/>
          <w:sz w:val="32"/>
          <w:szCs w:val="32"/>
        </w:rPr>
        <w:t xml:space="preserve">  </w:t>
      </w:r>
      <w:r>
        <w:rPr>
          <w:rFonts w:ascii="方正仿宋_GBK" w:eastAsia="方正仿宋_GBK" w:hAnsi="方正仿宋_GBK" w:cs="方正仿宋_GBK" w:hint="eastAsia"/>
          <w:spacing w:val="-6"/>
          <w:sz w:val="32"/>
          <w:szCs w:val="32"/>
        </w:rPr>
        <w:t>日</w:t>
      </w:r>
      <w:r>
        <w:rPr>
          <w:rFonts w:ascii="方正仿宋_GBK" w:eastAsia="方正仿宋_GBK" w:hAnsi="方正仿宋_GBK" w:cs="方正仿宋_GBK" w:hint="eastAsia"/>
          <w:spacing w:val="-6"/>
          <w:sz w:val="32"/>
          <w:szCs w:val="32"/>
        </w:rPr>
        <w:t xml:space="preserve">  </w:t>
      </w:r>
      <w:r>
        <w:rPr>
          <w:rFonts w:ascii="方正仿宋_GBK" w:eastAsia="方正仿宋_GBK" w:hAnsi="方正仿宋_GBK" w:cs="方正仿宋_GBK" w:hint="eastAsia"/>
          <w:spacing w:val="-6"/>
          <w:sz w:val="32"/>
          <w:szCs w:val="32"/>
        </w:rPr>
        <w:t>时</w:t>
      </w:r>
      <w:r>
        <w:rPr>
          <w:rFonts w:ascii="方正仿宋_GBK" w:eastAsia="方正仿宋_GBK" w:hAnsi="方正仿宋_GBK" w:cs="方正仿宋_GBK" w:hint="eastAsia"/>
          <w:spacing w:val="-6"/>
          <w:sz w:val="32"/>
          <w:szCs w:val="32"/>
        </w:rPr>
        <w:t xml:space="preserve">  </w:t>
      </w:r>
      <w:r>
        <w:rPr>
          <w:rFonts w:ascii="方正仿宋_GBK" w:eastAsia="方正仿宋_GBK" w:hAnsi="方正仿宋_GBK" w:cs="方正仿宋_GBK" w:hint="eastAsia"/>
          <w:spacing w:val="-6"/>
          <w:sz w:val="32"/>
          <w:szCs w:val="32"/>
        </w:rPr>
        <w:t>分</w:t>
      </w:r>
      <w:r>
        <w:rPr>
          <w:rFonts w:ascii="方正仿宋_GBK" w:eastAsia="方正仿宋_GBK" w:hAnsi="方正仿宋_GBK" w:cs="方正仿宋_GBK" w:hint="eastAsia"/>
          <w:spacing w:val="-6"/>
          <w:sz w:val="32"/>
          <w:szCs w:val="32"/>
        </w:rPr>
        <w:t xml:space="preserve">            </w:t>
      </w:r>
      <w:r>
        <w:rPr>
          <w:rFonts w:ascii="方正仿宋_GBK" w:eastAsia="方正仿宋_GBK" w:hAnsi="方正仿宋_GBK" w:cs="方正仿宋_GBK" w:hint="eastAsia"/>
          <w:spacing w:val="-6"/>
          <w:sz w:val="32"/>
          <w:szCs w:val="32"/>
        </w:rPr>
        <w:t>签发：</w:t>
      </w:r>
    </w:p>
    <w:p w:rsidR="00877CE2" w:rsidRDefault="00877CE2">
      <w:pPr>
        <w:spacing w:line="23" w:lineRule="exact"/>
        <w:ind w:rightChars="11" w:right="23"/>
        <w:rPr>
          <w:rFonts w:ascii="Times New Roman" w:hAnsi="Times New Roman" w:cs="Times New Roman"/>
        </w:rPr>
      </w:pPr>
    </w:p>
    <w:tbl>
      <w:tblPr>
        <w:tblStyle w:val="TableNormal"/>
        <w:tblW w:w="873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271"/>
        <w:gridCol w:w="1979"/>
        <w:gridCol w:w="1619"/>
        <w:gridCol w:w="2870"/>
      </w:tblGrid>
      <w:tr w:rsidR="00877CE2">
        <w:trPr>
          <w:trHeight w:val="850"/>
        </w:trPr>
        <w:tc>
          <w:tcPr>
            <w:tcW w:w="8739" w:type="dxa"/>
            <w:gridSpan w:val="4"/>
          </w:tcPr>
          <w:p w:rsidR="00877CE2" w:rsidRDefault="00877CE2">
            <w:pPr>
              <w:ind w:rightChars="11" w:right="23"/>
              <w:rPr>
                <w:rFonts w:ascii="方正仿宋_GBK" w:eastAsia="方正仿宋_GBK" w:hAnsi="方正仿宋_GBK" w:cs="方正仿宋_GBK"/>
              </w:rPr>
            </w:pPr>
          </w:p>
        </w:tc>
      </w:tr>
      <w:tr w:rsidR="00877CE2">
        <w:trPr>
          <w:trHeight w:val="846"/>
        </w:trPr>
        <w:tc>
          <w:tcPr>
            <w:tcW w:w="2271" w:type="dxa"/>
          </w:tcPr>
          <w:p w:rsidR="00877CE2" w:rsidRDefault="00E031D4">
            <w:pPr>
              <w:spacing w:before="262" w:line="213" w:lineRule="auto"/>
              <w:ind w:left="517"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7"/>
                <w:sz w:val="32"/>
                <w:szCs w:val="32"/>
              </w:rPr>
              <w:t>发</w:t>
            </w:r>
            <w:r>
              <w:rPr>
                <w:rFonts w:ascii="方正仿宋_GBK" w:eastAsia="方正仿宋_GBK" w:hAnsi="方正仿宋_GBK" w:cs="方正仿宋_GBK" w:hint="eastAsia"/>
                <w:spacing w:val="-4"/>
                <w:sz w:val="32"/>
                <w:szCs w:val="32"/>
              </w:rPr>
              <w:t>生时间</w:t>
            </w:r>
          </w:p>
        </w:tc>
        <w:tc>
          <w:tcPr>
            <w:tcW w:w="1979" w:type="dxa"/>
          </w:tcPr>
          <w:p w:rsidR="00877CE2" w:rsidRDefault="00877CE2">
            <w:pPr>
              <w:ind w:rightChars="11" w:right="23"/>
              <w:rPr>
                <w:rFonts w:ascii="方正仿宋_GBK" w:eastAsia="方正仿宋_GBK" w:hAnsi="方正仿宋_GBK" w:cs="方正仿宋_GBK"/>
              </w:rPr>
            </w:pPr>
          </w:p>
        </w:tc>
        <w:tc>
          <w:tcPr>
            <w:tcW w:w="1619" w:type="dxa"/>
          </w:tcPr>
          <w:p w:rsidR="00877CE2" w:rsidRDefault="00E031D4">
            <w:pPr>
              <w:spacing w:before="263" w:line="213" w:lineRule="auto"/>
              <w:ind w:left="192"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7"/>
                <w:sz w:val="32"/>
                <w:szCs w:val="32"/>
              </w:rPr>
              <w:t>发</w:t>
            </w:r>
            <w:r>
              <w:rPr>
                <w:rFonts w:ascii="方正仿宋_GBK" w:eastAsia="方正仿宋_GBK" w:hAnsi="方正仿宋_GBK" w:cs="方正仿宋_GBK" w:hint="eastAsia"/>
                <w:spacing w:val="-4"/>
                <w:sz w:val="32"/>
                <w:szCs w:val="32"/>
              </w:rPr>
              <w:t>生地点</w:t>
            </w:r>
          </w:p>
        </w:tc>
        <w:tc>
          <w:tcPr>
            <w:tcW w:w="2870" w:type="dxa"/>
          </w:tcPr>
          <w:p w:rsidR="00877CE2" w:rsidRDefault="00877CE2">
            <w:pPr>
              <w:ind w:rightChars="11" w:right="23"/>
              <w:rPr>
                <w:rFonts w:ascii="方正仿宋_GBK" w:eastAsia="方正仿宋_GBK" w:hAnsi="方正仿宋_GBK" w:cs="方正仿宋_GBK"/>
              </w:rPr>
            </w:pPr>
          </w:p>
        </w:tc>
      </w:tr>
      <w:tr w:rsidR="00877CE2">
        <w:trPr>
          <w:trHeight w:val="845"/>
        </w:trPr>
        <w:tc>
          <w:tcPr>
            <w:tcW w:w="2271" w:type="dxa"/>
          </w:tcPr>
          <w:p w:rsidR="00877CE2" w:rsidRDefault="00E031D4">
            <w:pPr>
              <w:spacing w:before="266" w:line="210" w:lineRule="auto"/>
              <w:ind w:left="365"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6"/>
                <w:sz w:val="32"/>
                <w:szCs w:val="32"/>
              </w:rPr>
              <w:t>污</w:t>
            </w:r>
            <w:r>
              <w:rPr>
                <w:rFonts w:ascii="方正仿宋_GBK" w:eastAsia="方正仿宋_GBK" w:hAnsi="方正仿宋_GBK" w:cs="方正仿宋_GBK" w:hint="eastAsia"/>
                <w:spacing w:val="-5"/>
                <w:sz w:val="32"/>
                <w:szCs w:val="32"/>
              </w:rPr>
              <w:t>染物种类</w:t>
            </w:r>
          </w:p>
        </w:tc>
        <w:tc>
          <w:tcPr>
            <w:tcW w:w="6468" w:type="dxa"/>
            <w:gridSpan w:val="3"/>
          </w:tcPr>
          <w:p w:rsidR="00877CE2" w:rsidRDefault="00877CE2">
            <w:pPr>
              <w:ind w:rightChars="11" w:right="23"/>
              <w:rPr>
                <w:rFonts w:ascii="方正仿宋_GBK" w:eastAsia="方正仿宋_GBK" w:hAnsi="方正仿宋_GBK" w:cs="方正仿宋_GBK"/>
              </w:rPr>
            </w:pPr>
          </w:p>
        </w:tc>
      </w:tr>
      <w:tr w:rsidR="00877CE2">
        <w:trPr>
          <w:trHeight w:val="3682"/>
        </w:trPr>
        <w:tc>
          <w:tcPr>
            <w:tcW w:w="2271" w:type="dxa"/>
          </w:tcPr>
          <w:p w:rsidR="00877CE2" w:rsidRDefault="00877CE2">
            <w:pPr>
              <w:spacing w:line="267" w:lineRule="auto"/>
              <w:ind w:rightChars="11" w:right="23"/>
              <w:rPr>
                <w:rFonts w:ascii="方正仿宋_GBK" w:eastAsia="方正仿宋_GBK" w:hAnsi="方正仿宋_GBK" w:cs="方正仿宋_GBK"/>
              </w:rPr>
            </w:pPr>
          </w:p>
          <w:p w:rsidR="00877CE2" w:rsidRDefault="00877CE2">
            <w:pPr>
              <w:spacing w:line="267" w:lineRule="auto"/>
              <w:ind w:rightChars="11" w:right="23"/>
              <w:rPr>
                <w:rFonts w:ascii="方正仿宋_GBK" w:eastAsia="方正仿宋_GBK" w:hAnsi="方正仿宋_GBK" w:cs="方正仿宋_GBK"/>
              </w:rPr>
            </w:pPr>
          </w:p>
          <w:p w:rsidR="00877CE2" w:rsidRDefault="00877CE2">
            <w:pPr>
              <w:spacing w:line="267" w:lineRule="auto"/>
              <w:ind w:rightChars="11" w:right="23"/>
              <w:rPr>
                <w:rFonts w:ascii="方正仿宋_GBK" w:eastAsia="方正仿宋_GBK" w:hAnsi="方正仿宋_GBK" w:cs="方正仿宋_GBK"/>
              </w:rPr>
            </w:pPr>
          </w:p>
          <w:p w:rsidR="00877CE2" w:rsidRDefault="00877CE2">
            <w:pPr>
              <w:spacing w:line="267" w:lineRule="auto"/>
              <w:ind w:rightChars="11" w:right="23"/>
              <w:rPr>
                <w:rFonts w:ascii="方正仿宋_GBK" w:eastAsia="方正仿宋_GBK" w:hAnsi="方正仿宋_GBK" w:cs="方正仿宋_GBK"/>
              </w:rPr>
            </w:pPr>
          </w:p>
          <w:p w:rsidR="00877CE2" w:rsidRDefault="00877CE2">
            <w:pPr>
              <w:spacing w:line="268" w:lineRule="auto"/>
              <w:ind w:rightChars="11" w:right="23"/>
              <w:rPr>
                <w:rFonts w:ascii="方正仿宋_GBK" w:eastAsia="方正仿宋_GBK" w:hAnsi="方正仿宋_GBK" w:cs="方正仿宋_GBK"/>
              </w:rPr>
            </w:pPr>
          </w:p>
          <w:p w:rsidR="00877CE2" w:rsidRDefault="00E031D4">
            <w:pPr>
              <w:spacing w:before="104" w:line="281" w:lineRule="auto"/>
              <w:ind w:left="356" w:rightChars="11" w:right="23" w:hanging="157"/>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事</w:t>
            </w:r>
            <w:r>
              <w:rPr>
                <w:rFonts w:ascii="方正仿宋_GBK" w:eastAsia="方正仿宋_GBK" w:hAnsi="方正仿宋_GBK" w:cs="方正仿宋_GBK" w:hint="eastAsia"/>
                <w:spacing w:val="-4"/>
                <w:sz w:val="32"/>
                <w:szCs w:val="32"/>
              </w:rPr>
              <w:t>故简况和现</w:t>
            </w:r>
            <w:r>
              <w:rPr>
                <w:rFonts w:ascii="方正仿宋_GBK" w:eastAsia="方正仿宋_GBK" w:hAnsi="方正仿宋_GBK" w:cs="方正仿宋_GBK" w:hint="eastAsia"/>
                <w:spacing w:val="-6"/>
                <w:sz w:val="32"/>
                <w:szCs w:val="32"/>
              </w:rPr>
              <w:t>场</w:t>
            </w:r>
            <w:r>
              <w:rPr>
                <w:rFonts w:ascii="方正仿宋_GBK" w:eastAsia="方正仿宋_GBK" w:hAnsi="方正仿宋_GBK" w:cs="方正仿宋_GBK" w:hint="eastAsia"/>
                <w:spacing w:val="-3"/>
                <w:sz w:val="32"/>
                <w:szCs w:val="32"/>
              </w:rPr>
              <w:t>处置情况</w:t>
            </w:r>
          </w:p>
        </w:tc>
        <w:tc>
          <w:tcPr>
            <w:tcW w:w="6468" w:type="dxa"/>
            <w:gridSpan w:val="3"/>
          </w:tcPr>
          <w:p w:rsidR="00877CE2" w:rsidRDefault="00877CE2">
            <w:pPr>
              <w:ind w:rightChars="11" w:right="23"/>
              <w:rPr>
                <w:rFonts w:ascii="方正仿宋_GBK" w:eastAsia="方正仿宋_GBK" w:hAnsi="方正仿宋_GBK" w:cs="方正仿宋_GBK"/>
              </w:rPr>
            </w:pPr>
          </w:p>
        </w:tc>
      </w:tr>
      <w:tr w:rsidR="00877CE2">
        <w:trPr>
          <w:trHeight w:val="475"/>
        </w:trPr>
        <w:tc>
          <w:tcPr>
            <w:tcW w:w="2271" w:type="dxa"/>
          </w:tcPr>
          <w:p w:rsidR="00877CE2" w:rsidRDefault="00E031D4">
            <w:pPr>
              <w:spacing w:before="83" w:line="211" w:lineRule="auto"/>
              <w:ind w:left="833"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备注</w:t>
            </w:r>
          </w:p>
        </w:tc>
        <w:tc>
          <w:tcPr>
            <w:tcW w:w="6468" w:type="dxa"/>
            <w:gridSpan w:val="3"/>
          </w:tcPr>
          <w:p w:rsidR="00877CE2" w:rsidRDefault="00877CE2">
            <w:pPr>
              <w:ind w:rightChars="11" w:right="23"/>
              <w:rPr>
                <w:rFonts w:ascii="方正仿宋_GBK" w:eastAsia="方正仿宋_GBK" w:hAnsi="方正仿宋_GBK" w:cs="方正仿宋_GBK"/>
              </w:rPr>
            </w:pPr>
          </w:p>
        </w:tc>
      </w:tr>
    </w:tbl>
    <w:p w:rsidR="00877CE2" w:rsidRDefault="00E031D4">
      <w:pPr>
        <w:spacing w:before="157"/>
        <w:ind w:rightChars="11" w:right="23"/>
        <w:jc w:val="left"/>
        <w:rPr>
          <w:rFonts w:ascii="方正仿宋_GBK" w:eastAsia="方正仿宋_GBK" w:hAnsi="方正仿宋_GBK" w:cs="方正仿宋_GBK"/>
          <w:spacing w:val="-6"/>
          <w:sz w:val="32"/>
          <w:szCs w:val="32"/>
        </w:rPr>
      </w:pPr>
      <w:r>
        <w:rPr>
          <w:rFonts w:ascii="方正仿宋_GBK" w:eastAsia="方正仿宋_GBK" w:hAnsi="方正仿宋_GBK" w:cs="方正仿宋_GBK"/>
          <w:spacing w:val="-6"/>
          <w:sz w:val="32"/>
          <w:szCs w:val="32"/>
        </w:rPr>
        <w:t>报告人：</w:t>
      </w:r>
      <w:r>
        <w:rPr>
          <w:rFonts w:ascii="方正仿宋_GBK" w:eastAsia="方正仿宋_GBK" w:hAnsi="方正仿宋_GBK" w:cs="方正仿宋_GBK"/>
          <w:spacing w:val="-6"/>
          <w:sz w:val="32"/>
          <w:szCs w:val="32"/>
        </w:rPr>
        <w:t xml:space="preserve">             </w:t>
      </w:r>
      <w:r>
        <w:rPr>
          <w:rFonts w:ascii="方正仿宋_GBK" w:eastAsia="方正仿宋_GBK" w:hAnsi="方正仿宋_GBK" w:cs="方正仿宋_GBK"/>
          <w:spacing w:val="-6"/>
          <w:sz w:val="32"/>
          <w:szCs w:val="32"/>
        </w:rPr>
        <w:t>电话：</w:t>
      </w:r>
    </w:p>
    <w:p w:rsidR="00877CE2" w:rsidRDefault="00877CE2">
      <w:pPr>
        <w:topLinePunct/>
        <w:spacing w:line="560" w:lineRule="exact"/>
        <w:ind w:rightChars="11" w:right="23"/>
        <w:rPr>
          <w:rFonts w:ascii="Times New Roman" w:eastAsia="Arial" w:hAnsi="Times New Roman" w:cs="Times New Roman"/>
          <w:sz w:val="2"/>
          <w:szCs w:val="2"/>
        </w:rPr>
      </w:pPr>
    </w:p>
    <w:p w:rsidR="00877CE2" w:rsidRDefault="00877CE2">
      <w:pPr>
        <w:topLinePunct/>
        <w:spacing w:line="560" w:lineRule="exact"/>
        <w:ind w:rightChars="11" w:right="23"/>
        <w:jc w:val="center"/>
        <w:rPr>
          <w:rFonts w:ascii="Times New Roman" w:eastAsia="方正小标宋_GBK" w:hAnsi="Times New Roman" w:cs="Times New Roman"/>
          <w:kern w:val="0"/>
          <w:sz w:val="43"/>
          <w:szCs w:val="43"/>
          <w:lang/>
        </w:rPr>
      </w:pPr>
    </w:p>
    <w:p w:rsidR="00877CE2" w:rsidRDefault="00877CE2">
      <w:pPr>
        <w:topLinePunct/>
        <w:spacing w:line="560" w:lineRule="exact"/>
        <w:ind w:rightChars="11" w:right="23"/>
        <w:jc w:val="center"/>
        <w:rPr>
          <w:rFonts w:ascii="Times New Roman" w:eastAsia="方正小标宋_GBK" w:hAnsi="Times New Roman" w:cs="Times New Roman"/>
          <w:kern w:val="0"/>
          <w:sz w:val="43"/>
          <w:szCs w:val="43"/>
          <w:lang/>
        </w:rPr>
      </w:pPr>
    </w:p>
    <w:p w:rsidR="00877CE2" w:rsidRDefault="00877CE2">
      <w:pPr>
        <w:topLinePunct/>
        <w:spacing w:line="560" w:lineRule="exact"/>
        <w:ind w:rightChars="11" w:right="23"/>
        <w:jc w:val="center"/>
        <w:rPr>
          <w:rFonts w:ascii="Times New Roman" w:eastAsia="方正小标宋_GBK" w:hAnsi="Times New Roman" w:cs="Times New Roman"/>
          <w:kern w:val="0"/>
          <w:sz w:val="43"/>
          <w:szCs w:val="43"/>
          <w:lang/>
        </w:rPr>
      </w:pPr>
    </w:p>
    <w:p w:rsidR="00877CE2" w:rsidRDefault="00877CE2">
      <w:pPr>
        <w:topLinePunct/>
        <w:spacing w:line="560" w:lineRule="exact"/>
        <w:ind w:rightChars="11" w:right="23"/>
        <w:jc w:val="center"/>
        <w:rPr>
          <w:rFonts w:ascii="Times New Roman" w:eastAsia="方正小标宋_GBK" w:hAnsi="Times New Roman" w:cs="Times New Roman"/>
          <w:kern w:val="0"/>
          <w:sz w:val="43"/>
          <w:szCs w:val="43"/>
          <w:lang/>
        </w:rPr>
      </w:pPr>
    </w:p>
    <w:p w:rsidR="00877CE2" w:rsidRDefault="00E031D4">
      <w:pPr>
        <w:topLinePunct/>
        <w:spacing w:line="560" w:lineRule="exact"/>
        <w:ind w:rightChars="11" w:right="23"/>
        <w:jc w:val="center"/>
        <w:outlineLvl w:val="1"/>
        <w:rPr>
          <w:rFonts w:ascii="Times New Roman" w:eastAsia="方正小标宋_GBK" w:hAnsi="Times New Roman" w:cs="Times New Roman"/>
          <w:kern w:val="0"/>
          <w:sz w:val="43"/>
          <w:szCs w:val="43"/>
          <w:lang/>
        </w:rPr>
      </w:pPr>
      <w:r>
        <w:rPr>
          <w:rFonts w:ascii="Times New Roman" w:eastAsia="方正小标宋_GBK" w:hAnsi="Times New Roman" w:cs="Times New Roman"/>
          <w:kern w:val="0"/>
          <w:sz w:val="43"/>
          <w:szCs w:val="43"/>
          <w:lang/>
        </w:rPr>
        <w:lastRenderedPageBreak/>
        <w:t>南京市鼓楼区重污染天气应急预案</w:t>
      </w:r>
    </w:p>
    <w:p w:rsidR="00877CE2" w:rsidRDefault="00877CE2">
      <w:pPr>
        <w:topLinePunct/>
        <w:spacing w:line="560" w:lineRule="exact"/>
        <w:ind w:rightChars="11" w:right="23"/>
        <w:jc w:val="center"/>
        <w:rPr>
          <w:rFonts w:ascii="Times New Roman" w:eastAsia="方正楷体_GBK" w:hAnsi="Times New Roman" w:cs="Times New Roman"/>
          <w:kern w:val="0"/>
          <w:sz w:val="32"/>
          <w:szCs w:val="32"/>
          <w:lang/>
        </w:rPr>
      </w:pPr>
    </w:p>
    <w:p w:rsidR="00877CE2" w:rsidRDefault="00E031D4">
      <w:pPr>
        <w:pStyle w:val="a6"/>
        <w:spacing w:before="118" w:line="560" w:lineRule="exact"/>
        <w:ind w:left="35" w:rightChars="11" w:right="23" w:firstLineChars="200" w:firstLine="624"/>
        <w:outlineLvl w:val="0"/>
        <w:rPr>
          <w:rFonts w:ascii="Times New Roman" w:hAnsi="Times New Roman" w:cs="Times New Roman"/>
          <w:sz w:val="21"/>
        </w:rPr>
      </w:pPr>
      <w:r>
        <w:rPr>
          <w:rFonts w:ascii="Times New Roman" w:hAnsi="Times New Roman" w:cs="Times New Roman"/>
          <w:spacing w:val="-4"/>
        </w:rPr>
        <w:t>1</w:t>
      </w:r>
      <w:r>
        <w:rPr>
          <w:rFonts w:ascii="Times New Roman" w:eastAsia="方正黑体_GBK" w:hAnsi="Times New Roman" w:cs="Times New Roman"/>
          <w:kern w:val="0"/>
          <w:lang/>
        </w:rPr>
        <w:t>总则</w:t>
      </w:r>
    </w:p>
    <w:p w:rsidR="00877CE2" w:rsidRDefault="00E031D4">
      <w:pPr>
        <w:pStyle w:val="a6"/>
        <w:spacing w:before="97" w:line="560" w:lineRule="exact"/>
        <w:ind w:left="34" w:rightChars="11" w:right="23" w:firstLineChars="200" w:firstLine="632"/>
        <w:outlineLvl w:val="1"/>
        <w:rPr>
          <w:rFonts w:ascii="Times New Roman" w:hAnsi="Times New Roman" w:cs="Times New Roman"/>
          <w:sz w:val="21"/>
        </w:rPr>
      </w:pPr>
      <w:r>
        <w:rPr>
          <w:rFonts w:ascii="Times New Roman" w:hAnsi="Times New Roman" w:cs="Times New Roman"/>
          <w:spacing w:val="-2"/>
        </w:rPr>
        <w:t>1.1</w:t>
      </w:r>
      <w:r>
        <w:rPr>
          <w:rFonts w:ascii="Times New Roman" w:eastAsia="方正楷体_GBK" w:hAnsi="Times New Roman" w:cs="Times New Roman"/>
          <w:kern w:val="0"/>
          <w:lang/>
        </w:rPr>
        <w:t>编制目的</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为深入贯彻习近平生态文明思想，坚决打赢蓝天保卫战，积极应对重污染天气，最大限度降低重污染天气造成的危害，保障人民群众生命健康。建立健全重污染天气应急工作机制，不断提高环境管理精细化水平，根据《中华人民共和国突发事件应对法》《中华人民共和国大气污染防治法》《江苏省大气污染防治条例》《南京市大气污染防治条例》和《省大气污染防治联席会议办公室关于转发生态环境部办公厅</w:t>
      </w:r>
      <w:r>
        <w:rPr>
          <w:rFonts w:ascii="Times New Roman" w:eastAsia="方正仿宋_GBK" w:hAnsi="Times New Roman" w:cs="Times New Roman"/>
          <w:kern w:val="0"/>
          <w:sz w:val="32"/>
          <w:szCs w:val="32"/>
          <w:lang/>
        </w:rPr>
        <w:t>&lt;</w:t>
      </w:r>
      <w:r>
        <w:rPr>
          <w:rFonts w:ascii="Times New Roman" w:eastAsia="方正仿宋_GBK" w:hAnsi="Times New Roman" w:cs="Times New Roman"/>
          <w:kern w:val="0"/>
          <w:sz w:val="32"/>
          <w:szCs w:val="32"/>
          <w:lang/>
        </w:rPr>
        <w:t>关于加强重污染天气应对夯实应急减排措施的指导意见</w:t>
      </w:r>
      <w:r>
        <w:rPr>
          <w:rFonts w:ascii="Times New Roman" w:eastAsia="方正仿宋_GBK" w:hAnsi="Times New Roman" w:cs="Times New Roman"/>
          <w:kern w:val="0"/>
          <w:sz w:val="32"/>
          <w:szCs w:val="32"/>
          <w:lang/>
        </w:rPr>
        <w:t>&gt;</w:t>
      </w:r>
      <w:r>
        <w:rPr>
          <w:rFonts w:ascii="Times New Roman" w:eastAsia="方正仿宋_GBK" w:hAnsi="Times New Roman" w:cs="Times New Roman"/>
          <w:kern w:val="0"/>
          <w:sz w:val="32"/>
          <w:szCs w:val="32"/>
          <w:lang/>
        </w:rPr>
        <w:t>的函》《江苏省实施</w:t>
      </w:r>
      <w:r>
        <w:rPr>
          <w:rFonts w:ascii="Times New Roman" w:eastAsia="方正仿宋_GBK" w:hAnsi="Times New Roman" w:cs="Times New Roman"/>
          <w:kern w:val="0"/>
          <w:sz w:val="32"/>
          <w:szCs w:val="32"/>
          <w:lang/>
        </w:rPr>
        <w:t>&lt;</w:t>
      </w:r>
      <w:r>
        <w:rPr>
          <w:rFonts w:ascii="Times New Roman" w:eastAsia="方正仿宋_GBK" w:hAnsi="Times New Roman" w:cs="Times New Roman"/>
          <w:kern w:val="0"/>
          <w:sz w:val="32"/>
          <w:szCs w:val="32"/>
          <w:lang/>
        </w:rPr>
        <w:t>中华人民共和国突发事件应对法</w:t>
      </w:r>
      <w:r>
        <w:rPr>
          <w:rFonts w:ascii="Times New Roman" w:eastAsia="方正仿宋_GBK" w:hAnsi="Times New Roman" w:cs="Times New Roman"/>
          <w:kern w:val="0"/>
          <w:sz w:val="32"/>
          <w:szCs w:val="32"/>
          <w:lang/>
        </w:rPr>
        <w:t>&gt;</w:t>
      </w:r>
      <w:r>
        <w:rPr>
          <w:rFonts w:ascii="Times New Roman" w:eastAsia="方正仿宋_GBK" w:hAnsi="Times New Roman" w:cs="Times New Roman"/>
          <w:kern w:val="0"/>
          <w:sz w:val="32"/>
          <w:szCs w:val="32"/>
          <w:lang/>
        </w:rPr>
        <w:t>办法》《南京市重污染天气应急预案》等相关法律、法规、规章及规范性文件，编制本预案。</w:t>
      </w:r>
    </w:p>
    <w:p w:rsidR="00877CE2" w:rsidRDefault="00E031D4">
      <w:pPr>
        <w:spacing w:line="560" w:lineRule="exact"/>
        <w:ind w:rightChars="11" w:right="23" w:firstLineChars="200" w:firstLine="632"/>
        <w:outlineLvl w:val="1"/>
        <w:rPr>
          <w:rFonts w:ascii="Times New Roman" w:hAnsi="Times New Roman" w:cs="Times New Roman"/>
        </w:rPr>
      </w:pPr>
      <w:r>
        <w:rPr>
          <w:rFonts w:ascii="Times New Roman" w:hAnsi="Times New Roman" w:cs="Times New Roman"/>
          <w:spacing w:val="-2"/>
          <w:sz w:val="32"/>
          <w:szCs w:val="32"/>
        </w:rPr>
        <w:t>1.2</w:t>
      </w:r>
      <w:r>
        <w:rPr>
          <w:rFonts w:ascii="Times New Roman" w:eastAsia="方正楷体_GBK" w:hAnsi="Times New Roman" w:cs="Times New Roman"/>
          <w:kern w:val="0"/>
          <w:sz w:val="32"/>
          <w:szCs w:val="32"/>
          <w:lang/>
        </w:rPr>
        <w:t>适用范围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本预案适用于南京市鼓楼区行政区域内重污染天气的预警、控制和应急处置工作。</w:t>
      </w:r>
      <w:r>
        <w:rPr>
          <w:rFonts w:ascii="Times New Roman" w:eastAsia="方正仿宋_GBK" w:hAnsi="Times New Roman" w:cs="Times New Roman" w:hint="eastAsia"/>
          <w:kern w:val="0"/>
          <w:sz w:val="32"/>
          <w:szCs w:val="32"/>
          <w:lang/>
        </w:rPr>
        <w:t>、</w:t>
      </w:r>
    </w:p>
    <w:p w:rsidR="00877CE2" w:rsidRDefault="00E031D4">
      <w:pPr>
        <w:spacing w:line="560" w:lineRule="exact"/>
        <w:ind w:rightChars="11" w:right="23" w:firstLineChars="200" w:firstLine="632"/>
        <w:outlineLvl w:val="1"/>
        <w:rPr>
          <w:rFonts w:ascii="Times New Roman" w:hAnsi="Times New Roman" w:cs="Times New Roman"/>
        </w:rPr>
      </w:pPr>
      <w:r>
        <w:rPr>
          <w:rFonts w:ascii="Times New Roman" w:hAnsi="Times New Roman" w:cs="Times New Roman"/>
          <w:spacing w:val="-2"/>
          <w:sz w:val="32"/>
          <w:szCs w:val="32"/>
        </w:rPr>
        <w:t>1.3</w:t>
      </w:r>
      <w:r>
        <w:rPr>
          <w:rFonts w:ascii="Times New Roman" w:eastAsia="方正楷体_GBK" w:hAnsi="Times New Roman" w:cs="Times New Roman"/>
          <w:kern w:val="0"/>
          <w:sz w:val="32"/>
          <w:szCs w:val="32"/>
          <w:lang/>
        </w:rPr>
        <w:t>预案体系</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鼓楼区重污染天气应急预案体系包括鼓楼区重污染天气应急预案、区各部门重污染天气应急预案（方案）、各街道（管委会）重污染天气应急预案以及应急管控名单、企业事业单位重污染天气应急方案、重大活动大气环境质量保障方案、秋冬季节大气环境质量保障管控方</w:t>
      </w:r>
      <w:r>
        <w:rPr>
          <w:rFonts w:ascii="Times New Roman" w:eastAsia="方正仿宋_GBK" w:hAnsi="Times New Roman" w:cs="Times New Roman"/>
          <w:kern w:val="0"/>
          <w:sz w:val="32"/>
          <w:szCs w:val="32"/>
          <w:lang/>
        </w:rPr>
        <w:lastRenderedPageBreak/>
        <w:t>案、夏秋季臭氧污染管控方案等。</w:t>
      </w:r>
    </w:p>
    <w:p w:rsidR="00877CE2" w:rsidRDefault="00E031D4">
      <w:pPr>
        <w:pStyle w:val="a6"/>
        <w:spacing w:before="98" w:line="560" w:lineRule="exact"/>
        <w:ind w:left="34" w:rightChars="11" w:right="23" w:firstLineChars="200" w:firstLine="620"/>
        <w:outlineLvl w:val="1"/>
        <w:rPr>
          <w:rFonts w:ascii="Times New Roman" w:hAnsi="Times New Roman" w:cs="Times New Roman"/>
          <w:sz w:val="21"/>
        </w:rPr>
      </w:pPr>
      <w:r>
        <w:rPr>
          <w:rFonts w:ascii="Times New Roman" w:hAnsi="Times New Roman" w:cs="Times New Roman"/>
          <w:spacing w:val="-5"/>
        </w:rPr>
        <w:t>1.4</w:t>
      </w:r>
      <w:r>
        <w:rPr>
          <w:rFonts w:ascii="Times New Roman" w:eastAsia="方正楷体_GBK" w:hAnsi="Times New Roman" w:cs="Times New Roman"/>
          <w:kern w:val="0"/>
          <w:lang/>
        </w:rPr>
        <w:t>工作原则</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预防为主。加强空气质量监测预测和大气污染源监控，建立重污染天气风险防范体系，及时控制、消除隐患，提高应急处置能力，尽可能地减轻重污染天气造成的影响和损失，最大程度地保障公众健康和大气环境质量。</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）属地为主。在区人民政府的统一指挥下，具体组织实施本地区重污染天气应对工作。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）积极响应。积极做好应对重污染天气的技术准备，加强培训和演练，整合监测网络，提高预警及响应的科学性和有效性。</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kern w:val="0"/>
          <w:sz w:val="32"/>
          <w:szCs w:val="32"/>
          <w:lang/>
        </w:rPr>
        <w:t>）部门联动。在区人民政府统一领导下，提高联防联动和快速反应能力。充分发挥各部门专业优势，采取准确、有效的应对措施。积极倡导公众参与，提高社会参与程度。</w:t>
      </w:r>
    </w:p>
    <w:p w:rsidR="00877CE2" w:rsidRDefault="00E031D4">
      <w:pPr>
        <w:pStyle w:val="a6"/>
        <w:spacing w:before="118" w:line="560" w:lineRule="exact"/>
        <w:ind w:left="35" w:rightChars="11" w:right="23" w:firstLineChars="200" w:firstLine="624"/>
        <w:outlineLvl w:val="0"/>
        <w:rPr>
          <w:rFonts w:ascii="Times New Roman" w:hAnsi="Times New Roman" w:cs="Times New Roman"/>
          <w:spacing w:val="-4"/>
          <w:sz w:val="31"/>
          <w:szCs w:val="31"/>
        </w:rPr>
      </w:pPr>
      <w:r>
        <w:rPr>
          <w:rFonts w:ascii="Times New Roman" w:hAnsi="Times New Roman" w:cs="Times New Roman"/>
          <w:spacing w:val="-4"/>
        </w:rPr>
        <w:t>2</w:t>
      </w:r>
      <w:r>
        <w:rPr>
          <w:rFonts w:ascii="Times New Roman" w:eastAsia="方正黑体_GBK" w:hAnsi="Times New Roman" w:cs="Times New Roman"/>
          <w:kern w:val="0"/>
          <w:lang/>
        </w:rPr>
        <w:t>应急组织指挥体系与职责</w:t>
      </w:r>
    </w:p>
    <w:p w:rsidR="00877CE2" w:rsidRDefault="00E031D4">
      <w:pPr>
        <w:pStyle w:val="a6"/>
        <w:spacing w:line="560" w:lineRule="exact"/>
        <w:ind w:left="21" w:rightChars="11" w:right="23" w:firstLineChars="200" w:firstLine="624"/>
        <w:outlineLvl w:val="1"/>
        <w:rPr>
          <w:rFonts w:ascii="Times New Roman" w:hAnsi="Times New Roman" w:cs="Times New Roman"/>
          <w:sz w:val="21"/>
        </w:rPr>
      </w:pPr>
      <w:r>
        <w:rPr>
          <w:rFonts w:ascii="Times New Roman" w:hAnsi="Times New Roman" w:cs="Times New Roman"/>
          <w:spacing w:val="-4"/>
        </w:rPr>
        <w:t>2.1</w:t>
      </w:r>
      <w:r>
        <w:rPr>
          <w:rFonts w:ascii="Times New Roman" w:eastAsia="方正楷体_GBK" w:hAnsi="Times New Roman" w:cs="Times New Roman"/>
          <w:kern w:val="0"/>
          <w:lang/>
        </w:rPr>
        <w:t>应急工作指挥中心</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鼓楼区深入打好污染防治攻坚战指挥部（以下简称</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指挥部</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），负责统一组织、协调重污染天气应对工作。在发生重污染天气时，区深入打好污染防治攻坚战指挥部即转为鼓楼区重污染天气预警应急指挥中心。鼓楼区重污染天气预警应急指挥中心下设办公室（以下简称</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区攻坚办</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），作为重污染天气应对的日常工作机构。办公室设在鼓楼生态</w:t>
      </w:r>
      <w:r>
        <w:rPr>
          <w:rFonts w:ascii="Times New Roman" w:eastAsia="方正仿宋_GBK" w:hAnsi="Times New Roman" w:cs="Times New Roman"/>
          <w:kern w:val="0"/>
          <w:sz w:val="32"/>
          <w:szCs w:val="32"/>
          <w:lang/>
        </w:rPr>
        <w:t>环境局，由分管区长任主任，主要负责贯彻落实市指挥中心的决定，指导本区重污染天气的应急处置，跟踪事态变化和应对情况，</w:t>
      </w:r>
      <w:r>
        <w:rPr>
          <w:rFonts w:ascii="Times New Roman" w:eastAsia="方正仿宋_GBK" w:hAnsi="Times New Roman" w:cs="Times New Roman"/>
          <w:kern w:val="0"/>
          <w:sz w:val="32"/>
          <w:szCs w:val="32"/>
          <w:lang/>
        </w:rPr>
        <w:lastRenderedPageBreak/>
        <w:t>配合做好新闻和舆情的处置。</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指挥中心成员单位包括区委宣传部、区应急局、区发改委</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经信局）、鼓楼生态环境局、区建设局、区城管局（管养公司）、区水务局、区房产局、区教育局、区卫健委、区财政局、区司法局、交警五大队、交警六大队及各街道、管委会等。</w:t>
      </w:r>
    </w:p>
    <w:p w:rsidR="00877CE2" w:rsidRDefault="00E031D4">
      <w:pPr>
        <w:pStyle w:val="a6"/>
        <w:spacing w:before="98" w:line="560" w:lineRule="exact"/>
        <w:ind w:left="21" w:rightChars="11" w:right="23" w:firstLineChars="200" w:firstLine="624"/>
        <w:outlineLvl w:val="1"/>
        <w:rPr>
          <w:rFonts w:ascii="Times New Roman" w:hAnsi="Times New Roman" w:cs="Times New Roman"/>
          <w:sz w:val="21"/>
        </w:rPr>
      </w:pPr>
      <w:r>
        <w:rPr>
          <w:rFonts w:ascii="Times New Roman" w:hAnsi="Times New Roman" w:cs="Times New Roman"/>
          <w:spacing w:val="-4"/>
        </w:rPr>
        <w:t>2.2</w:t>
      </w:r>
      <w:r>
        <w:rPr>
          <w:rFonts w:ascii="Times New Roman" w:eastAsia="方正楷体_GBK" w:hAnsi="Times New Roman" w:cs="Times New Roman"/>
          <w:kern w:val="0"/>
          <w:lang/>
        </w:rPr>
        <w:t>指挥中心成员单位职责</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各成员单位明确一名分管领导和一名联络员具体负责应急响应工作。相关单位按职责编修本单位重污染天气应急分预案，在《应急预案修订版》发</w:t>
      </w:r>
      <w:r>
        <w:rPr>
          <w:rFonts w:ascii="Times New Roman" w:eastAsia="方正仿宋_GBK" w:hAnsi="Times New Roman" w:cs="Times New Roman"/>
          <w:kern w:val="0"/>
          <w:sz w:val="32"/>
          <w:szCs w:val="32"/>
          <w:lang/>
        </w:rPr>
        <w:t>布后一个月内报区人民政府审定，分预案发布后要及时报</w:t>
      </w:r>
      <w:r>
        <w:rPr>
          <w:rFonts w:ascii="Times New Roman" w:eastAsia="方正仿宋_GBK" w:hAnsi="Times New Roman" w:cs="Times New Roman" w:hint="eastAsia"/>
          <w:kern w:val="0"/>
          <w:sz w:val="32"/>
          <w:szCs w:val="32"/>
          <w:lang/>
        </w:rPr>
        <w:t>区应急局</w:t>
      </w:r>
      <w:r>
        <w:rPr>
          <w:rFonts w:ascii="Times New Roman" w:eastAsia="方正仿宋_GBK" w:hAnsi="Times New Roman" w:cs="Times New Roman"/>
          <w:kern w:val="0"/>
          <w:sz w:val="32"/>
          <w:szCs w:val="32"/>
          <w:lang/>
        </w:rPr>
        <w:t>和指挥中心办公室备案。</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）区委宣传部</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负责重污染天气宣传报道工作；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制定重污染天气新闻信息发布应急保障预案；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协调各级政府网站及其两微一端（微博、微信、客户端）、广播电台、电视台、报刊等新闻媒体，配合做好重污染天气预防的宣传、信息发布和新闻报道等工作。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）区应急局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履行应急值守、信息汇总和综合协调职责；</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协助区人民政府领导做好重污染天气预警、应急处置、调查评估及善后工作。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会同交通、公安等有关部门做好危化品企业的运输、储存、使用过程中的环境安全防范工作。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）区发改委（经信局）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建立工业企业名单管理制度，会同生态环境局负责拟定不同预警等级下重点企业应急减排管控方案；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负责落实工业企业限、停产措施；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kern w:val="0"/>
          <w:sz w:val="32"/>
          <w:szCs w:val="32"/>
          <w:lang/>
        </w:rPr>
        <w:t>）鼓楼生态环境局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负责区重污染天气应急工作指挥中心办公室（区攻坚办）的日常工作；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负责空气质量预报与实时监测，联系市攻坚办做好重污染天气预测预警及信息发布工作；加强重点工业企业环境监管。</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kern w:val="0"/>
          <w:sz w:val="32"/>
          <w:szCs w:val="32"/>
          <w:lang/>
        </w:rPr>
        <w:t>）区建设局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建立名单管理制度，制定重污染天气期间停工工地名录，并按年度及时更新；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负责落实房屋建筑、市政、轨道交通等工地控尘和停工等措施；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对分预案措施落实情况进行督查检查并及时</w:t>
      </w:r>
      <w:r>
        <w:rPr>
          <w:rFonts w:ascii="Times New Roman" w:eastAsia="方正仿宋_GBK" w:hAnsi="Times New Roman" w:cs="Times New Roman"/>
          <w:kern w:val="0"/>
          <w:sz w:val="32"/>
          <w:szCs w:val="32"/>
          <w:lang/>
        </w:rPr>
        <w:t>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6</w:t>
      </w:r>
      <w:r>
        <w:rPr>
          <w:rFonts w:ascii="Times New Roman" w:eastAsia="方正仿宋_GBK" w:hAnsi="Times New Roman" w:cs="Times New Roman"/>
          <w:kern w:val="0"/>
          <w:sz w:val="32"/>
          <w:szCs w:val="32"/>
          <w:lang/>
        </w:rPr>
        <w:t>）区城管局（管养公司）</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编制本部门重污染天气应急分预案，细化分解任务措施，预警发</w:t>
      </w:r>
      <w:r>
        <w:rPr>
          <w:rFonts w:ascii="Times New Roman" w:eastAsia="方正仿宋_GBK" w:hAnsi="Times New Roman" w:cs="Times New Roman"/>
          <w:kern w:val="0"/>
          <w:sz w:val="32"/>
          <w:szCs w:val="32"/>
          <w:lang/>
        </w:rPr>
        <w:lastRenderedPageBreak/>
        <w:t>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负责落实增加道路洒水频次等措施，开展道路扬尘、道路遗撒、露天焚烧（垃圾、树叶）、露天烧烤等执法检查，会同公安交管部门对渣土车、砂石车等易扬尘车辆违反规定上路行驶进行检查；</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负责城市绿化作业工地控尘和停工等措施；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7</w:t>
      </w:r>
      <w:r>
        <w:rPr>
          <w:rFonts w:ascii="Times New Roman" w:eastAsia="方正仿宋_GBK" w:hAnsi="Times New Roman" w:cs="Times New Roman"/>
          <w:kern w:val="0"/>
          <w:sz w:val="32"/>
          <w:szCs w:val="32"/>
          <w:lang/>
        </w:rPr>
        <w:t>）区水务局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建立名单管理制度，制定重污染天气期间停工工地名录，并及时更新；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负责落实水环境治理工程作业工地控尘和停工等措施；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8</w:t>
      </w:r>
      <w:r>
        <w:rPr>
          <w:rFonts w:ascii="Times New Roman" w:eastAsia="方正仿宋_GBK" w:hAnsi="Times New Roman" w:cs="Times New Roman"/>
          <w:kern w:val="0"/>
          <w:sz w:val="32"/>
          <w:szCs w:val="32"/>
          <w:lang/>
        </w:rPr>
        <w:t>）区房产局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建立名单管理制度，制定重污染天气期间停工工地名录，并及时更新；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负责落实政府征收拆迁土地控尘和停工等措施；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9</w:t>
      </w:r>
      <w:r>
        <w:rPr>
          <w:rFonts w:ascii="Times New Roman" w:eastAsia="方正仿宋_GBK" w:hAnsi="Times New Roman" w:cs="Times New Roman"/>
          <w:kern w:val="0"/>
          <w:sz w:val="32"/>
          <w:szCs w:val="32"/>
          <w:lang/>
        </w:rPr>
        <w:t>）区教育局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编制本部门重污染天气应急分预案，细化分解任务措施，预警发布时负</w:t>
      </w:r>
      <w:r>
        <w:rPr>
          <w:rFonts w:ascii="Times New Roman" w:eastAsia="方正仿宋_GBK" w:hAnsi="Times New Roman" w:cs="Times New Roman"/>
          <w:kern w:val="0"/>
          <w:sz w:val="32"/>
          <w:szCs w:val="32"/>
          <w:lang/>
        </w:rPr>
        <w:t>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负责组织中小学及幼儿园实施停止体育课、户外运动和必要的停课等相关健康防护措施；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负责教育地块工地、学校维修工程控尘和停工等措施；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负责学校食堂油烟污染防治设施正常有效运行；</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10</w:t>
      </w:r>
      <w:r>
        <w:rPr>
          <w:rFonts w:ascii="Times New Roman" w:eastAsia="方正仿宋_GBK" w:hAnsi="Times New Roman" w:cs="Times New Roman"/>
          <w:kern w:val="0"/>
          <w:sz w:val="32"/>
          <w:szCs w:val="32"/>
          <w:lang/>
        </w:rPr>
        <w:t>）区卫健委</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负责督促医疗机构加强重污染天气门诊、急诊医疗力量，做好相关疾病的诊疗工作和呼吸道疾病防治知识的宣传教育。</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11</w:t>
      </w:r>
      <w:r>
        <w:rPr>
          <w:rFonts w:ascii="Times New Roman" w:eastAsia="方正仿宋_GBK" w:hAnsi="Times New Roman" w:cs="Times New Roman"/>
          <w:kern w:val="0"/>
          <w:sz w:val="32"/>
          <w:szCs w:val="32"/>
          <w:lang/>
        </w:rPr>
        <w:t>）区财政局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负责落实重污染天气预警和应急工作所需区级经费。</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12</w:t>
      </w:r>
      <w:r>
        <w:rPr>
          <w:rFonts w:ascii="Times New Roman" w:eastAsia="方正仿宋_GBK" w:hAnsi="Times New Roman" w:cs="Times New Roman"/>
          <w:kern w:val="0"/>
          <w:sz w:val="32"/>
          <w:szCs w:val="32"/>
          <w:lang/>
        </w:rPr>
        <w:t>）区司法局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负责审查涉及重污染天气应对的市政府规范性文件，指导相</w:t>
      </w:r>
      <w:r>
        <w:rPr>
          <w:rFonts w:ascii="Times New Roman" w:eastAsia="方正仿宋_GBK" w:hAnsi="Times New Roman" w:cs="Times New Roman"/>
          <w:kern w:val="0"/>
          <w:sz w:val="32"/>
          <w:szCs w:val="32"/>
          <w:lang/>
        </w:rPr>
        <w:t>关部门加强行政执法和刑事司法衔接工作。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13</w:t>
      </w:r>
      <w:r>
        <w:rPr>
          <w:rFonts w:ascii="Times New Roman" w:eastAsia="方正仿宋_GBK" w:hAnsi="Times New Roman" w:cs="Times New Roman"/>
          <w:kern w:val="0"/>
          <w:sz w:val="32"/>
          <w:szCs w:val="32"/>
          <w:lang/>
        </w:rPr>
        <w:t>）交警五（六）大队</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建立名单管理制度，做好对不适用限行的社会保障、行政执法等车辆的相关备案工作；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加大对渣土车、砂石车、危化品运输等车辆违反规定行驶作业的检查执法力度；</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14</w:t>
      </w:r>
      <w:r>
        <w:rPr>
          <w:rFonts w:ascii="Times New Roman" w:eastAsia="方正仿宋_GBK" w:hAnsi="Times New Roman" w:cs="Times New Roman"/>
          <w:kern w:val="0"/>
          <w:sz w:val="32"/>
          <w:szCs w:val="32"/>
          <w:lang/>
        </w:rPr>
        <w:t>）各街道、各管委会</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编制本辖区重污染天气应急分预案，成立工作指挥中心，细化分</w:t>
      </w:r>
      <w:r>
        <w:rPr>
          <w:rFonts w:ascii="Times New Roman" w:eastAsia="方正仿宋_GBK" w:hAnsi="Times New Roman" w:cs="Times New Roman"/>
          <w:kern w:val="0"/>
          <w:sz w:val="32"/>
          <w:szCs w:val="32"/>
          <w:lang/>
        </w:rPr>
        <w:lastRenderedPageBreak/>
        <w:t>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建立名单管理制度，开展巡查检查，按照指挥中心指令，督促重污染天气期间辖区内限产、停产企业和停工工地措施及机动车维修、餐饮等三产服务性行业污染防治措施的落实；</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负责组织本辖区重污染天气应急预案实施，并对措施落实情况进行督查检查，及时向区攻坚办报告。</w:t>
      </w:r>
    </w:p>
    <w:p w:rsidR="00877CE2" w:rsidRDefault="00E031D4">
      <w:pPr>
        <w:pStyle w:val="a6"/>
        <w:spacing w:before="98" w:line="560" w:lineRule="exact"/>
        <w:ind w:left="21" w:rightChars="11" w:right="23" w:firstLineChars="200" w:firstLine="636"/>
        <w:outlineLvl w:val="1"/>
        <w:rPr>
          <w:rFonts w:ascii="Times New Roman" w:hAnsi="Times New Roman" w:cs="Times New Roman"/>
          <w:sz w:val="21"/>
        </w:rPr>
      </w:pPr>
      <w:r>
        <w:rPr>
          <w:rFonts w:ascii="Times New Roman" w:hAnsi="Times New Roman" w:cs="Times New Roman"/>
          <w:spacing w:val="-1"/>
        </w:rPr>
        <w:t>2.3</w:t>
      </w:r>
      <w:r>
        <w:rPr>
          <w:rFonts w:ascii="Times New Roman" w:eastAsia="方正楷体_GBK" w:hAnsi="Times New Roman" w:cs="Times New Roman"/>
          <w:kern w:val="0"/>
          <w:lang/>
        </w:rPr>
        <w:t>专家咨询组</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专家咨询组主要负责参与重污染天气监测、预警、响应及总结评估，针对重污染天气应对涉及的关键问题提出对策和建议，为重污染天气应急管理提供科学技术支撑和指导。</w:t>
      </w:r>
    </w:p>
    <w:p w:rsidR="00877CE2" w:rsidRDefault="00E031D4">
      <w:pPr>
        <w:pStyle w:val="a6"/>
        <w:spacing w:before="97" w:line="560" w:lineRule="exact"/>
        <w:ind w:left="21" w:rightChars="11" w:right="23" w:firstLineChars="200" w:firstLine="600"/>
        <w:outlineLvl w:val="1"/>
        <w:rPr>
          <w:rFonts w:ascii="Times New Roman" w:hAnsi="Times New Roman" w:cs="Times New Roman"/>
          <w:sz w:val="21"/>
        </w:rPr>
      </w:pPr>
      <w:r>
        <w:rPr>
          <w:rFonts w:ascii="Times New Roman" w:hAnsi="Times New Roman" w:cs="Times New Roman"/>
          <w:sz w:val="30"/>
          <w:szCs w:val="30"/>
        </w:rPr>
        <w:t>2.4</w:t>
      </w:r>
      <w:r>
        <w:rPr>
          <w:rFonts w:ascii="Times New Roman" w:eastAsia="方正楷体_GBK" w:hAnsi="Times New Roman" w:cs="Times New Roman"/>
          <w:kern w:val="0"/>
          <w:lang/>
        </w:rPr>
        <w:t>企事业单位及公众义务</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）企事业单位职责。排放大气污染物的企事业单位应加强大气污染防</w:t>
      </w:r>
      <w:r>
        <w:rPr>
          <w:rFonts w:ascii="Times New Roman" w:eastAsia="方正仿宋_GBK" w:hAnsi="Times New Roman" w:cs="Times New Roman"/>
          <w:kern w:val="0"/>
          <w:sz w:val="32"/>
          <w:szCs w:val="32"/>
          <w:lang/>
        </w:rPr>
        <w:t>治设施的管理和维护，自觉采取措施，减少大气污染物排放；列入应急减排项目清单的企业，应制定相应的应急预案，明确响应措施，报生态环境局、经信局等部门备案，并对社会公布。在应急响应启动时，按预案及时采取响应措施，削减污染负荷。</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）公众义务。公众在收到预警信息后，应自觉参与应急行动，遵守机动车限行、禁燃禁烧等规定，减少生活源大气污染物排放。易感人群要积极采取健康防护措施，避免户外运动。</w:t>
      </w:r>
    </w:p>
    <w:p w:rsidR="00877CE2" w:rsidRDefault="00E031D4">
      <w:pPr>
        <w:pStyle w:val="a6"/>
        <w:spacing w:before="118" w:line="560" w:lineRule="exact"/>
        <w:ind w:left="19" w:rightChars="11" w:right="23" w:firstLineChars="200" w:firstLine="664"/>
        <w:outlineLvl w:val="0"/>
        <w:rPr>
          <w:rFonts w:ascii="Times New Roman" w:hAnsi="Times New Roman" w:cs="Times New Roman"/>
          <w:sz w:val="21"/>
        </w:rPr>
      </w:pPr>
      <w:r>
        <w:rPr>
          <w:rFonts w:ascii="Times New Roman" w:hAnsi="Times New Roman" w:cs="Times New Roman"/>
          <w:spacing w:val="6"/>
        </w:rPr>
        <w:t>3</w:t>
      </w:r>
      <w:r>
        <w:rPr>
          <w:rFonts w:ascii="Times New Roman" w:eastAsia="方正黑体_GBK" w:hAnsi="Times New Roman" w:cs="Times New Roman"/>
          <w:kern w:val="0"/>
          <w:lang/>
        </w:rPr>
        <w:t>应急预警</w:t>
      </w:r>
    </w:p>
    <w:p w:rsidR="00877CE2" w:rsidRDefault="00E031D4">
      <w:pPr>
        <w:pStyle w:val="a6"/>
        <w:spacing w:before="91" w:line="560" w:lineRule="exact"/>
        <w:ind w:left="19" w:rightChars="11" w:right="23" w:firstLineChars="200" w:firstLine="636"/>
        <w:outlineLvl w:val="1"/>
        <w:rPr>
          <w:rFonts w:ascii="Times New Roman" w:eastAsia="方正楷体_GBK" w:hAnsi="Times New Roman" w:cs="Times New Roman"/>
          <w:kern w:val="0"/>
          <w:lang/>
        </w:rPr>
      </w:pPr>
      <w:r>
        <w:rPr>
          <w:rFonts w:ascii="Times New Roman" w:hAnsi="Times New Roman" w:cs="Times New Roman"/>
          <w:spacing w:val="-1"/>
        </w:rPr>
        <w:t>3.1</w:t>
      </w:r>
      <w:r>
        <w:rPr>
          <w:rFonts w:ascii="Times New Roman" w:eastAsia="方正楷体_GBK" w:hAnsi="Times New Roman" w:cs="Times New Roman"/>
          <w:kern w:val="0"/>
          <w:lang/>
        </w:rPr>
        <w:t>预警级别</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按照市指挥中心、市攻坚办的预警通知，及时启动本区的重污染</w:t>
      </w:r>
      <w:r>
        <w:rPr>
          <w:rFonts w:ascii="Times New Roman" w:eastAsia="方正仿宋_GBK" w:hAnsi="Times New Roman" w:cs="Times New Roman"/>
          <w:kern w:val="0"/>
          <w:sz w:val="32"/>
          <w:szCs w:val="32"/>
          <w:lang/>
        </w:rPr>
        <w:lastRenderedPageBreak/>
        <w:t>天气应急预案。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区域范围进行预警响应分级，从低到高依次分为</w:t>
      </w:r>
      <w:r>
        <w:rPr>
          <w:rFonts w:ascii="Times New Roman" w:eastAsia="方正仿宋_GBK" w:hAnsi="Times New Roman" w:cs="Times New Roman"/>
          <w:kern w:val="0"/>
          <w:sz w:val="32"/>
          <w:szCs w:val="32"/>
          <w:lang/>
        </w:rPr>
        <w:t>Ⅲ</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Ⅱ</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Ⅰ</w:t>
      </w:r>
      <w:r>
        <w:rPr>
          <w:rFonts w:ascii="Times New Roman" w:eastAsia="方正仿宋_GBK" w:hAnsi="Times New Roman" w:cs="Times New Roman"/>
          <w:kern w:val="0"/>
          <w:sz w:val="32"/>
          <w:szCs w:val="32"/>
          <w:lang/>
        </w:rPr>
        <w:t>三个级别，分别用黄色、橙色、红色标示，红色预警为最高级别。</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黄色预警：预测未来持续</w:t>
      </w:r>
      <w:r>
        <w:rPr>
          <w:rFonts w:ascii="Times New Roman" w:eastAsia="方正仿宋_GBK" w:hAnsi="Times New Roman" w:cs="Times New Roman"/>
          <w:kern w:val="0"/>
          <w:sz w:val="32"/>
          <w:szCs w:val="32"/>
          <w:lang/>
        </w:rPr>
        <w:t>48</w:t>
      </w:r>
      <w:r>
        <w:rPr>
          <w:rFonts w:ascii="Times New Roman" w:eastAsia="方正仿宋_GBK" w:hAnsi="Times New Roman" w:cs="Times New Roman"/>
          <w:kern w:val="0"/>
          <w:sz w:val="32"/>
          <w:szCs w:val="32"/>
          <w:lang/>
        </w:rPr>
        <w:t>小时全市空气质量指数（</w:t>
      </w:r>
      <w:r>
        <w:rPr>
          <w:rFonts w:ascii="Times New Roman" w:eastAsia="方正仿宋_GBK" w:hAnsi="Times New Roman" w:cs="Times New Roman"/>
          <w:kern w:val="0"/>
          <w:sz w:val="32"/>
          <w:szCs w:val="32"/>
          <w:lang/>
        </w:rPr>
        <w:t>AQI</w:t>
      </w:r>
      <w:r>
        <w:rPr>
          <w:rFonts w:ascii="Times New Roman" w:eastAsia="方正仿宋_GBK" w:hAnsi="Times New Roman" w:cs="Times New Roman"/>
          <w:kern w:val="0"/>
          <w:sz w:val="32"/>
          <w:szCs w:val="32"/>
          <w:lang/>
        </w:rPr>
        <w:t>）均值达到</w:t>
      </w:r>
      <w:r>
        <w:rPr>
          <w:rFonts w:ascii="Times New Roman" w:eastAsia="方正仿宋_GBK" w:hAnsi="Times New Roman" w:cs="Times New Roman"/>
          <w:kern w:val="0"/>
          <w:sz w:val="32"/>
          <w:szCs w:val="32"/>
          <w:lang/>
        </w:rPr>
        <w:t>200</w:t>
      </w:r>
      <w:r>
        <w:rPr>
          <w:rFonts w:ascii="Times New Roman" w:eastAsia="方正仿宋_GBK" w:hAnsi="Times New Roman" w:cs="Times New Roman"/>
          <w:kern w:val="0"/>
          <w:sz w:val="32"/>
          <w:szCs w:val="32"/>
          <w:lang/>
        </w:rPr>
        <w:t>以上；或接到省重污染天气应急指挥中心启动黄色预警的指令。</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橙色预警：预测未来持续</w:t>
      </w:r>
      <w:r>
        <w:rPr>
          <w:rFonts w:ascii="Times New Roman" w:eastAsia="方正仿宋_GBK" w:hAnsi="Times New Roman" w:cs="Times New Roman"/>
          <w:kern w:val="0"/>
          <w:sz w:val="32"/>
          <w:szCs w:val="32"/>
          <w:lang/>
        </w:rPr>
        <w:t>72</w:t>
      </w:r>
      <w:r>
        <w:rPr>
          <w:rFonts w:ascii="Times New Roman" w:eastAsia="方正仿宋_GBK" w:hAnsi="Times New Roman" w:cs="Times New Roman"/>
          <w:kern w:val="0"/>
          <w:sz w:val="32"/>
          <w:szCs w:val="32"/>
          <w:lang/>
        </w:rPr>
        <w:t>小时全市空气质量指数（</w:t>
      </w:r>
      <w:r>
        <w:rPr>
          <w:rFonts w:ascii="Times New Roman" w:eastAsia="方正仿宋_GBK" w:hAnsi="Times New Roman" w:cs="Times New Roman"/>
          <w:kern w:val="0"/>
          <w:sz w:val="32"/>
          <w:szCs w:val="32"/>
          <w:lang/>
        </w:rPr>
        <w:t>AQI</w:t>
      </w:r>
      <w:r>
        <w:rPr>
          <w:rFonts w:ascii="Times New Roman" w:eastAsia="方正仿宋_GBK" w:hAnsi="Times New Roman" w:cs="Times New Roman"/>
          <w:kern w:val="0"/>
          <w:sz w:val="32"/>
          <w:szCs w:val="32"/>
          <w:lang/>
        </w:rPr>
        <w:t>）均值达到</w:t>
      </w:r>
      <w:r>
        <w:rPr>
          <w:rFonts w:ascii="Times New Roman" w:eastAsia="方正仿宋_GBK" w:hAnsi="Times New Roman" w:cs="Times New Roman"/>
          <w:kern w:val="0"/>
          <w:sz w:val="32"/>
          <w:szCs w:val="32"/>
          <w:lang/>
        </w:rPr>
        <w:t>200</w:t>
      </w:r>
      <w:r>
        <w:rPr>
          <w:rFonts w:ascii="Times New Roman" w:eastAsia="方正仿宋_GBK" w:hAnsi="Times New Roman" w:cs="Times New Roman"/>
          <w:kern w:val="0"/>
          <w:sz w:val="32"/>
          <w:szCs w:val="32"/>
          <w:lang/>
        </w:rPr>
        <w:t>以上，或未来</w:t>
      </w:r>
      <w:r>
        <w:rPr>
          <w:rFonts w:ascii="Times New Roman" w:eastAsia="方正仿宋_GBK" w:hAnsi="Times New Roman" w:cs="Times New Roman"/>
          <w:kern w:val="0"/>
          <w:sz w:val="32"/>
          <w:szCs w:val="32"/>
          <w:lang/>
        </w:rPr>
        <w:t>24</w:t>
      </w:r>
      <w:r>
        <w:rPr>
          <w:rFonts w:ascii="Times New Roman" w:eastAsia="方正仿宋_GBK" w:hAnsi="Times New Roman" w:cs="Times New Roman"/>
          <w:kern w:val="0"/>
          <w:sz w:val="32"/>
          <w:szCs w:val="32"/>
          <w:lang/>
        </w:rPr>
        <w:t>小时空气质量指数（</w:t>
      </w:r>
      <w:r>
        <w:rPr>
          <w:rFonts w:ascii="Times New Roman" w:eastAsia="方正仿宋_GBK" w:hAnsi="Times New Roman" w:cs="Times New Roman"/>
          <w:kern w:val="0"/>
          <w:sz w:val="32"/>
          <w:szCs w:val="32"/>
          <w:lang/>
        </w:rPr>
        <w:t>AQI</w:t>
      </w:r>
      <w:r>
        <w:rPr>
          <w:rFonts w:ascii="Times New Roman" w:eastAsia="方正仿宋_GBK" w:hAnsi="Times New Roman" w:cs="Times New Roman"/>
          <w:kern w:val="0"/>
          <w:sz w:val="32"/>
          <w:szCs w:val="32"/>
          <w:lang/>
        </w:rPr>
        <w:t>）均值短期达到</w:t>
      </w:r>
      <w:r>
        <w:rPr>
          <w:rFonts w:ascii="Times New Roman" w:eastAsia="方正仿宋_GBK" w:hAnsi="Times New Roman" w:cs="Times New Roman"/>
          <w:kern w:val="0"/>
          <w:sz w:val="32"/>
          <w:szCs w:val="32"/>
          <w:lang/>
        </w:rPr>
        <w:t>300</w:t>
      </w:r>
      <w:r>
        <w:rPr>
          <w:rFonts w:ascii="Times New Roman" w:eastAsia="方正仿宋_GBK" w:hAnsi="Times New Roman" w:cs="Times New Roman"/>
          <w:kern w:val="0"/>
          <w:sz w:val="32"/>
          <w:szCs w:val="32"/>
          <w:lang/>
        </w:rPr>
        <w:t>以上；或接到省重污染天气应急指挥中心启动橙色预警的指令。</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红色预警：预测未来持续</w:t>
      </w:r>
      <w:r>
        <w:rPr>
          <w:rFonts w:ascii="Times New Roman" w:eastAsia="方正仿宋_GBK" w:hAnsi="Times New Roman" w:cs="Times New Roman"/>
          <w:kern w:val="0"/>
          <w:sz w:val="32"/>
          <w:szCs w:val="32"/>
          <w:lang/>
        </w:rPr>
        <w:t>96</w:t>
      </w:r>
      <w:r>
        <w:rPr>
          <w:rFonts w:ascii="Times New Roman" w:eastAsia="方正仿宋_GBK" w:hAnsi="Times New Roman" w:cs="Times New Roman"/>
          <w:kern w:val="0"/>
          <w:sz w:val="32"/>
          <w:szCs w:val="32"/>
          <w:lang/>
        </w:rPr>
        <w:t>小时全市空气质量指数（</w:t>
      </w:r>
      <w:r>
        <w:rPr>
          <w:rFonts w:ascii="Times New Roman" w:eastAsia="方正仿宋_GBK" w:hAnsi="Times New Roman" w:cs="Times New Roman"/>
          <w:kern w:val="0"/>
          <w:sz w:val="32"/>
          <w:szCs w:val="32"/>
          <w:lang/>
        </w:rPr>
        <w:t>AQI</w:t>
      </w:r>
      <w:r>
        <w:rPr>
          <w:rFonts w:ascii="Times New Roman" w:eastAsia="方正仿宋_GBK" w:hAnsi="Times New Roman" w:cs="Times New Roman"/>
          <w:kern w:val="0"/>
          <w:sz w:val="32"/>
          <w:szCs w:val="32"/>
          <w:lang/>
        </w:rPr>
        <w:t>）均值达到</w:t>
      </w:r>
      <w:r>
        <w:rPr>
          <w:rFonts w:ascii="Times New Roman" w:eastAsia="方正仿宋_GBK" w:hAnsi="Times New Roman" w:cs="Times New Roman"/>
          <w:kern w:val="0"/>
          <w:sz w:val="32"/>
          <w:szCs w:val="32"/>
          <w:lang/>
        </w:rPr>
        <w:t>200</w:t>
      </w:r>
      <w:r>
        <w:rPr>
          <w:rFonts w:ascii="Times New Roman" w:eastAsia="方正仿宋_GBK" w:hAnsi="Times New Roman" w:cs="Times New Roman"/>
          <w:kern w:val="0"/>
          <w:sz w:val="32"/>
          <w:szCs w:val="32"/>
          <w:lang/>
        </w:rPr>
        <w:t>以上，或未来</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4</w:t>
      </w:r>
      <w:r>
        <w:rPr>
          <w:rFonts w:ascii="Times New Roman" w:eastAsia="方正仿宋_GBK" w:hAnsi="Times New Roman" w:cs="Times New Roman"/>
          <w:kern w:val="0"/>
          <w:sz w:val="32"/>
          <w:szCs w:val="32"/>
          <w:lang/>
        </w:rPr>
        <w:t>小时空气质量指数（</w:t>
      </w:r>
      <w:r>
        <w:rPr>
          <w:rFonts w:ascii="Times New Roman" w:eastAsia="方正仿宋_GBK" w:hAnsi="Times New Roman" w:cs="Times New Roman"/>
          <w:kern w:val="0"/>
          <w:sz w:val="32"/>
          <w:szCs w:val="32"/>
          <w:lang/>
        </w:rPr>
        <w:t>AQI</w:t>
      </w:r>
      <w:r>
        <w:rPr>
          <w:rFonts w:ascii="Times New Roman" w:eastAsia="方正仿宋_GBK" w:hAnsi="Times New Roman" w:cs="Times New Roman"/>
          <w:kern w:val="0"/>
          <w:sz w:val="32"/>
          <w:szCs w:val="32"/>
          <w:lang/>
        </w:rPr>
        <w:t>）均值短期达到</w:t>
      </w:r>
      <w:r>
        <w:rPr>
          <w:rFonts w:ascii="Times New Roman" w:eastAsia="方正仿宋_GBK" w:hAnsi="Times New Roman" w:cs="Times New Roman"/>
          <w:kern w:val="0"/>
          <w:sz w:val="32"/>
          <w:szCs w:val="32"/>
          <w:lang/>
        </w:rPr>
        <w:t>450</w:t>
      </w:r>
      <w:r>
        <w:rPr>
          <w:rFonts w:ascii="Times New Roman" w:eastAsia="方正仿宋_GBK" w:hAnsi="Times New Roman" w:cs="Times New Roman"/>
          <w:kern w:val="0"/>
          <w:sz w:val="32"/>
          <w:szCs w:val="32"/>
          <w:lang/>
        </w:rPr>
        <w:t>以上；或接到省重污染天气应急指挥中心启动红色预警的指令。</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可跨自然日计算未来</w:t>
      </w:r>
      <w:r>
        <w:rPr>
          <w:rFonts w:ascii="Times New Roman" w:eastAsia="方正仿宋_GBK" w:hAnsi="Times New Roman" w:cs="Times New Roman"/>
          <w:kern w:val="0"/>
          <w:sz w:val="32"/>
          <w:szCs w:val="32"/>
          <w:lang/>
        </w:rPr>
        <w:t>24</w:t>
      </w:r>
      <w:r>
        <w:rPr>
          <w:rFonts w:ascii="Times New Roman" w:eastAsia="方正仿宋_GBK" w:hAnsi="Times New Roman" w:cs="Times New Roman"/>
          <w:kern w:val="0"/>
          <w:sz w:val="32"/>
          <w:szCs w:val="32"/>
          <w:lang/>
        </w:rPr>
        <w:t>小时、</w:t>
      </w:r>
      <w:r>
        <w:rPr>
          <w:rFonts w:ascii="Times New Roman" w:eastAsia="方正仿宋_GBK" w:hAnsi="Times New Roman" w:cs="Times New Roman"/>
          <w:kern w:val="0"/>
          <w:sz w:val="32"/>
          <w:szCs w:val="32"/>
          <w:lang/>
        </w:rPr>
        <w:t>48</w:t>
      </w:r>
      <w:r>
        <w:rPr>
          <w:rFonts w:ascii="Times New Roman" w:eastAsia="方正仿宋_GBK" w:hAnsi="Times New Roman" w:cs="Times New Roman"/>
          <w:kern w:val="0"/>
          <w:sz w:val="32"/>
          <w:szCs w:val="32"/>
          <w:lang/>
        </w:rPr>
        <w:t>小时、</w:t>
      </w:r>
      <w:r>
        <w:rPr>
          <w:rFonts w:ascii="Times New Roman" w:eastAsia="方正仿宋_GBK" w:hAnsi="Times New Roman" w:cs="Times New Roman"/>
          <w:kern w:val="0"/>
          <w:sz w:val="32"/>
          <w:szCs w:val="32"/>
          <w:lang/>
        </w:rPr>
        <w:t>72</w:t>
      </w:r>
      <w:r>
        <w:rPr>
          <w:rFonts w:ascii="Times New Roman" w:eastAsia="方正仿宋_GBK" w:hAnsi="Times New Roman" w:cs="Times New Roman"/>
          <w:kern w:val="0"/>
          <w:sz w:val="32"/>
          <w:szCs w:val="32"/>
          <w:lang/>
        </w:rPr>
        <w:t>小时、</w:t>
      </w:r>
      <w:r>
        <w:rPr>
          <w:rFonts w:ascii="Times New Roman" w:eastAsia="方正仿宋_GBK" w:hAnsi="Times New Roman" w:cs="Times New Roman"/>
          <w:kern w:val="0"/>
          <w:sz w:val="32"/>
          <w:szCs w:val="32"/>
          <w:lang/>
        </w:rPr>
        <w:t>96</w:t>
      </w:r>
      <w:r>
        <w:rPr>
          <w:rFonts w:ascii="Times New Roman" w:eastAsia="方正仿宋_GBK" w:hAnsi="Times New Roman" w:cs="Times New Roman"/>
          <w:kern w:val="0"/>
          <w:sz w:val="32"/>
          <w:szCs w:val="32"/>
          <w:lang/>
        </w:rPr>
        <w:t>小时。当预测发生前后两次重污染过程，且间隔时间未达到解除预警条件时，应按一次重污染过程计算，从高级别启动预警。</w:t>
      </w:r>
    </w:p>
    <w:p w:rsidR="00877CE2" w:rsidRDefault="00E031D4">
      <w:pPr>
        <w:pStyle w:val="a6"/>
        <w:spacing w:before="150" w:line="560" w:lineRule="exact"/>
        <w:ind w:left="19" w:rightChars="11" w:right="23" w:firstLineChars="200" w:firstLine="640"/>
        <w:outlineLvl w:val="1"/>
        <w:rPr>
          <w:rFonts w:ascii="Times New Roman" w:eastAsia="方正楷体_GBK" w:hAnsi="Times New Roman" w:cs="Times New Roman"/>
          <w:kern w:val="0"/>
          <w:lang/>
        </w:rPr>
      </w:pPr>
      <w:r>
        <w:rPr>
          <w:rFonts w:ascii="Times New Roman" w:hAnsi="Times New Roman" w:cs="Times New Roman"/>
        </w:rPr>
        <w:t>3.2</w:t>
      </w:r>
      <w:r>
        <w:rPr>
          <w:rFonts w:ascii="Times New Roman" w:eastAsia="方正楷体_GBK" w:hAnsi="Times New Roman" w:cs="Times New Roman"/>
          <w:kern w:val="0"/>
          <w:lang/>
        </w:rPr>
        <w:t>预警信息发布与解除</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）预警信息发布</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预警信息由区人民政府统一发布。</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预警信息调整与解除预警信息发布后，应保持滚动播报；市指挥中心办公室根据新的预测结果、结合专家咨询组会商按程序报批同意，或接到省重污染天气应急指挥中心调整或解除的指令，区指挥中心及时调整预警级别或解除预警。</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）预警方式</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预警信息的发布、调整和解除，可通过通信、信息网络、办公平台等方式进行。</w:t>
      </w:r>
    </w:p>
    <w:p w:rsidR="00877CE2" w:rsidRDefault="00E031D4">
      <w:pPr>
        <w:pStyle w:val="a6"/>
        <w:spacing w:before="118" w:line="560" w:lineRule="exact"/>
        <w:ind w:left="19" w:rightChars="11" w:right="23" w:firstLineChars="200" w:firstLine="664"/>
        <w:outlineLvl w:val="0"/>
        <w:rPr>
          <w:rFonts w:ascii="Times New Roman" w:eastAsia="方正黑体_GBK" w:hAnsi="Times New Roman" w:cs="Times New Roman"/>
          <w:sz w:val="21"/>
        </w:rPr>
      </w:pPr>
      <w:r>
        <w:rPr>
          <w:rFonts w:ascii="Times New Roman" w:eastAsia="宋体" w:hAnsi="Times New Roman" w:cs="Times New Roman"/>
          <w:spacing w:val="6"/>
          <w:lang w:val="en-US"/>
        </w:rPr>
        <w:t>4</w:t>
      </w:r>
      <w:r>
        <w:rPr>
          <w:rFonts w:ascii="Times New Roman" w:eastAsia="方正黑体_GBK" w:hAnsi="Times New Roman" w:cs="Times New Roman"/>
          <w:kern w:val="0"/>
          <w:lang/>
        </w:rPr>
        <w:t>应急</w:t>
      </w:r>
      <w:r>
        <w:rPr>
          <w:rFonts w:ascii="Times New Roman" w:eastAsia="方正黑体_GBK" w:hAnsi="Times New Roman" w:cs="Times New Roman"/>
          <w:kern w:val="0"/>
          <w:lang w:val="en-US"/>
        </w:rPr>
        <w:t>响应</w:t>
      </w:r>
    </w:p>
    <w:p w:rsidR="00877CE2" w:rsidRDefault="00E031D4">
      <w:pPr>
        <w:pStyle w:val="a6"/>
        <w:spacing w:line="560" w:lineRule="exact"/>
        <w:ind w:left="22" w:rightChars="11" w:right="23" w:firstLineChars="200" w:firstLine="620"/>
        <w:outlineLvl w:val="1"/>
        <w:rPr>
          <w:rFonts w:ascii="Times New Roman" w:hAnsi="Times New Roman" w:cs="Times New Roman"/>
          <w:sz w:val="21"/>
        </w:rPr>
      </w:pPr>
      <w:r>
        <w:rPr>
          <w:rFonts w:ascii="Times New Roman" w:hAnsi="Times New Roman" w:cs="Times New Roman"/>
          <w:spacing w:val="-5"/>
        </w:rPr>
        <w:t>4.1</w:t>
      </w:r>
      <w:r>
        <w:rPr>
          <w:rFonts w:ascii="Times New Roman" w:eastAsia="方正楷体_GBK" w:hAnsi="Times New Roman" w:cs="Times New Roman"/>
          <w:kern w:val="0"/>
          <w:lang/>
        </w:rPr>
        <w:t>响应程序</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预警信息发布后，各成员单位根据指挥中心指令启动相应等级应急响应，并实施相应的应急措施。</w:t>
      </w:r>
    </w:p>
    <w:p w:rsidR="00877CE2" w:rsidRDefault="00E031D4">
      <w:pPr>
        <w:pStyle w:val="a6"/>
        <w:spacing w:before="98" w:line="560" w:lineRule="exact"/>
        <w:ind w:left="22" w:rightChars="11" w:right="23" w:firstLineChars="200" w:firstLine="620"/>
        <w:outlineLvl w:val="1"/>
        <w:rPr>
          <w:rFonts w:ascii="Times New Roman" w:hAnsi="Times New Roman" w:cs="Times New Roman"/>
          <w:sz w:val="21"/>
        </w:rPr>
      </w:pPr>
      <w:r>
        <w:rPr>
          <w:rFonts w:ascii="Times New Roman" w:hAnsi="Times New Roman" w:cs="Times New Roman"/>
          <w:spacing w:val="-5"/>
        </w:rPr>
        <w:t>4.2</w:t>
      </w:r>
      <w:r>
        <w:rPr>
          <w:rFonts w:ascii="Times New Roman" w:eastAsia="方正楷体_GBK" w:hAnsi="Times New Roman" w:cs="Times New Roman"/>
          <w:kern w:val="0"/>
          <w:lang/>
        </w:rPr>
        <w:t>响应措施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本预案中</w:t>
      </w:r>
      <w:r>
        <w:rPr>
          <w:rFonts w:ascii="Times New Roman" w:eastAsia="方正仿宋_GBK" w:hAnsi="Times New Roman" w:cs="Times New Roman"/>
          <w:kern w:val="0"/>
          <w:sz w:val="32"/>
          <w:szCs w:val="32"/>
          <w:lang/>
        </w:rPr>
        <w:t>Ⅲ</w:t>
      </w:r>
      <w:r>
        <w:rPr>
          <w:rFonts w:ascii="Times New Roman" w:eastAsia="方正仿宋_GBK" w:hAnsi="Times New Roman" w:cs="Times New Roman"/>
          <w:kern w:val="0"/>
          <w:sz w:val="32"/>
          <w:szCs w:val="32"/>
          <w:lang/>
        </w:rPr>
        <w:t>级、</w:t>
      </w:r>
      <w:r>
        <w:rPr>
          <w:rFonts w:ascii="Times New Roman" w:eastAsia="方正仿宋_GBK" w:hAnsi="Times New Roman" w:cs="Times New Roman"/>
          <w:kern w:val="0"/>
          <w:sz w:val="32"/>
          <w:szCs w:val="32"/>
          <w:lang/>
        </w:rPr>
        <w:t>Ⅱ</w:t>
      </w:r>
      <w:r>
        <w:rPr>
          <w:rFonts w:ascii="Times New Roman" w:eastAsia="方正仿宋_GBK" w:hAnsi="Times New Roman" w:cs="Times New Roman"/>
          <w:kern w:val="0"/>
          <w:sz w:val="32"/>
          <w:szCs w:val="32"/>
          <w:lang/>
        </w:rPr>
        <w:t>级、</w:t>
      </w:r>
      <w:r>
        <w:rPr>
          <w:rFonts w:ascii="Times New Roman" w:eastAsia="方正仿宋_GBK" w:hAnsi="Times New Roman" w:cs="Times New Roman"/>
          <w:kern w:val="0"/>
          <w:sz w:val="32"/>
          <w:szCs w:val="32"/>
          <w:lang/>
        </w:rPr>
        <w:t>Ⅰ</w:t>
      </w:r>
      <w:r>
        <w:rPr>
          <w:rFonts w:ascii="Times New Roman" w:eastAsia="方正仿宋_GBK" w:hAnsi="Times New Roman" w:cs="Times New Roman"/>
          <w:kern w:val="0"/>
          <w:sz w:val="32"/>
          <w:szCs w:val="32"/>
          <w:lang/>
        </w:rPr>
        <w:t>级企业应急响应措施的减排比例，原则上分别不低于</w:t>
      </w:r>
      <w:r>
        <w:rPr>
          <w:rFonts w:ascii="Times New Roman" w:eastAsia="方正仿宋_GBK" w:hAnsi="Times New Roman" w:cs="Times New Roman"/>
          <w:kern w:val="0"/>
          <w:sz w:val="32"/>
          <w:szCs w:val="32"/>
          <w:lang/>
        </w:rPr>
        <w:t>30%</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40%</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50%</w:t>
      </w:r>
      <w:r>
        <w:rPr>
          <w:rFonts w:ascii="Times New Roman" w:eastAsia="方正仿宋_GBK" w:hAnsi="Times New Roman" w:cs="Times New Roman"/>
          <w:kern w:val="0"/>
          <w:sz w:val="32"/>
          <w:szCs w:val="32"/>
          <w:lang/>
        </w:rPr>
        <w:t>，按核定的企业应急减排清单管控措施执行。对施工工地实施差别化管理。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根据预警级别，分级采取相应的响应措施。主要包括：健康防护措施、建议性污染减排措施和强制性污染减排措施。每年</w:t>
      </w:r>
      <w:r>
        <w:rPr>
          <w:rFonts w:ascii="Times New Roman" w:eastAsia="方正仿宋_GBK" w:hAnsi="Times New Roman" w:cs="Times New Roman"/>
          <w:kern w:val="0"/>
          <w:sz w:val="32"/>
          <w:szCs w:val="32"/>
          <w:lang/>
        </w:rPr>
        <w:t>4-9</w:t>
      </w:r>
      <w:r>
        <w:rPr>
          <w:rFonts w:ascii="Times New Roman" w:eastAsia="方正仿宋_GBK" w:hAnsi="Times New Roman" w:cs="Times New Roman"/>
          <w:kern w:val="0"/>
          <w:sz w:val="32"/>
          <w:szCs w:val="32"/>
          <w:lang/>
        </w:rPr>
        <w:t>月期间污染天气的响应措施，按照《南京市夏秋季臭氧管控应急方案》实施；每年</w:t>
      </w:r>
      <w:r>
        <w:rPr>
          <w:rFonts w:ascii="Times New Roman" w:eastAsia="方正仿宋_GBK" w:hAnsi="Times New Roman" w:cs="Times New Roman"/>
          <w:kern w:val="0"/>
          <w:sz w:val="32"/>
          <w:szCs w:val="32"/>
          <w:lang/>
        </w:rPr>
        <w:t>11</w:t>
      </w:r>
      <w:r>
        <w:rPr>
          <w:rFonts w:ascii="Times New Roman" w:eastAsia="方正仿宋_GBK" w:hAnsi="Times New Roman" w:cs="Times New Roman"/>
          <w:kern w:val="0"/>
          <w:sz w:val="32"/>
          <w:szCs w:val="32"/>
          <w:lang/>
        </w:rPr>
        <w:t>月至次年</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月期间污染天气的响应措施，按照《南京市秋冬季节大气环境质量保障管控方案》执行秋冬季节大气污染应急防控措施。</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4.2.1</w:t>
      </w:r>
      <w:r>
        <w:rPr>
          <w:rFonts w:ascii="Times New Roman" w:eastAsia="方正仿宋_GBK" w:hAnsi="Times New Roman" w:cs="Times New Roman"/>
          <w:b/>
          <w:bCs/>
          <w:kern w:val="0"/>
          <w:sz w:val="32"/>
          <w:szCs w:val="32"/>
          <w:lang/>
        </w:rPr>
        <w:t>黄色预警响应措施</w:t>
      </w:r>
      <w:r>
        <w:rPr>
          <w:rFonts w:ascii="Times New Roman" w:eastAsia="方正仿宋_GBK" w:hAnsi="Times New Roman" w:cs="Times New Roman" w:hint="eastAsia"/>
          <w:b/>
          <w:bCs/>
          <w:kern w:val="0"/>
          <w:sz w:val="32"/>
          <w:szCs w:val="32"/>
          <w:lang/>
        </w:rPr>
        <w:t>（</w:t>
      </w:r>
      <w:r>
        <w:rPr>
          <w:rFonts w:ascii="Times New Roman" w:eastAsia="方正仿宋_GBK" w:hAnsi="Times New Roman" w:cs="Times New Roman"/>
          <w:b/>
          <w:bCs/>
          <w:kern w:val="0"/>
          <w:sz w:val="32"/>
          <w:szCs w:val="32"/>
          <w:lang/>
        </w:rPr>
        <w:t>Ⅲ</w:t>
      </w:r>
      <w:r>
        <w:rPr>
          <w:rFonts w:ascii="Times New Roman" w:eastAsia="方正仿宋_GBK" w:hAnsi="Times New Roman" w:cs="Times New Roman"/>
          <w:b/>
          <w:bCs/>
          <w:kern w:val="0"/>
          <w:sz w:val="32"/>
          <w:szCs w:val="32"/>
          <w:lang/>
        </w:rPr>
        <w:t>级）</w:t>
      </w:r>
    </w:p>
    <w:p w:rsidR="00877CE2" w:rsidRDefault="00877CE2">
      <w:pPr>
        <w:spacing w:line="560" w:lineRule="exact"/>
        <w:ind w:rightChars="11" w:right="23" w:firstLineChars="200" w:firstLine="420"/>
        <w:outlineLvl w:val="3"/>
        <w:rPr>
          <w:rFonts w:ascii="Times New Roman" w:eastAsia="方正仿宋_GBK" w:hAnsi="Times New Roman" w:cs="Times New Roman"/>
          <w:kern w:val="0"/>
          <w:sz w:val="32"/>
          <w:szCs w:val="32"/>
          <w:lang/>
        </w:rPr>
      </w:pPr>
      <w:hyperlink r:id="rId29" w:history="1">
        <w:r w:rsidR="00E031D4">
          <w:rPr>
            <w:rFonts w:ascii="Times New Roman" w:eastAsia="方正仿宋_GBK" w:hAnsi="Times New Roman" w:cs="Times New Roman"/>
            <w:kern w:val="0"/>
            <w:sz w:val="32"/>
            <w:szCs w:val="32"/>
            <w:lang/>
          </w:rPr>
          <w:t>4.2.1.1</w:t>
        </w:r>
      </w:hyperlink>
      <w:r w:rsidR="00E031D4">
        <w:rPr>
          <w:rFonts w:ascii="Times New Roman" w:eastAsia="方正仿宋_GBK" w:hAnsi="Times New Roman" w:cs="Times New Roman"/>
          <w:kern w:val="0"/>
          <w:sz w:val="32"/>
          <w:szCs w:val="32"/>
          <w:lang/>
        </w:rPr>
        <w:t>健康防护措施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提醒儿童、孕妇、老年人和患有心脑血管疾病、呼吸道疾病等易感人群留在室内；</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一般人群应避免户外活动，户外作业者应开展防护；</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中小学和幼儿园停止户外体育课及户外活动。</w:t>
      </w:r>
    </w:p>
    <w:p w:rsidR="00877CE2" w:rsidRDefault="00877CE2">
      <w:pPr>
        <w:spacing w:line="560" w:lineRule="exact"/>
        <w:ind w:rightChars="11" w:right="23" w:firstLineChars="200" w:firstLine="420"/>
        <w:outlineLvl w:val="3"/>
        <w:rPr>
          <w:rFonts w:ascii="Times New Roman" w:eastAsia="方正仿宋_GBK" w:hAnsi="Times New Roman" w:cs="Times New Roman"/>
          <w:kern w:val="0"/>
          <w:sz w:val="32"/>
          <w:szCs w:val="32"/>
          <w:lang/>
        </w:rPr>
      </w:pPr>
      <w:hyperlink r:id="rId30" w:history="1">
        <w:r w:rsidR="00E031D4">
          <w:rPr>
            <w:rFonts w:ascii="Times New Roman" w:eastAsia="方正仿宋_GBK" w:hAnsi="Times New Roman" w:cs="Times New Roman"/>
            <w:kern w:val="0"/>
            <w:sz w:val="32"/>
            <w:szCs w:val="32"/>
            <w:lang/>
          </w:rPr>
          <w:t>4.2.1.2</w:t>
        </w:r>
      </w:hyperlink>
      <w:r w:rsidR="00E031D4">
        <w:rPr>
          <w:rFonts w:ascii="Times New Roman" w:eastAsia="方正仿宋_GBK" w:hAnsi="Times New Roman" w:cs="Times New Roman"/>
          <w:kern w:val="0"/>
          <w:sz w:val="32"/>
          <w:szCs w:val="32"/>
          <w:lang/>
        </w:rPr>
        <w:t>建议性污染减排措施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选择乘坐公共交通工具出行，减少小汽车上路行驶；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驻车时及时熄火，减少车辆原地怠速运行时间；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倡导公众节约用电。</w:t>
      </w:r>
    </w:p>
    <w:p w:rsidR="00877CE2" w:rsidRDefault="00877CE2">
      <w:pPr>
        <w:spacing w:line="560" w:lineRule="exact"/>
        <w:ind w:rightChars="11" w:right="23" w:firstLineChars="200" w:firstLine="420"/>
        <w:outlineLvl w:val="3"/>
        <w:rPr>
          <w:rFonts w:ascii="Times New Roman" w:eastAsia="方正仿宋_GBK" w:hAnsi="Times New Roman" w:cs="Times New Roman"/>
          <w:kern w:val="0"/>
          <w:sz w:val="32"/>
          <w:szCs w:val="32"/>
          <w:lang/>
        </w:rPr>
      </w:pPr>
      <w:hyperlink r:id="rId31" w:history="1">
        <w:r w:rsidR="00E031D4">
          <w:rPr>
            <w:rFonts w:ascii="Times New Roman" w:eastAsia="方正仿宋_GBK" w:hAnsi="Times New Roman" w:cs="Times New Roman"/>
            <w:kern w:val="0"/>
            <w:sz w:val="32"/>
            <w:szCs w:val="32"/>
            <w:lang/>
          </w:rPr>
          <w:t>4.2.1.3</w:t>
        </w:r>
      </w:hyperlink>
      <w:r w:rsidR="00E031D4">
        <w:rPr>
          <w:rFonts w:ascii="Times New Roman" w:eastAsia="方正仿宋_GBK" w:hAnsi="Times New Roman" w:cs="Times New Roman"/>
          <w:kern w:val="0"/>
          <w:sz w:val="32"/>
          <w:szCs w:val="32"/>
          <w:lang/>
        </w:rPr>
        <w:t>强制性污染减排措施</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）工业减排措施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提升污染治理设施效率，减少污染物排放；</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在保障城市正常运转的前提下，加大对施工场地、机动车排放、工业企业等重点大气污染源的执法检查频次，确保其大气污染物达标排放；</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根据</w:t>
      </w:r>
      <w:r>
        <w:rPr>
          <w:rFonts w:ascii="Times New Roman" w:eastAsia="方正仿宋_GBK" w:hAnsi="Times New Roman" w:cs="Times New Roman"/>
          <w:kern w:val="0"/>
          <w:sz w:val="32"/>
          <w:szCs w:val="32"/>
          <w:lang/>
        </w:rPr>
        <w:t>Ⅲ</w:t>
      </w:r>
      <w:r>
        <w:rPr>
          <w:rFonts w:ascii="Times New Roman" w:eastAsia="方正仿宋_GBK" w:hAnsi="Times New Roman" w:cs="Times New Roman"/>
          <w:kern w:val="0"/>
          <w:sz w:val="32"/>
          <w:szCs w:val="32"/>
          <w:lang/>
        </w:rPr>
        <w:t>级应急减排项目清单，在确保安全生产的前提下，重点排污企业有计划地降低生产负荷，限产优先采用部分生产线停产的方式实现，实施减产</w:t>
      </w:r>
      <w:r>
        <w:rPr>
          <w:rFonts w:ascii="Times New Roman" w:eastAsia="方正仿宋_GBK" w:hAnsi="Times New Roman" w:cs="Times New Roman"/>
          <w:kern w:val="0"/>
          <w:sz w:val="32"/>
          <w:szCs w:val="32"/>
          <w:lang/>
        </w:rPr>
        <w:t>30%</w:t>
      </w:r>
      <w:r>
        <w:rPr>
          <w:rFonts w:ascii="Times New Roman" w:eastAsia="方正仿宋_GBK" w:hAnsi="Times New Roman" w:cs="Times New Roman"/>
          <w:kern w:val="0"/>
          <w:sz w:val="32"/>
          <w:szCs w:val="32"/>
          <w:lang/>
        </w:rPr>
        <w:t>以上；</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工业企业停止各类开停车、放空等作业；船舶制造企业暂停露天喷涂作业。</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）机动车减排措施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区公安交警、生态环境联合在所属区域设置路检巡查点，重点查处道路冒黑烟、蓝烟等异常工况车辆。</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）扬尘管控措施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加大施工工地洒水降尘频次；</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对施工工地出入口道路实施机械化冲洗，对裸露地面、物料堆场以及停工工地等加强遮盖；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散装建筑材料、建筑垃圾、渣土、沙石运输车辆禁止上路行驶；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停止爆破、破碎、建筑物拆除作业，停止室外工地喷涂粉刷、护坡喷浆作业，施工工地停止土石方作业；</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加大道路机械化清扫（冲洗）保洁频次和作业范围，加大洒水和冲洗频次。</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kern w:val="0"/>
          <w:sz w:val="32"/>
          <w:szCs w:val="32"/>
          <w:lang/>
        </w:rPr>
        <w:t>）其他措施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禁止露天烧烤；禁燃烟花爆竹；禁烧枯叶</w:t>
      </w:r>
      <w:r>
        <w:rPr>
          <w:rFonts w:ascii="Times New Roman" w:eastAsia="方正仿宋_GBK" w:hAnsi="Times New Roman" w:cs="Times New Roman" w:hint="eastAsia"/>
          <w:kern w:val="0"/>
          <w:sz w:val="32"/>
          <w:szCs w:val="32"/>
          <w:lang/>
        </w:rPr>
        <w:t>树枝</w:t>
      </w:r>
      <w:r>
        <w:rPr>
          <w:rFonts w:ascii="Times New Roman" w:eastAsia="方正仿宋_GBK" w:hAnsi="Times New Roman" w:cs="Times New Roman"/>
          <w:kern w:val="0"/>
          <w:sz w:val="32"/>
          <w:szCs w:val="32"/>
          <w:lang/>
        </w:rPr>
        <w:t>与杂物。</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kern w:val="0"/>
          <w:sz w:val="32"/>
          <w:szCs w:val="32"/>
          <w:lang/>
        </w:rPr>
      </w:pPr>
      <w:r>
        <w:rPr>
          <w:rFonts w:ascii="Times New Roman" w:eastAsia="方正仿宋_GBK" w:hAnsi="Times New Roman" w:cs="Times New Roman"/>
          <w:b/>
          <w:bCs/>
          <w:kern w:val="0"/>
          <w:sz w:val="32"/>
          <w:szCs w:val="32"/>
          <w:lang/>
        </w:rPr>
        <w:t xml:space="preserve">4.2.2 </w:t>
      </w:r>
      <w:r>
        <w:rPr>
          <w:rFonts w:ascii="Times New Roman" w:eastAsia="方正仿宋_GBK" w:hAnsi="Times New Roman" w:cs="Times New Roman"/>
          <w:b/>
          <w:bCs/>
          <w:kern w:val="0"/>
          <w:sz w:val="32"/>
          <w:szCs w:val="32"/>
          <w:lang/>
        </w:rPr>
        <w:t>橙色预警响应措施</w:t>
      </w:r>
      <w:r>
        <w:rPr>
          <w:rFonts w:ascii="Times New Roman" w:eastAsia="方正仿宋_GBK" w:hAnsi="Times New Roman" w:cs="Times New Roman" w:hint="eastAsia"/>
          <w:b/>
          <w:bCs/>
          <w:kern w:val="0"/>
          <w:sz w:val="32"/>
          <w:szCs w:val="32"/>
          <w:lang/>
        </w:rPr>
        <w:t>（</w:t>
      </w:r>
      <w:r>
        <w:rPr>
          <w:rFonts w:ascii="Times New Roman" w:eastAsia="方正仿宋_GBK" w:hAnsi="Times New Roman" w:cs="Times New Roman"/>
          <w:b/>
          <w:bCs/>
          <w:kern w:val="0"/>
          <w:sz w:val="32"/>
          <w:szCs w:val="32"/>
          <w:lang/>
        </w:rPr>
        <w:t>Ⅱ</w:t>
      </w:r>
      <w:r>
        <w:rPr>
          <w:rFonts w:ascii="Times New Roman" w:eastAsia="方正仿宋_GBK" w:hAnsi="Times New Roman" w:cs="Times New Roman"/>
          <w:b/>
          <w:bCs/>
          <w:kern w:val="0"/>
          <w:sz w:val="32"/>
          <w:szCs w:val="32"/>
          <w:lang/>
        </w:rPr>
        <w:t>级）</w:t>
      </w:r>
    </w:p>
    <w:p w:rsidR="00877CE2" w:rsidRDefault="00877CE2">
      <w:pPr>
        <w:spacing w:line="560" w:lineRule="exact"/>
        <w:ind w:rightChars="11" w:right="23" w:firstLineChars="200" w:firstLine="420"/>
        <w:outlineLvl w:val="3"/>
        <w:rPr>
          <w:rFonts w:ascii="Times New Roman" w:eastAsia="方正仿宋_GBK" w:hAnsi="Times New Roman" w:cs="Times New Roman"/>
          <w:kern w:val="0"/>
          <w:sz w:val="32"/>
          <w:szCs w:val="32"/>
          <w:lang/>
        </w:rPr>
      </w:pPr>
      <w:hyperlink r:id="rId32" w:history="1">
        <w:r w:rsidR="00E031D4">
          <w:rPr>
            <w:rFonts w:ascii="Times New Roman" w:eastAsia="方正仿宋_GBK" w:hAnsi="Times New Roman" w:cs="Times New Roman"/>
            <w:kern w:val="0"/>
            <w:sz w:val="32"/>
            <w:szCs w:val="32"/>
            <w:lang/>
          </w:rPr>
          <w:t>4.2.2.1</w:t>
        </w:r>
      </w:hyperlink>
      <w:r w:rsidR="00E031D4">
        <w:rPr>
          <w:rFonts w:ascii="Times New Roman" w:eastAsia="方正仿宋_GBK" w:hAnsi="Times New Roman" w:cs="Times New Roman"/>
          <w:kern w:val="0"/>
          <w:sz w:val="32"/>
          <w:szCs w:val="32"/>
          <w:lang/>
        </w:rPr>
        <w:t>健康防护措施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儿童、孕妇、老年人和患有心脑血管疾病、呼吸道疾病等易感人群应当留在室内；</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一般人群应避免户外活动，户外作业者应开展防护并缩短户外作业时间；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停止露天体育比赛活动及其他露天举办的群体性活动；</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中小学和幼儿园停止户外活动。</w:t>
      </w:r>
    </w:p>
    <w:p w:rsidR="00877CE2" w:rsidRDefault="00877CE2">
      <w:pPr>
        <w:spacing w:line="560" w:lineRule="exact"/>
        <w:ind w:rightChars="11" w:right="23" w:firstLineChars="200" w:firstLine="420"/>
        <w:outlineLvl w:val="3"/>
        <w:rPr>
          <w:rFonts w:ascii="Times New Roman" w:eastAsia="方正仿宋_GBK" w:hAnsi="Times New Roman" w:cs="Times New Roman"/>
          <w:kern w:val="0"/>
          <w:sz w:val="32"/>
          <w:szCs w:val="32"/>
          <w:lang/>
        </w:rPr>
      </w:pPr>
      <w:hyperlink r:id="rId33" w:history="1">
        <w:r w:rsidR="00E031D4">
          <w:rPr>
            <w:rFonts w:ascii="Times New Roman" w:eastAsia="方正仿宋_GBK" w:hAnsi="Times New Roman" w:cs="Times New Roman"/>
            <w:kern w:val="0"/>
            <w:sz w:val="32"/>
            <w:szCs w:val="32"/>
            <w:lang/>
          </w:rPr>
          <w:t>4.2.2.2</w:t>
        </w:r>
      </w:hyperlink>
      <w:r w:rsidR="00E031D4">
        <w:rPr>
          <w:rFonts w:ascii="Times New Roman" w:eastAsia="方正仿宋_GBK" w:hAnsi="Times New Roman" w:cs="Times New Roman"/>
          <w:kern w:val="0"/>
          <w:sz w:val="32"/>
          <w:szCs w:val="32"/>
          <w:lang/>
        </w:rPr>
        <w:t>建议性污染减排措施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选择乘坐公共交通工具出行，减少小汽车上路行驶；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驻车时及时熄火，减少车辆原地怠速运行时间；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倡导公众节约用电。</w:t>
      </w:r>
    </w:p>
    <w:p w:rsidR="00877CE2" w:rsidRDefault="00877CE2">
      <w:pPr>
        <w:spacing w:line="560" w:lineRule="exact"/>
        <w:ind w:rightChars="11" w:right="23" w:firstLineChars="200" w:firstLine="420"/>
        <w:outlineLvl w:val="3"/>
        <w:rPr>
          <w:rFonts w:ascii="Times New Roman" w:eastAsia="方正仿宋_GBK" w:hAnsi="Times New Roman" w:cs="Times New Roman"/>
          <w:kern w:val="0"/>
          <w:sz w:val="32"/>
          <w:szCs w:val="32"/>
          <w:lang/>
        </w:rPr>
      </w:pPr>
      <w:hyperlink r:id="rId34" w:history="1">
        <w:r w:rsidR="00E031D4">
          <w:rPr>
            <w:rFonts w:ascii="Times New Roman" w:eastAsia="方正仿宋_GBK" w:hAnsi="Times New Roman" w:cs="Times New Roman"/>
            <w:kern w:val="0"/>
            <w:sz w:val="32"/>
            <w:szCs w:val="32"/>
            <w:lang/>
          </w:rPr>
          <w:t>4.2.2.3</w:t>
        </w:r>
      </w:hyperlink>
      <w:r w:rsidR="00E031D4">
        <w:rPr>
          <w:rFonts w:ascii="Times New Roman" w:eastAsia="方正仿宋_GBK" w:hAnsi="Times New Roman" w:cs="Times New Roman"/>
          <w:kern w:val="0"/>
          <w:sz w:val="32"/>
          <w:szCs w:val="32"/>
          <w:lang/>
        </w:rPr>
        <w:t>强制性污染减排措施</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）工业减排措施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提升污染治理设施效率，减少污染物排放；</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加大对施工场地、机动车排放、工业企业等重点大气污染源的执</w:t>
      </w:r>
      <w:r>
        <w:rPr>
          <w:rFonts w:ascii="Times New Roman" w:eastAsia="方正仿宋_GBK" w:hAnsi="Times New Roman" w:cs="Times New Roman"/>
          <w:kern w:val="0"/>
          <w:sz w:val="32"/>
          <w:szCs w:val="32"/>
          <w:lang/>
        </w:rPr>
        <w:lastRenderedPageBreak/>
        <w:t>法检查频次，确保其污染防治设施高效运转；</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根据</w:t>
      </w:r>
      <w:r>
        <w:rPr>
          <w:rFonts w:ascii="Times New Roman" w:eastAsia="方正仿宋_GBK" w:hAnsi="Times New Roman" w:cs="Times New Roman"/>
          <w:kern w:val="0"/>
          <w:sz w:val="32"/>
          <w:szCs w:val="32"/>
          <w:lang/>
        </w:rPr>
        <w:t>Ⅱ</w:t>
      </w:r>
      <w:r>
        <w:rPr>
          <w:rFonts w:ascii="Times New Roman" w:eastAsia="方正仿宋_GBK" w:hAnsi="Times New Roman" w:cs="Times New Roman"/>
          <w:kern w:val="0"/>
          <w:sz w:val="32"/>
          <w:szCs w:val="32"/>
          <w:lang/>
        </w:rPr>
        <w:t>级应急减排项目清单，在确保安全生产的前提下，重点排污企业有计划地降低生产负荷，限产优先采用部分生产线停产的方式实现，实施减产</w:t>
      </w:r>
      <w:r>
        <w:rPr>
          <w:rFonts w:ascii="Times New Roman" w:eastAsia="方正仿宋_GBK" w:hAnsi="Times New Roman" w:cs="Times New Roman"/>
          <w:kern w:val="0"/>
          <w:sz w:val="32"/>
          <w:szCs w:val="32"/>
          <w:lang/>
        </w:rPr>
        <w:t>40%</w:t>
      </w:r>
      <w:r>
        <w:rPr>
          <w:rFonts w:ascii="Times New Roman" w:eastAsia="方正仿宋_GBK" w:hAnsi="Times New Roman" w:cs="Times New Roman"/>
          <w:kern w:val="0"/>
          <w:sz w:val="32"/>
          <w:szCs w:val="32"/>
          <w:lang/>
        </w:rPr>
        <w:t>以上；</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工业企业停止各类开停车、放空等作业；汽车制造、家具制造、印刷包装等行业不得使用油性涂料、油墨；船舶制造、汽车维修企业暂停喷涂作业。</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）机动车减排措施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区公安交警、生态环境联合在所属区域设置路检巡查点，重点查</w:t>
      </w:r>
      <w:r>
        <w:rPr>
          <w:rFonts w:ascii="Times New Roman" w:eastAsia="方正仿宋_GBK" w:hAnsi="Times New Roman" w:cs="Times New Roman"/>
          <w:kern w:val="0"/>
          <w:sz w:val="32"/>
          <w:szCs w:val="32"/>
          <w:lang/>
        </w:rPr>
        <w:t>处道路冒黑烟、蓝烟等异常工况车辆；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运输散装物料、煤、焦、渣、沙石和土方等车辆禁行（生活垃圾清运车除外）；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禁止外地过境中、重型车辆在绕城公路、二桥范围内行驶。</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）非道路移动机械减排措施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燃油工程机械全部停用，燃油港作机械、农业机械、林业机械、园林机械停用</w:t>
      </w:r>
      <w:r>
        <w:rPr>
          <w:rFonts w:ascii="Times New Roman" w:eastAsia="方正仿宋_GBK" w:hAnsi="Times New Roman" w:cs="Times New Roman"/>
          <w:kern w:val="0"/>
          <w:sz w:val="32"/>
          <w:szCs w:val="32"/>
          <w:lang/>
        </w:rPr>
        <w:t>40%</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kern w:val="0"/>
          <w:sz w:val="32"/>
          <w:szCs w:val="32"/>
          <w:lang/>
        </w:rPr>
        <w:t>）扬尘管控措施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全区范围内桩基、土石方、渣土运输、拆除、绿化施工、粉刷和油漆作业全部停止施工；</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加大施工工地洒水降尘频次，对施工工地出入口道路实施机械化冲洗，对裸露地面、物料堆场以及停工工地等加强遮盖；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气温在摄氏</w:t>
      </w:r>
      <w:r>
        <w:rPr>
          <w:rFonts w:ascii="Times New Roman" w:eastAsia="方正仿宋_GBK" w:hAnsi="Times New Roman" w:cs="Times New Roman"/>
          <w:kern w:val="0"/>
          <w:sz w:val="32"/>
          <w:szCs w:val="32"/>
          <w:lang/>
        </w:rPr>
        <w:t>4</w:t>
      </w:r>
      <w:r>
        <w:rPr>
          <w:rFonts w:ascii="Times New Roman" w:eastAsia="方正仿宋_GBK" w:hAnsi="Times New Roman" w:cs="Times New Roman"/>
          <w:kern w:val="0"/>
          <w:sz w:val="32"/>
          <w:szCs w:val="32"/>
          <w:lang/>
        </w:rPr>
        <w:t>度以上，主次干道每日不少于二次冲洗、三次洒水、四次清扫。</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w:t>
      </w:r>
      <w:r>
        <w:rPr>
          <w:rFonts w:ascii="Times New Roman" w:eastAsia="方正仿宋_GBK" w:hAnsi="Times New Roman" w:cs="Times New Roman"/>
          <w:kern w:val="0"/>
          <w:sz w:val="32"/>
          <w:szCs w:val="32"/>
          <w:lang/>
        </w:rPr>
        <w:t>5</w:t>
      </w:r>
      <w:r>
        <w:rPr>
          <w:rFonts w:ascii="Times New Roman" w:eastAsia="方正仿宋_GBK" w:hAnsi="Times New Roman" w:cs="Times New Roman"/>
          <w:kern w:val="0"/>
          <w:sz w:val="32"/>
          <w:szCs w:val="32"/>
          <w:lang/>
        </w:rPr>
        <w:t>）其他措施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禁止露天烧烤；禁燃烟花爆竹；禁烧枯枝树叶与杂物。</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kern w:val="0"/>
          <w:sz w:val="32"/>
          <w:szCs w:val="32"/>
          <w:lang/>
        </w:rPr>
      </w:pPr>
      <w:r>
        <w:rPr>
          <w:rFonts w:ascii="Times New Roman" w:eastAsia="方正仿宋_GBK" w:hAnsi="Times New Roman" w:cs="Times New Roman"/>
          <w:b/>
          <w:bCs/>
          <w:kern w:val="0"/>
          <w:sz w:val="32"/>
          <w:szCs w:val="32"/>
          <w:lang/>
        </w:rPr>
        <w:t>4.2.3</w:t>
      </w:r>
      <w:r>
        <w:rPr>
          <w:rFonts w:ascii="Times New Roman" w:eastAsia="方正仿宋_GBK" w:hAnsi="Times New Roman" w:cs="Times New Roman"/>
          <w:b/>
          <w:bCs/>
          <w:kern w:val="0"/>
          <w:sz w:val="32"/>
          <w:szCs w:val="32"/>
          <w:lang/>
        </w:rPr>
        <w:t>红色预警响应措施</w:t>
      </w:r>
      <w:r>
        <w:rPr>
          <w:rFonts w:ascii="Times New Roman" w:eastAsia="方正仿宋_GBK" w:hAnsi="Times New Roman" w:cs="Times New Roman" w:hint="eastAsia"/>
          <w:b/>
          <w:bCs/>
          <w:kern w:val="0"/>
          <w:sz w:val="32"/>
          <w:szCs w:val="32"/>
          <w:lang/>
        </w:rPr>
        <w:t>（</w:t>
      </w:r>
      <w:r>
        <w:rPr>
          <w:rFonts w:ascii="Times New Roman" w:eastAsia="方正仿宋_GBK" w:hAnsi="Times New Roman" w:cs="Times New Roman"/>
          <w:b/>
          <w:bCs/>
          <w:kern w:val="0"/>
          <w:sz w:val="32"/>
          <w:szCs w:val="32"/>
          <w:lang/>
        </w:rPr>
        <w:t>Ⅰ</w:t>
      </w:r>
      <w:r>
        <w:rPr>
          <w:rFonts w:ascii="Times New Roman" w:eastAsia="方正仿宋_GBK" w:hAnsi="Times New Roman" w:cs="Times New Roman"/>
          <w:b/>
          <w:bCs/>
          <w:kern w:val="0"/>
          <w:sz w:val="32"/>
          <w:szCs w:val="32"/>
          <w:lang/>
        </w:rPr>
        <w:t>级）</w:t>
      </w:r>
    </w:p>
    <w:p w:rsidR="00877CE2" w:rsidRDefault="00877CE2">
      <w:pPr>
        <w:spacing w:line="560" w:lineRule="exact"/>
        <w:ind w:rightChars="11" w:right="23" w:firstLineChars="200" w:firstLine="420"/>
        <w:outlineLvl w:val="3"/>
        <w:rPr>
          <w:rFonts w:ascii="Times New Roman" w:eastAsia="方正仿宋_GBK" w:hAnsi="Times New Roman" w:cs="Times New Roman"/>
          <w:kern w:val="0"/>
          <w:sz w:val="32"/>
          <w:szCs w:val="32"/>
          <w:lang/>
        </w:rPr>
      </w:pPr>
      <w:hyperlink r:id="rId35" w:history="1">
        <w:r w:rsidR="00E031D4">
          <w:rPr>
            <w:rFonts w:ascii="Times New Roman" w:eastAsia="方正仿宋_GBK" w:hAnsi="Times New Roman" w:cs="Times New Roman"/>
            <w:kern w:val="0"/>
            <w:sz w:val="32"/>
            <w:szCs w:val="32"/>
            <w:lang/>
          </w:rPr>
          <w:t>4.2.3.1</w:t>
        </w:r>
      </w:hyperlink>
      <w:r w:rsidR="00E031D4">
        <w:rPr>
          <w:rFonts w:ascii="Times New Roman" w:eastAsia="方正仿宋_GBK" w:hAnsi="Times New Roman" w:cs="Times New Roman"/>
          <w:kern w:val="0"/>
          <w:sz w:val="32"/>
          <w:szCs w:val="32"/>
          <w:lang/>
        </w:rPr>
        <w:t>健康防护措施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儿童、孕妇、老年人和患有心脑血管疾病、呼吸道疾病等易感人群留在室内；</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一般人群应避免户外活动，户外作业者临时停止户外作业；</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停止所有户外大型活动；</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学校和幼儿园停止户外活动，中小学和幼儿园必要时可以临时停课。</w:t>
      </w:r>
    </w:p>
    <w:p w:rsidR="00877CE2" w:rsidRDefault="00877CE2">
      <w:pPr>
        <w:spacing w:line="560" w:lineRule="exact"/>
        <w:ind w:rightChars="11" w:right="23" w:firstLineChars="200" w:firstLine="420"/>
        <w:outlineLvl w:val="3"/>
        <w:rPr>
          <w:rFonts w:ascii="Times New Roman" w:eastAsia="方正仿宋_GBK" w:hAnsi="Times New Roman" w:cs="Times New Roman"/>
          <w:kern w:val="0"/>
          <w:sz w:val="32"/>
          <w:szCs w:val="32"/>
          <w:lang/>
        </w:rPr>
      </w:pPr>
      <w:hyperlink r:id="rId36" w:history="1">
        <w:r w:rsidR="00E031D4">
          <w:rPr>
            <w:rFonts w:ascii="Times New Roman" w:eastAsia="方正仿宋_GBK" w:hAnsi="Times New Roman" w:cs="Times New Roman"/>
            <w:kern w:val="0"/>
            <w:sz w:val="32"/>
            <w:szCs w:val="32"/>
            <w:lang/>
          </w:rPr>
          <w:t>4.2.3.2</w:t>
        </w:r>
      </w:hyperlink>
      <w:r w:rsidR="00E031D4">
        <w:rPr>
          <w:rFonts w:ascii="Times New Roman" w:eastAsia="方正仿宋_GBK" w:hAnsi="Times New Roman" w:cs="Times New Roman"/>
          <w:kern w:val="0"/>
          <w:sz w:val="32"/>
          <w:szCs w:val="32"/>
          <w:lang/>
        </w:rPr>
        <w:t>建议性污染减排措施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选择乘坐公共交通工具出行，减少小汽车上路行驶；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驻车时及时熄火，减少车辆原地怠速运行时间；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倡导公众节约用电。</w:t>
      </w:r>
    </w:p>
    <w:p w:rsidR="00877CE2" w:rsidRDefault="00877CE2">
      <w:pPr>
        <w:spacing w:line="560" w:lineRule="exact"/>
        <w:ind w:rightChars="11" w:right="23" w:firstLineChars="200" w:firstLine="420"/>
        <w:outlineLvl w:val="3"/>
        <w:rPr>
          <w:rFonts w:ascii="Times New Roman" w:eastAsia="方正仿宋_GBK" w:hAnsi="Times New Roman" w:cs="Times New Roman"/>
          <w:kern w:val="0"/>
          <w:sz w:val="32"/>
          <w:szCs w:val="32"/>
          <w:lang/>
        </w:rPr>
      </w:pPr>
      <w:hyperlink r:id="rId37" w:history="1">
        <w:r w:rsidR="00E031D4">
          <w:rPr>
            <w:rFonts w:ascii="Times New Roman" w:eastAsia="方正仿宋_GBK" w:hAnsi="Times New Roman" w:cs="Times New Roman"/>
            <w:kern w:val="0"/>
            <w:sz w:val="32"/>
            <w:szCs w:val="32"/>
            <w:lang/>
          </w:rPr>
          <w:t>4.2.3.3</w:t>
        </w:r>
      </w:hyperlink>
      <w:r w:rsidR="00E031D4">
        <w:rPr>
          <w:rFonts w:ascii="Times New Roman" w:eastAsia="方正仿宋_GBK" w:hAnsi="Times New Roman" w:cs="Times New Roman"/>
          <w:kern w:val="0"/>
          <w:sz w:val="32"/>
          <w:szCs w:val="32"/>
          <w:lang/>
        </w:rPr>
        <w:t>强制性污染减排措施</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）工业减排措施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提升污染治理设施效率，减少污染物排放；</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加大对施工场地、机动车排放、工业企业等重点大气污染源的执法检查频次，确保其污染防治设施高效运转；</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根据</w:t>
      </w:r>
      <w:r>
        <w:rPr>
          <w:rFonts w:ascii="Times New Roman" w:eastAsia="方正仿宋_GBK" w:hAnsi="Times New Roman" w:cs="Times New Roman"/>
          <w:kern w:val="0"/>
          <w:sz w:val="32"/>
          <w:szCs w:val="32"/>
          <w:lang/>
        </w:rPr>
        <w:t>Ⅰ</w:t>
      </w:r>
      <w:r>
        <w:rPr>
          <w:rFonts w:ascii="Times New Roman" w:eastAsia="方正仿宋_GBK" w:hAnsi="Times New Roman" w:cs="Times New Roman"/>
          <w:kern w:val="0"/>
          <w:sz w:val="32"/>
          <w:szCs w:val="32"/>
          <w:lang/>
        </w:rPr>
        <w:t>级应急减排项目清单，在确保安全生产的前提下，重点排污企业有计划地降低生产负荷，限产优先采用部分生产线停产的方式实现，实施减产</w:t>
      </w:r>
      <w:r>
        <w:rPr>
          <w:rFonts w:ascii="Times New Roman" w:eastAsia="方正仿宋_GBK" w:hAnsi="Times New Roman" w:cs="Times New Roman"/>
          <w:kern w:val="0"/>
          <w:sz w:val="32"/>
          <w:szCs w:val="32"/>
          <w:lang/>
        </w:rPr>
        <w:t>50%</w:t>
      </w:r>
      <w:r>
        <w:rPr>
          <w:rFonts w:ascii="Times New Roman" w:eastAsia="方正仿宋_GBK" w:hAnsi="Times New Roman" w:cs="Times New Roman"/>
          <w:kern w:val="0"/>
          <w:sz w:val="32"/>
          <w:szCs w:val="32"/>
          <w:lang/>
        </w:rPr>
        <w:t>以</w:t>
      </w:r>
      <w:r>
        <w:rPr>
          <w:rFonts w:ascii="Times New Roman" w:eastAsia="方正仿宋_GBK" w:hAnsi="Times New Roman" w:cs="Times New Roman"/>
          <w:kern w:val="0"/>
          <w:sz w:val="32"/>
          <w:szCs w:val="32"/>
          <w:lang/>
        </w:rPr>
        <w:t>上；</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工业企业停止各类开停车、放空等作业；汽车制造、家具制造、</w:t>
      </w:r>
      <w:r>
        <w:rPr>
          <w:rFonts w:ascii="Times New Roman" w:eastAsia="方正仿宋_GBK" w:hAnsi="Times New Roman" w:cs="Times New Roman"/>
          <w:kern w:val="0"/>
          <w:sz w:val="32"/>
          <w:szCs w:val="32"/>
          <w:lang/>
        </w:rPr>
        <w:lastRenderedPageBreak/>
        <w:t>印刷包装等行业不得使用油性涂料、油墨；船舶制造、汽车维修企业暂停喷涂作业。</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）机动车减排措施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落实全市车辆限行措施（应急车辆、特种车辆、社会保障车辆除外）；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区公安交警、生态环境联合在所属区域设置路检巡查点，重点查处道路冒黑烟、蓝烟等异常工况车辆；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运输散装物料、煤、焦、渣、沙石和土方等车辆禁行（生活垃圾清运车除外）；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禁止外地过境中、重型车辆在绕城公路、二桥范围内行驶。</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）非道路移动机械减排措施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燃油工程机械、港作机械、农业机械（农作物抢收抢种期间除外）、林业机械、园林机械全部停用。</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kern w:val="0"/>
          <w:sz w:val="32"/>
          <w:szCs w:val="32"/>
          <w:lang/>
        </w:rPr>
        <w:t>）扬尘管控措施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全区范围桩基、土石方、渣土运输、拆除、绿化施工、粉刷和油漆作业全部停止施工；</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加大施工工地洒水降尘频次，对施工工地出入口道路实施机械化冲洗，对裸露地面、物料堆场以及停工工地等加强遮盖；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加大道路保洁力度，气温在摄氏</w:t>
      </w:r>
      <w:r>
        <w:rPr>
          <w:rFonts w:ascii="Times New Roman" w:eastAsia="方正仿宋_GBK" w:hAnsi="Times New Roman" w:cs="Times New Roman"/>
          <w:kern w:val="0"/>
          <w:sz w:val="32"/>
          <w:szCs w:val="32"/>
          <w:lang/>
        </w:rPr>
        <w:t>4</w:t>
      </w:r>
      <w:r>
        <w:rPr>
          <w:rFonts w:ascii="Times New Roman" w:eastAsia="方正仿宋_GBK" w:hAnsi="Times New Roman" w:cs="Times New Roman"/>
          <w:kern w:val="0"/>
          <w:sz w:val="32"/>
          <w:szCs w:val="32"/>
          <w:lang/>
        </w:rPr>
        <w:t>度以上，对全市主次干道连续进行冲洗、洒水、清扫作业。</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kern w:val="0"/>
          <w:sz w:val="32"/>
          <w:szCs w:val="32"/>
          <w:lang/>
        </w:rPr>
        <w:t>）其他措施</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禁止露天烧烤；禁燃烟花爆竹；禁烧枯枝树叶与杂物。</w:t>
      </w:r>
    </w:p>
    <w:p w:rsidR="00877CE2" w:rsidRDefault="00E031D4">
      <w:pPr>
        <w:pStyle w:val="a6"/>
        <w:spacing w:before="101" w:line="560" w:lineRule="exact"/>
        <w:ind w:left="25" w:rightChars="11" w:right="23" w:firstLineChars="200" w:firstLine="660"/>
        <w:outlineLvl w:val="0"/>
        <w:rPr>
          <w:rFonts w:ascii="Times New Roman" w:hAnsi="Times New Roman" w:cs="Times New Roman"/>
          <w:sz w:val="21"/>
        </w:rPr>
      </w:pPr>
      <w:r>
        <w:rPr>
          <w:rFonts w:ascii="Times New Roman" w:hAnsi="Times New Roman" w:cs="Times New Roman"/>
          <w:spacing w:val="5"/>
        </w:rPr>
        <w:t>5</w:t>
      </w:r>
      <w:r>
        <w:rPr>
          <w:rFonts w:ascii="Times New Roman" w:eastAsia="方正黑体_GBK" w:hAnsi="Times New Roman" w:cs="Times New Roman"/>
          <w:kern w:val="0"/>
          <w:lang/>
        </w:rPr>
        <w:t>应急豁免</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lastRenderedPageBreak/>
        <w:t>根据《江苏省秋冬季错峰生产及重污染天气应急管控停限产豁免管理办法（试行）》中环境应急管控企业停产豁免资格认定办法，符合现行产业政策、拥有良好环保信用评级等级、污染治理水平国内领先、稳定达到超低排放限值、符合特定豁免条件的企业或生产线，以及纳入江苏省环保信任企业名单、涉及重大民生保障或承担军工生产任务的企业或生产线，免于执行应急停限产等管控措施。相关名单向社会公开，接受社会和行业监督。</w:t>
      </w:r>
    </w:p>
    <w:p w:rsidR="00877CE2" w:rsidRDefault="00E031D4">
      <w:pPr>
        <w:pStyle w:val="a6"/>
        <w:spacing w:before="101" w:line="560" w:lineRule="exact"/>
        <w:ind w:left="26" w:rightChars="11" w:right="23" w:firstLineChars="200" w:firstLine="656"/>
        <w:outlineLvl w:val="0"/>
        <w:rPr>
          <w:rFonts w:ascii="Times New Roman" w:hAnsi="Times New Roman" w:cs="Times New Roman"/>
          <w:sz w:val="21"/>
        </w:rPr>
      </w:pPr>
      <w:r>
        <w:rPr>
          <w:rFonts w:ascii="Times New Roman" w:hAnsi="Times New Roman" w:cs="Times New Roman"/>
          <w:spacing w:val="4"/>
        </w:rPr>
        <w:t>6</w:t>
      </w:r>
      <w:r>
        <w:rPr>
          <w:rFonts w:ascii="Times New Roman" w:eastAsia="方正黑体_GBK" w:hAnsi="Times New Roman" w:cs="Times New Roman"/>
          <w:kern w:val="0"/>
          <w:lang/>
        </w:rPr>
        <w:t>应急终止</w:t>
      </w:r>
    </w:p>
    <w:p w:rsidR="00877CE2" w:rsidRDefault="00E031D4">
      <w:pPr>
        <w:pStyle w:val="a6"/>
        <w:spacing w:before="98" w:line="560" w:lineRule="exact"/>
        <w:ind w:left="25" w:rightChars="11" w:right="23" w:firstLineChars="200" w:firstLine="636"/>
        <w:outlineLvl w:val="1"/>
        <w:rPr>
          <w:rFonts w:ascii="Times New Roman" w:hAnsi="Times New Roman" w:cs="Times New Roman"/>
          <w:sz w:val="21"/>
        </w:rPr>
      </w:pPr>
      <w:r>
        <w:rPr>
          <w:rFonts w:ascii="Times New Roman" w:hAnsi="Times New Roman" w:cs="Times New Roman"/>
          <w:spacing w:val="-1"/>
        </w:rPr>
        <w:t>6.1</w:t>
      </w:r>
      <w:r>
        <w:rPr>
          <w:rFonts w:ascii="Times New Roman" w:eastAsia="方正楷体_GBK" w:hAnsi="Times New Roman" w:cs="Times New Roman"/>
          <w:kern w:val="0"/>
          <w:lang/>
        </w:rPr>
        <w:t>应急终止条件</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解除预警信息发布后，各单位可终止应急响应。</w:t>
      </w:r>
    </w:p>
    <w:p w:rsidR="00877CE2" w:rsidRDefault="00E031D4">
      <w:pPr>
        <w:pStyle w:val="a6"/>
        <w:spacing w:before="98" w:line="560" w:lineRule="exact"/>
        <w:ind w:left="25" w:rightChars="11" w:right="23" w:firstLineChars="200" w:firstLine="628"/>
        <w:outlineLvl w:val="1"/>
        <w:rPr>
          <w:rFonts w:ascii="Times New Roman" w:hAnsi="Times New Roman" w:cs="Times New Roman"/>
          <w:sz w:val="21"/>
        </w:rPr>
      </w:pPr>
      <w:r>
        <w:rPr>
          <w:rFonts w:ascii="Times New Roman" w:hAnsi="Times New Roman" w:cs="Times New Roman"/>
          <w:spacing w:val="-3"/>
        </w:rPr>
        <w:t>6.2</w:t>
      </w:r>
      <w:r>
        <w:rPr>
          <w:rFonts w:ascii="Times New Roman" w:eastAsia="方正楷体_GBK" w:hAnsi="Times New Roman" w:cs="Times New Roman"/>
          <w:kern w:val="0"/>
          <w:lang/>
        </w:rPr>
        <w:t>善后处置</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）指挥中心各成员单位在应急终</w:t>
      </w:r>
      <w:r>
        <w:rPr>
          <w:rFonts w:ascii="Times New Roman" w:eastAsia="方正仿宋_GBK" w:hAnsi="Times New Roman" w:cs="Times New Roman"/>
          <w:kern w:val="0"/>
          <w:sz w:val="32"/>
          <w:szCs w:val="32"/>
          <w:lang/>
        </w:rPr>
        <w:t>止后</w:t>
      </w:r>
      <w:r>
        <w:rPr>
          <w:rFonts w:ascii="Times New Roman" w:eastAsia="方正仿宋_GBK" w:hAnsi="Times New Roman" w:cs="Times New Roman"/>
          <w:kern w:val="0"/>
          <w:sz w:val="32"/>
          <w:szCs w:val="32"/>
          <w:lang/>
        </w:rPr>
        <w:t>24</w:t>
      </w:r>
      <w:r>
        <w:rPr>
          <w:rFonts w:ascii="Times New Roman" w:eastAsia="方正仿宋_GBK" w:hAnsi="Times New Roman" w:cs="Times New Roman"/>
          <w:kern w:val="0"/>
          <w:sz w:val="32"/>
          <w:szCs w:val="32"/>
          <w:lang/>
        </w:rPr>
        <w:t>小时内，将重污染天气应急处置工作总结报区攻坚办。</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）由区攻坚办组织开展应急过程的调查评价。</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）根据应急处置总结报告和应急过程评价，区攻坚办组织对本预案进行评估，并及时进行完善修订。</w:t>
      </w:r>
    </w:p>
    <w:p w:rsidR="00877CE2" w:rsidRDefault="00E031D4">
      <w:pPr>
        <w:pStyle w:val="a6"/>
        <w:spacing w:before="101" w:line="560" w:lineRule="exact"/>
        <w:ind w:left="25" w:rightChars="11" w:right="23" w:firstLineChars="200" w:firstLine="660"/>
        <w:outlineLvl w:val="0"/>
        <w:rPr>
          <w:rFonts w:ascii="Times New Roman" w:hAnsi="Times New Roman" w:cs="Times New Roman"/>
          <w:sz w:val="21"/>
        </w:rPr>
      </w:pPr>
      <w:r>
        <w:rPr>
          <w:rFonts w:ascii="Times New Roman" w:hAnsi="Times New Roman" w:cs="Times New Roman"/>
          <w:spacing w:val="5"/>
        </w:rPr>
        <w:t>7</w:t>
      </w:r>
      <w:r>
        <w:rPr>
          <w:rFonts w:ascii="Times New Roman" w:eastAsia="方正黑体_GBK" w:hAnsi="Times New Roman" w:cs="Times New Roman"/>
          <w:kern w:val="0"/>
          <w:lang/>
        </w:rPr>
        <w:t>信息报送</w:t>
      </w:r>
    </w:p>
    <w:p w:rsidR="00877CE2" w:rsidRDefault="00E031D4">
      <w:pPr>
        <w:pStyle w:val="a6"/>
        <w:spacing w:before="97" w:line="560" w:lineRule="exact"/>
        <w:ind w:left="24" w:rightChars="11" w:right="23" w:firstLineChars="200" w:firstLine="636"/>
        <w:outlineLvl w:val="1"/>
        <w:rPr>
          <w:rFonts w:ascii="Times New Roman" w:hAnsi="Times New Roman" w:cs="Times New Roman"/>
          <w:sz w:val="21"/>
        </w:rPr>
      </w:pPr>
      <w:r>
        <w:rPr>
          <w:rFonts w:ascii="Times New Roman" w:hAnsi="Times New Roman" w:cs="Times New Roman"/>
          <w:spacing w:val="-1"/>
        </w:rPr>
        <w:t>7.1</w:t>
      </w:r>
      <w:r>
        <w:rPr>
          <w:rFonts w:ascii="Times New Roman" w:eastAsia="方正楷体_GBK" w:hAnsi="Times New Roman" w:cs="Times New Roman"/>
          <w:kern w:val="0"/>
          <w:lang/>
        </w:rPr>
        <w:t>信息报送要求</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各成员单位应在重污染天气预警信息发布后立即启动相应分预案，并每天向区攻坚办报送重污染天气应对信息。</w:t>
      </w:r>
    </w:p>
    <w:p w:rsidR="00877CE2" w:rsidRDefault="00E031D4">
      <w:pPr>
        <w:pStyle w:val="a6"/>
        <w:spacing w:before="98" w:line="560" w:lineRule="exact"/>
        <w:ind w:left="24"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7.2</w:t>
      </w:r>
      <w:r>
        <w:rPr>
          <w:rFonts w:ascii="Times New Roman" w:eastAsia="方正楷体_GBK" w:hAnsi="Times New Roman" w:cs="Times New Roman"/>
          <w:kern w:val="0"/>
          <w:lang/>
        </w:rPr>
        <w:t>信息报告内容</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重污染天气应对信息报告分为初报、续报、终报。初报中应包括</w:t>
      </w:r>
      <w:r>
        <w:rPr>
          <w:rFonts w:ascii="Times New Roman" w:eastAsia="方正仿宋_GBK" w:hAnsi="Times New Roman" w:cs="Times New Roman"/>
          <w:kern w:val="0"/>
          <w:sz w:val="32"/>
          <w:szCs w:val="32"/>
          <w:lang/>
        </w:rPr>
        <w:lastRenderedPageBreak/>
        <w:t>启动预案时间、采取的应急措施等内容。续报在初报后每天上报，内容包括采取的应急措施和检查落实情况等。终报在预警解除后上报，内容包括应急响应终止情况、采取的应急响应措施和落实情况、下一步工作计划等。</w:t>
      </w:r>
    </w:p>
    <w:p w:rsidR="00877CE2" w:rsidRDefault="00E031D4">
      <w:pPr>
        <w:spacing w:line="560" w:lineRule="exact"/>
        <w:ind w:rightChars="11" w:right="23" w:firstLineChars="200" w:firstLine="656"/>
        <w:outlineLvl w:val="0"/>
        <w:rPr>
          <w:rFonts w:ascii="Times New Roman" w:hAnsi="Times New Roman" w:cs="Times New Roman"/>
        </w:rPr>
      </w:pPr>
      <w:r>
        <w:rPr>
          <w:rFonts w:ascii="Times New Roman" w:eastAsia="宋体" w:hAnsi="Times New Roman" w:cs="Times New Roman"/>
          <w:spacing w:val="4"/>
          <w:sz w:val="32"/>
          <w:szCs w:val="32"/>
        </w:rPr>
        <w:t>8</w:t>
      </w:r>
      <w:r>
        <w:rPr>
          <w:rFonts w:ascii="Times New Roman" w:eastAsia="方正黑体_GBK" w:hAnsi="Times New Roman" w:cs="Times New Roman"/>
          <w:kern w:val="0"/>
          <w:sz w:val="32"/>
          <w:szCs w:val="32"/>
          <w:lang/>
        </w:rPr>
        <w:t>应急保障</w:t>
      </w:r>
    </w:p>
    <w:p w:rsidR="00877CE2" w:rsidRDefault="00E031D4">
      <w:pPr>
        <w:pStyle w:val="a6"/>
        <w:spacing w:before="1" w:line="560" w:lineRule="exact"/>
        <w:ind w:left="25" w:rightChars="11" w:right="23" w:firstLineChars="200" w:firstLine="620"/>
        <w:outlineLvl w:val="1"/>
        <w:rPr>
          <w:rFonts w:ascii="Times New Roman" w:hAnsi="Times New Roman" w:cs="Times New Roman"/>
          <w:sz w:val="21"/>
        </w:rPr>
      </w:pPr>
      <w:r>
        <w:rPr>
          <w:rFonts w:ascii="Times New Roman" w:hAnsi="Times New Roman" w:cs="Times New Roman"/>
          <w:spacing w:val="-5"/>
        </w:rPr>
        <w:t>8.1</w:t>
      </w:r>
      <w:r>
        <w:rPr>
          <w:rFonts w:ascii="Times New Roman" w:eastAsia="方正楷体_GBK" w:hAnsi="Times New Roman" w:cs="Times New Roman"/>
          <w:kern w:val="0"/>
          <w:lang/>
        </w:rPr>
        <w:t>资金保障</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对重污染天气应急工作应安排</w:t>
      </w:r>
      <w:r>
        <w:rPr>
          <w:rFonts w:ascii="Times New Roman" w:eastAsia="方正仿宋_GBK" w:hAnsi="Times New Roman" w:cs="Times New Roman" w:hint="eastAsia"/>
          <w:kern w:val="0"/>
          <w:sz w:val="32"/>
          <w:szCs w:val="32"/>
          <w:lang/>
        </w:rPr>
        <w:t>必需</w:t>
      </w:r>
      <w:r>
        <w:rPr>
          <w:rFonts w:ascii="Times New Roman" w:eastAsia="方正仿宋_GBK" w:hAnsi="Times New Roman" w:cs="Times New Roman"/>
          <w:kern w:val="0"/>
          <w:sz w:val="32"/>
          <w:szCs w:val="32"/>
          <w:lang/>
        </w:rPr>
        <w:t>的专项经费，主要用于空气质量监测网络、重污染天气监测预警系统和信息发布平台、重污染天气应急指挥系统等基础设施的建设、运行和维护，以及用于环境应急技术支持和应急演练等工作。</w:t>
      </w:r>
    </w:p>
    <w:p w:rsidR="00877CE2" w:rsidRDefault="00E031D4">
      <w:pPr>
        <w:pStyle w:val="a6"/>
        <w:spacing w:before="98" w:line="560" w:lineRule="exact"/>
        <w:ind w:left="25"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8.2</w:t>
      </w:r>
      <w:r>
        <w:rPr>
          <w:rFonts w:ascii="Times New Roman" w:eastAsia="方正楷体_GBK" w:hAnsi="Times New Roman" w:cs="Times New Roman"/>
          <w:kern w:val="0"/>
          <w:lang/>
        </w:rPr>
        <w:t>通讯与信息保障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各有关部</w:t>
      </w:r>
      <w:r>
        <w:rPr>
          <w:rFonts w:ascii="Times New Roman" w:eastAsia="方正仿宋_GBK" w:hAnsi="Times New Roman" w:cs="Times New Roman"/>
          <w:kern w:val="0"/>
          <w:sz w:val="32"/>
          <w:szCs w:val="32"/>
          <w:lang/>
        </w:rPr>
        <w:t>门要建立和完善应急指挥和预警系统。配备必要的有线、无线通信器材，确保本预案启动时指挥中心办公室和上级部门及各成员单位的联络畅通。</w:t>
      </w:r>
    </w:p>
    <w:p w:rsidR="00877CE2" w:rsidRDefault="00E031D4">
      <w:pPr>
        <w:spacing w:line="560" w:lineRule="exact"/>
        <w:ind w:rightChars="11" w:right="23" w:firstLineChars="200" w:firstLine="596"/>
        <w:outlineLvl w:val="1"/>
        <w:rPr>
          <w:rFonts w:ascii="Times New Roman" w:hAnsi="Times New Roman" w:cs="Times New Roman"/>
        </w:rPr>
      </w:pPr>
      <w:r>
        <w:rPr>
          <w:rFonts w:ascii="Times New Roman" w:hAnsi="Times New Roman" w:cs="Times New Roman"/>
          <w:spacing w:val="-1"/>
          <w:sz w:val="30"/>
          <w:szCs w:val="30"/>
        </w:rPr>
        <w:t>8.3</w:t>
      </w:r>
      <w:r>
        <w:rPr>
          <w:rFonts w:ascii="Times New Roman" w:eastAsia="方正楷体_GBK" w:hAnsi="Times New Roman" w:cs="Times New Roman"/>
          <w:kern w:val="0"/>
          <w:sz w:val="32"/>
          <w:szCs w:val="32"/>
          <w:lang/>
        </w:rPr>
        <w:t>物资装备保障</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各有关部门和单位根据各自的职能和分工，配备种类齐全、数量充足的应急仪器、车辆和防护器材等硬件装备，进行日常管理和维护保养，保持良好工作状态。</w:t>
      </w:r>
    </w:p>
    <w:p w:rsidR="00877CE2" w:rsidRDefault="00E031D4">
      <w:pPr>
        <w:pStyle w:val="a6"/>
        <w:spacing w:before="98" w:line="560" w:lineRule="exact"/>
        <w:ind w:left="25"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8.4</w:t>
      </w:r>
      <w:r>
        <w:rPr>
          <w:rFonts w:ascii="Times New Roman" w:eastAsia="方正楷体_GBK" w:hAnsi="Times New Roman" w:cs="Times New Roman"/>
          <w:kern w:val="0"/>
          <w:lang/>
        </w:rPr>
        <w:t>应急科技保障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指挥中心办公室要加强应急队伍建设，加快建立重污染天气监测预警体系，加快建设市重污染天气应急指挥系统，并充分利用先进科技手段，加强对重污染天气的监测分析和指挥协调能力。</w:t>
      </w:r>
    </w:p>
    <w:p w:rsidR="00877CE2" w:rsidRDefault="00E031D4">
      <w:pPr>
        <w:pStyle w:val="a6"/>
        <w:spacing w:before="97" w:line="560" w:lineRule="exact"/>
        <w:ind w:left="25"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lastRenderedPageBreak/>
        <w:t>8.5</w:t>
      </w:r>
      <w:r>
        <w:rPr>
          <w:rFonts w:ascii="Times New Roman" w:eastAsia="方正楷体_GBK" w:hAnsi="Times New Roman" w:cs="Times New Roman"/>
          <w:kern w:val="0"/>
          <w:lang/>
        </w:rPr>
        <w:t>人力资源保障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指挥中心各成员单位应设专人负责重污染天气应急工作，提高应对重污染天气的组织、协调、实施和监管的能力，保证预警和响应工作的落实。</w:t>
      </w:r>
    </w:p>
    <w:p w:rsidR="00877CE2" w:rsidRDefault="00E031D4">
      <w:pPr>
        <w:spacing w:line="560" w:lineRule="exact"/>
        <w:ind w:rightChars="11" w:right="23" w:firstLineChars="200" w:firstLine="628"/>
        <w:outlineLvl w:val="0"/>
        <w:rPr>
          <w:rFonts w:ascii="Times New Roman" w:eastAsia="方正黑体_GBK" w:hAnsi="Times New Roman" w:cs="Times New Roman"/>
          <w:kern w:val="0"/>
          <w:sz w:val="32"/>
          <w:szCs w:val="32"/>
          <w:lang/>
        </w:rPr>
      </w:pPr>
      <w:r>
        <w:rPr>
          <w:rFonts w:ascii="Times New Roman" w:eastAsia="Times New Roman" w:hAnsi="Times New Roman" w:cs="Times New Roman"/>
          <w:snapToGrid w:val="0"/>
          <w:spacing w:val="-3"/>
          <w:kern w:val="0"/>
          <w:sz w:val="32"/>
          <w:szCs w:val="32"/>
        </w:rPr>
        <w:t>9</w:t>
      </w:r>
      <w:r>
        <w:rPr>
          <w:rFonts w:ascii="Times New Roman" w:eastAsia="方正黑体_GBK" w:hAnsi="Times New Roman" w:cs="Times New Roman"/>
          <w:kern w:val="0"/>
          <w:sz w:val="32"/>
          <w:szCs w:val="32"/>
          <w:lang/>
        </w:rPr>
        <w:t>监督管理</w:t>
      </w:r>
    </w:p>
    <w:p w:rsidR="00877CE2" w:rsidRDefault="00E031D4">
      <w:pPr>
        <w:pStyle w:val="a6"/>
        <w:spacing w:before="1" w:line="560" w:lineRule="exact"/>
        <w:ind w:left="23" w:rightChars="11" w:right="23" w:firstLineChars="200" w:firstLine="628"/>
        <w:outlineLvl w:val="1"/>
        <w:rPr>
          <w:rFonts w:ascii="Times New Roman" w:hAnsi="Times New Roman" w:cs="Times New Roman"/>
          <w:sz w:val="21"/>
        </w:rPr>
      </w:pPr>
      <w:r>
        <w:rPr>
          <w:rFonts w:ascii="Times New Roman" w:hAnsi="Times New Roman" w:cs="Times New Roman"/>
          <w:spacing w:val="-3"/>
        </w:rPr>
        <w:t>9.1</w:t>
      </w:r>
      <w:r>
        <w:rPr>
          <w:rFonts w:ascii="Times New Roman" w:eastAsia="方正楷体_GBK" w:hAnsi="Times New Roman" w:cs="Times New Roman"/>
          <w:kern w:val="0"/>
          <w:lang/>
        </w:rPr>
        <w:t>预案演练</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区攻坚办定期或不定期组织重污染天气应急演练，切实提高预警和应急处置能力。</w:t>
      </w:r>
    </w:p>
    <w:p w:rsidR="00877CE2" w:rsidRDefault="00E031D4">
      <w:pPr>
        <w:pStyle w:val="a6"/>
        <w:spacing w:before="99" w:line="560" w:lineRule="exact"/>
        <w:ind w:left="23"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9.2</w:t>
      </w:r>
      <w:r>
        <w:rPr>
          <w:rFonts w:ascii="Times New Roman" w:eastAsia="方正楷体_GBK" w:hAnsi="Times New Roman" w:cs="Times New Roman"/>
          <w:kern w:val="0"/>
          <w:lang/>
        </w:rPr>
        <w:t>应急能力评估</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区攻坚办对我区应急机构的设置情况、人员培训与考核情况、应急监测装备和经费管理与使用情况等实施监督、检查和评估。</w:t>
      </w:r>
    </w:p>
    <w:p w:rsidR="00877CE2" w:rsidRDefault="00E031D4">
      <w:pPr>
        <w:pStyle w:val="a6"/>
        <w:spacing w:before="101" w:line="560" w:lineRule="exact"/>
        <w:ind w:left="35" w:rightChars="11" w:right="23" w:firstLineChars="200" w:firstLine="652"/>
        <w:outlineLvl w:val="0"/>
        <w:rPr>
          <w:rFonts w:ascii="Times New Roman" w:hAnsi="Times New Roman" w:cs="Times New Roman"/>
          <w:sz w:val="21"/>
        </w:rPr>
      </w:pPr>
      <w:r>
        <w:rPr>
          <w:rFonts w:ascii="Times New Roman" w:hAnsi="Times New Roman" w:cs="Times New Roman"/>
          <w:spacing w:val="3"/>
        </w:rPr>
        <w:t>10</w:t>
      </w:r>
      <w:r>
        <w:rPr>
          <w:rFonts w:ascii="Times New Roman" w:eastAsia="方正黑体_GBK" w:hAnsi="Times New Roman" w:cs="Times New Roman"/>
          <w:snapToGrid w:val="0"/>
          <w:kern w:val="0"/>
          <w:lang w:val="en-US"/>
        </w:rPr>
        <w:t>责任与奖惩</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区人民政府对在重污染天气应急处置工作中，反应迅速、措施妥当、贡献突出的先进集体和个人给予</w:t>
      </w:r>
      <w:r>
        <w:rPr>
          <w:rFonts w:ascii="Times New Roman" w:eastAsia="方正仿宋_GBK" w:hAnsi="Times New Roman" w:cs="Times New Roman" w:hint="eastAsia"/>
          <w:kern w:val="0"/>
          <w:sz w:val="32"/>
          <w:szCs w:val="32"/>
          <w:lang/>
        </w:rPr>
        <w:t>表扬</w:t>
      </w:r>
      <w:r>
        <w:rPr>
          <w:rFonts w:ascii="Times New Roman" w:eastAsia="方正仿宋_GBK" w:hAnsi="Times New Roman" w:cs="Times New Roman"/>
          <w:kern w:val="0"/>
          <w:sz w:val="32"/>
          <w:szCs w:val="32"/>
          <w:lang/>
        </w:rPr>
        <w:t>和奖励。对于未按本预案履行职责，犯有失职、渎职行为的人员，由监察部门给予党纪、政纪处分；</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对构成犯罪的，移交司法机关依法追究刑事责任。</w:t>
      </w:r>
    </w:p>
    <w:p w:rsidR="00877CE2" w:rsidRDefault="00E031D4">
      <w:pPr>
        <w:pStyle w:val="a6"/>
        <w:spacing w:before="101" w:line="560" w:lineRule="exact"/>
        <w:ind w:left="35" w:rightChars="11" w:right="23" w:firstLineChars="200" w:firstLine="604"/>
        <w:outlineLvl w:val="0"/>
        <w:rPr>
          <w:rFonts w:ascii="Times New Roman" w:hAnsi="Times New Roman" w:cs="Times New Roman"/>
          <w:sz w:val="21"/>
        </w:rPr>
      </w:pPr>
      <w:r>
        <w:rPr>
          <w:rFonts w:ascii="Times New Roman" w:hAnsi="Times New Roman" w:cs="Times New Roman"/>
          <w:spacing w:val="-9"/>
        </w:rPr>
        <w:t>11</w:t>
      </w:r>
      <w:r>
        <w:rPr>
          <w:rFonts w:ascii="Times New Roman" w:eastAsia="方正黑体_GBK" w:hAnsi="Times New Roman" w:cs="Times New Roman"/>
          <w:kern w:val="0"/>
          <w:lang/>
        </w:rPr>
        <w:t>附则</w:t>
      </w:r>
    </w:p>
    <w:p w:rsidR="00877CE2" w:rsidRDefault="00E031D4">
      <w:pPr>
        <w:pStyle w:val="a6"/>
        <w:spacing w:before="98" w:line="560" w:lineRule="exact"/>
        <w:ind w:left="34" w:rightChars="11" w:right="23" w:firstLineChars="200" w:firstLine="616"/>
        <w:outlineLvl w:val="1"/>
        <w:rPr>
          <w:rFonts w:ascii="Times New Roman" w:hAnsi="Times New Roman" w:cs="Times New Roman"/>
          <w:sz w:val="21"/>
        </w:rPr>
      </w:pPr>
      <w:r>
        <w:rPr>
          <w:rFonts w:ascii="Times New Roman" w:hAnsi="Times New Roman" w:cs="Times New Roman"/>
          <w:spacing w:val="-6"/>
        </w:rPr>
        <w:t>11.1</w:t>
      </w:r>
      <w:r>
        <w:rPr>
          <w:rFonts w:ascii="Times New Roman" w:eastAsia="方正楷体_GBK" w:hAnsi="Times New Roman" w:cs="Times New Roman"/>
          <w:kern w:val="0"/>
          <w:lang/>
        </w:rPr>
        <w:t>名词解释</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重污染天气是指在静、小风、逆温、雾等不利气象条件下，由于大面积秸秆焚烧、机动车尾气、工业废气、工地扬尘等污染物排放而发生在较大区域的累积性大气污染。因沙尘造成的重污染天气，参照</w:t>
      </w:r>
      <w:r>
        <w:rPr>
          <w:rFonts w:ascii="Times New Roman" w:eastAsia="方正仿宋_GBK" w:hAnsi="Times New Roman" w:cs="Times New Roman"/>
          <w:kern w:val="0"/>
          <w:sz w:val="32"/>
          <w:szCs w:val="32"/>
          <w:lang/>
        </w:rPr>
        <w:lastRenderedPageBreak/>
        <w:t>沙尘天气相关要求执行，不纳入应急预案范畴。</w:t>
      </w:r>
    </w:p>
    <w:p w:rsidR="00877CE2" w:rsidRDefault="00E031D4">
      <w:pPr>
        <w:pStyle w:val="a6"/>
        <w:spacing w:before="98" w:line="560" w:lineRule="exact"/>
        <w:ind w:left="34" w:rightChars="11" w:right="23" w:firstLineChars="200" w:firstLine="592"/>
        <w:outlineLvl w:val="1"/>
        <w:rPr>
          <w:rFonts w:ascii="Times New Roman" w:hAnsi="Times New Roman" w:cs="Times New Roman"/>
          <w:sz w:val="21"/>
        </w:rPr>
      </w:pPr>
      <w:r>
        <w:rPr>
          <w:rFonts w:ascii="Times New Roman" w:hAnsi="Times New Roman" w:cs="Times New Roman"/>
          <w:spacing w:val="-2"/>
          <w:sz w:val="30"/>
          <w:szCs w:val="30"/>
        </w:rPr>
        <w:t xml:space="preserve">11.2 </w:t>
      </w:r>
      <w:r>
        <w:rPr>
          <w:rFonts w:ascii="Times New Roman" w:eastAsia="方正楷体_GBK" w:hAnsi="Times New Roman" w:cs="Times New Roman"/>
          <w:kern w:val="0"/>
          <w:lang/>
        </w:rPr>
        <w:t>预案制定、管理与更新</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区攻坚办负责本预案的制定和日常管理，并根据我区经济社会发展情况和大气环境安全管理的动态，及时组织修订、更新，并报区人民政府批准备案。</w:t>
      </w:r>
    </w:p>
    <w:p w:rsidR="00877CE2" w:rsidRDefault="00E031D4">
      <w:pPr>
        <w:pStyle w:val="a6"/>
        <w:spacing w:before="98" w:line="560" w:lineRule="exact"/>
        <w:ind w:left="34" w:rightChars="11" w:right="23" w:firstLineChars="200" w:firstLine="588"/>
        <w:outlineLvl w:val="1"/>
        <w:rPr>
          <w:rFonts w:ascii="Times New Roman" w:hAnsi="Times New Roman" w:cs="Times New Roman"/>
          <w:sz w:val="21"/>
        </w:rPr>
      </w:pPr>
      <w:r>
        <w:rPr>
          <w:rFonts w:ascii="Times New Roman" w:hAnsi="Times New Roman" w:cs="Times New Roman"/>
          <w:spacing w:val="-3"/>
          <w:sz w:val="30"/>
          <w:szCs w:val="30"/>
        </w:rPr>
        <w:t xml:space="preserve">11.3 </w:t>
      </w:r>
      <w:r>
        <w:rPr>
          <w:rFonts w:ascii="Times New Roman" w:eastAsia="方正楷体_GBK" w:hAnsi="Times New Roman" w:cs="Times New Roman"/>
          <w:kern w:val="0"/>
          <w:lang/>
        </w:rPr>
        <w:t>预案解释部门</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lang/>
        </w:rPr>
        <w:t>本预案由区攻坚办负责解释。</w:t>
      </w:r>
    </w:p>
    <w:p w:rsidR="00877CE2" w:rsidRDefault="00E031D4">
      <w:pPr>
        <w:pStyle w:val="a6"/>
        <w:spacing w:before="98" w:line="560" w:lineRule="exact"/>
        <w:ind w:left="34" w:rightChars="11" w:right="23" w:firstLineChars="200" w:firstLine="588"/>
        <w:outlineLvl w:val="1"/>
        <w:rPr>
          <w:rFonts w:ascii="Times New Roman" w:hAnsi="Times New Roman" w:cs="Times New Roman"/>
          <w:sz w:val="21"/>
        </w:rPr>
      </w:pPr>
      <w:r>
        <w:rPr>
          <w:rFonts w:ascii="Times New Roman" w:hAnsi="Times New Roman" w:cs="Times New Roman"/>
          <w:spacing w:val="-3"/>
          <w:sz w:val="30"/>
          <w:szCs w:val="30"/>
        </w:rPr>
        <w:t xml:space="preserve">11.4 </w:t>
      </w:r>
      <w:r>
        <w:rPr>
          <w:rFonts w:ascii="Times New Roman" w:eastAsia="方正楷体_GBK" w:hAnsi="Times New Roman" w:cs="Times New Roman"/>
          <w:kern w:val="0"/>
          <w:lang/>
        </w:rPr>
        <w:t>预案实施时间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本预案自印发之日起实施。</w:t>
      </w:r>
    </w:p>
    <w:p w:rsidR="00877CE2" w:rsidRDefault="00877CE2">
      <w:pPr>
        <w:topLinePunct/>
        <w:spacing w:line="560" w:lineRule="exact"/>
        <w:ind w:rightChars="11" w:right="23"/>
        <w:rPr>
          <w:rFonts w:ascii="Times New Roman" w:eastAsia="方正小标宋_GBK" w:hAnsi="Times New Roman" w:cs="Times New Roman"/>
          <w:kern w:val="0"/>
          <w:sz w:val="43"/>
          <w:szCs w:val="43"/>
          <w:lang/>
        </w:rPr>
      </w:pPr>
    </w:p>
    <w:p w:rsidR="00877CE2" w:rsidRDefault="00E031D4">
      <w:pPr>
        <w:rPr>
          <w:rFonts w:ascii="Times New Roman" w:eastAsia="方正小标宋_GBK" w:hAnsi="Times New Roman" w:cs="Times New Roman"/>
          <w:kern w:val="0"/>
          <w:sz w:val="43"/>
          <w:szCs w:val="43"/>
          <w:lang/>
        </w:rPr>
      </w:pPr>
      <w:r>
        <w:rPr>
          <w:rFonts w:ascii="Times New Roman" w:eastAsia="方正小标宋_GBK" w:hAnsi="Times New Roman" w:cs="Times New Roman"/>
          <w:kern w:val="0"/>
          <w:sz w:val="43"/>
          <w:szCs w:val="43"/>
          <w:lang/>
        </w:rPr>
        <w:br w:type="page"/>
      </w:r>
    </w:p>
    <w:p w:rsidR="00877CE2" w:rsidRDefault="00E031D4">
      <w:pPr>
        <w:topLinePunct/>
        <w:spacing w:line="560" w:lineRule="exact"/>
        <w:ind w:rightChars="11" w:right="23"/>
        <w:jc w:val="center"/>
        <w:outlineLvl w:val="0"/>
        <w:rPr>
          <w:rFonts w:ascii="Times New Roman" w:eastAsia="方正小标宋_GBK" w:hAnsi="Times New Roman" w:cs="Times New Roman"/>
          <w:kern w:val="0"/>
          <w:sz w:val="43"/>
          <w:szCs w:val="43"/>
          <w:lang/>
        </w:rPr>
      </w:pPr>
      <w:r>
        <w:rPr>
          <w:rFonts w:ascii="Times New Roman" w:eastAsia="方正小标宋_GBK" w:hAnsi="Times New Roman" w:cs="Times New Roman"/>
          <w:kern w:val="0"/>
          <w:sz w:val="43"/>
          <w:szCs w:val="43"/>
          <w:lang/>
        </w:rPr>
        <w:lastRenderedPageBreak/>
        <w:t>南京市鼓楼区夹江水源地突发环境事件</w:t>
      </w:r>
    </w:p>
    <w:p w:rsidR="00877CE2" w:rsidRDefault="00E031D4">
      <w:pPr>
        <w:topLinePunct/>
        <w:spacing w:line="560" w:lineRule="exact"/>
        <w:ind w:rightChars="11" w:right="23"/>
        <w:jc w:val="center"/>
        <w:rPr>
          <w:rFonts w:ascii="Times New Roman" w:eastAsia="方正小标宋_GBK" w:hAnsi="Times New Roman" w:cs="Times New Roman"/>
          <w:kern w:val="0"/>
          <w:sz w:val="43"/>
          <w:szCs w:val="43"/>
          <w:lang/>
        </w:rPr>
      </w:pPr>
      <w:r>
        <w:rPr>
          <w:rFonts w:ascii="Times New Roman" w:eastAsia="方正小标宋_GBK" w:hAnsi="Times New Roman" w:cs="Times New Roman"/>
          <w:kern w:val="0"/>
          <w:sz w:val="43"/>
          <w:szCs w:val="43"/>
          <w:lang/>
        </w:rPr>
        <w:t>应急预案</w:t>
      </w:r>
    </w:p>
    <w:p w:rsidR="00877CE2" w:rsidRDefault="00877CE2">
      <w:pPr>
        <w:topLinePunct/>
        <w:spacing w:line="560" w:lineRule="exact"/>
        <w:ind w:rightChars="11" w:right="23"/>
        <w:rPr>
          <w:rFonts w:ascii="Times New Roman" w:eastAsia="方正小标宋_GBK" w:hAnsi="Times New Roman" w:cs="Times New Roman"/>
          <w:kern w:val="0"/>
          <w:sz w:val="43"/>
          <w:szCs w:val="43"/>
          <w:lang/>
        </w:rPr>
      </w:pP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lang/>
        </w:rPr>
        <w:t>1</w:t>
      </w:r>
      <w:r>
        <w:rPr>
          <w:rFonts w:ascii="Times New Roman" w:eastAsia="方正黑体_GBK" w:hAnsi="Times New Roman" w:cs="Times New Roman"/>
          <w:kern w:val="0"/>
          <w:sz w:val="32"/>
          <w:szCs w:val="32"/>
          <w:lang/>
        </w:rPr>
        <w:t>总则</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lang/>
        </w:rPr>
        <w:t>1.1</w:t>
      </w:r>
      <w:r>
        <w:rPr>
          <w:rFonts w:ascii="Times New Roman" w:eastAsia="方正楷体_GBK" w:hAnsi="Times New Roman" w:cs="Times New Roman"/>
          <w:kern w:val="0"/>
          <w:sz w:val="32"/>
          <w:szCs w:val="32"/>
          <w:lang/>
        </w:rPr>
        <w:t>编制目的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lang/>
        </w:rPr>
        <w:t>为提高夹江水源地</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鼓楼区</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以下简称</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水源地</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突发环境事件监控预警和应急响应能力，有效预防突发环境事件造成的供水短缺和危害，及时、有序、高效、科学、妥善处理水源地突发环境事件，最大程度降低突发环境事件对水源地水质影响，最大限度减少损失，保障人民群众饮水安全，为规范水源地突发环境事件应对的各项工作提供指导。</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hAnsi="Times New Roman" w:cs="Times New Roman"/>
          <w:kern w:val="0"/>
          <w:sz w:val="32"/>
          <w:szCs w:val="32"/>
          <w:lang/>
        </w:rPr>
        <w:t>1.2</w:t>
      </w:r>
      <w:r>
        <w:rPr>
          <w:rFonts w:ascii="Times New Roman" w:eastAsia="方正楷体_GBK" w:hAnsi="Times New Roman" w:cs="Times New Roman"/>
          <w:kern w:val="0"/>
          <w:sz w:val="32"/>
          <w:szCs w:val="32"/>
          <w:lang/>
        </w:rPr>
        <w:t>编制依据</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kern w:val="0"/>
          <w:sz w:val="32"/>
          <w:szCs w:val="32"/>
          <w:lang/>
        </w:rPr>
      </w:pPr>
      <w:r>
        <w:rPr>
          <w:rFonts w:ascii="Times New Roman" w:eastAsia="方正仿宋_GBK" w:hAnsi="Times New Roman" w:cs="Times New Roman"/>
          <w:b/>
          <w:kern w:val="0"/>
          <w:sz w:val="32"/>
          <w:szCs w:val="32"/>
          <w:lang/>
        </w:rPr>
        <w:t>1.2.1</w:t>
      </w:r>
      <w:r>
        <w:rPr>
          <w:rFonts w:ascii="Times New Roman" w:eastAsia="方正仿宋_GBK" w:hAnsi="Times New Roman" w:cs="Times New Roman"/>
          <w:b/>
          <w:kern w:val="0"/>
          <w:sz w:val="32"/>
          <w:szCs w:val="32"/>
          <w:lang/>
        </w:rPr>
        <w:t>法律、法规和规章</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《中华人民共和国环境保护法》</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2015</w:t>
      </w:r>
      <w:r>
        <w:rPr>
          <w:rFonts w:ascii="Times New Roman" w:eastAsia="方正仿宋_GBK" w:hAnsi="Times New Roman" w:cs="Times New Roman"/>
          <w:kern w:val="0"/>
          <w:sz w:val="32"/>
          <w:szCs w:val="32"/>
          <w:lang/>
        </w:rPr>
        <w:t>年</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月</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日</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《中华人民共和国突发事件应对法》</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2007</w:t>
      </w:r>
      <w:r>
        <w:rPr>
          <w:rFonts w:ascii="Times New Roman" w:eastAsia="方正仿宋_GBK" w:hAnsi="Times New Roman" w:cs="Times New Roman"/>
          <w:kern w:val="0"/>
          <w:sz w:val="32"/>
          <w:szCs w:val="32"/>
          <w:lang/>
        </w:rPr>
        <w:t>年</w:t>
      </w:r>
      <w:r>
        <w:rPr>
          <w:rFonts w:ascii="Times New Roman" w:eastAsia="方正仿宋_GBK" w:hAnsi="Times New Roman" w:cs="Times New Roman"/>
          <w:kern w:val="0"/>
          <w:sz w:val="32"/>
          <w:szCs w:val="32"/>
          <w:lang/>
        </w:rPr>
        <w:t>11</w:t>
      </w:r>
      <w:r>
        <w:rPr>
          <w:rFonts w:ascii="Times New Roman" w:eastAsia="方正仿宋_GBK" w:hAnsi="Times New Roman" w:cs="Times New Roman"/>
          <w:kern w:val="0"/>
          <w:sz w:val="32"/>
          <w:szCs w:val="32"/>
          <w:lang/>
        </w:rPr>
        <w:t>月</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《中华人民共和国水污染防治法》</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2018</w:t>
      </w:r>
      <w:r>
        <w:rPr>
          <w:rFonts w:ascii="Times New Roman" w:eastAsia="方正仿宋_GBK" w:hAnsi="Times New Roman" w:cs="Times New Roman"/>
          <w:kern w:val="0"/>
          <w:sz w:val="32"/>
          <w:szCs w:val="32"/>
          <w:lang/>
        </w:rPr>
        <w:t>年</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月</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日</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《中华人民共和国水法》</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国家主席令第</w:t>
      </w:r>
      <w:r>
        <w:rPr>
          <w:rFonts w:ascii="Times New Roman" w:eastAsia="方正仿宋_GBK" w:hAnsi="Times New Roman" w:cs="Times New Roman"/>
          <w:kern w:val="0"/>
          <w:sz w:val="32"/>
          <w:szCs w:val="32"/>
          <w:lang/>
        </w:rPr>
        <w:t>48</w:t>
      </w:r>
      <w:r>
        <w:rPr>
          <w:rFonts w:ascii="Times New Roman" w:eastAsia="方正仿宋_GBK" w:hAnsi="Times New Roman" w:cs="Times New Roman"/>
          <w:kern w:val="0"/>
          <w:sz w:val="32"/>
          <w:szCs w:val="32"/>
          <w:lang/>
        </w:rPr>
        <w:t>号，</w:t>
      </w:r>
      <w:r>
        <w:rPr>
          <w:rFonts w:ascii="Times New Roman" w:eastAsia="方正仿宋_GBK" w:hAnsi="Times New Roman" w:cs="Times New Roman"/>
          <w:kern w:val="0"/>
          <w:sz w:val="32"/>
          <w:szCs w:val="32"/>
          <w:lang/>
        </w:rPr>
        <w:t>2016</w:t>
      </w:r>
      <w:r>
        <w:rPr>
          <w:rFonts w:ascii="Times New Roman" w:eastAsia="方正仿宋_GBK" w:hAnsi="Times New Roman" w:cs="Times New Roman"/>
          <w:kern w:val="0"/>
          <w:sz w:val="32"/>
          <w:szCs w:val="32"/>
          <w:lang/>
        </w:rPr>
        <w:t>年</w:t>
      </w:r>
      <w:r>
        <w:rPr>
          <w:rFonts w:ascii="Times New Roman" w:eastAsia="方正仿宋_GBK" w:hAnsi="Times New Roman" w:cs="Times New Roman"/>
          <w:kern w:val="0"/>
          <w:sz w:val="32"/>
          <w:szCs w:val="32"/>
          <w:lang/>
        </w:rPr>
        <w:t>7</w:t>
      </w:r>
      <w:r>
        <w:rPr>
          <w:rFonts w:ascii="Times New Roman" w:eastAsia="方正仿宋_GBK" w:hAnsi="Times New Roman" w:cs="Times New Roman"/>
          <w:kern w:val="0"/>
          <w:sz w:val="32"/>
          <w:szCs w:val="32"/>
          <w:lang/>
        </w:rPr>
        <w:t>月</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日修订并实施</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《国务院关于印发水污染防治行动计划通知》</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国发〔</w:t>
      </w:r>
      <w:r>
        <w:rPr>
          <w:rFonts w:ascii="Times New Roman" w:eastAsia="方正仿宋_GBK" w:hAnsi="Times New Roman" w:cs="Times New Roman"/>
          <w:kern w:val="0"/>
          <w:sz w:val="32"/>
          <w:szCs w:val="32"/>
          <w:lang/>
        </w:rPr>
        <w:t>2015</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17</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6</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《关于印发〈重点流域水污染防治规划</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2016-2020</w:t>
      </w:r>
      <w:r>
        <w:rPr>
          <w:rFonts w:ascii="Times New Roman" w:eastAsia="方正仿宋_GBK" w:hAnsi="Times New Roman" w:cs="Times New Roman"/>
          <w:kern w:val="0"/>
          <w:sz w:val="32"/>
          <w:szCs w:val="32"/>
          <w:lang/>
        </w:rPr>
        <w:t>年</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〉的通知》</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环水体〔</w:t>
      </w:r>
      <w:r>
        <w:rPr>
          <w:rFonts w:ascii="Times New Roman" w:eastAsia="方正仿宋_GBK" w:hAnsi="Times New Roman" w:cs="Times New Roman"/>
          <w:kern w:val="0"/>
          <w:sz w:val="32"/>
          <w:szCs w:val="32"/>
          <w:lang/>
        </w:rPr>
        <w:t>2017</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142</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7</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《江苏省长江水污染防治条例》</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江苏省第十三届人民代表</w:t>
      </w:r>
      <w:r>
        <w:rPr>
          <w:rFonts w:ascii="Times New Roman" w:eastAsia="方正仿宋_GBK" w:hAnsi="Times New Roman" w:cs="Times New Roman"/>
          <w:kern w:val="0"/>
          <w:sz w:val="32"/>
          <w:szCs w:val="32"/>
          <w:lang/>
        </w:rPr>
        <w:lastRenderedPageBreak/>
        <w:t>大会常务委员会第二次会议于</w:t>
      </w:r>
      <w:r>
        <w:rPr>
          <w:rFonts w:ascii="Times New Roman" w:eastAsia="方正仿宋_GBK" w:hAnsi="Times New Roman" w:cs="Times New Roman"/>
          <w:kern w:val="0"/>
          <w:sz w:val="32"/>
          <w:szCs w:val="32"/>
          <w:lang/>
        </w:rPr>
        <w:t>2018</w:t>
      </w:r>
      <w:r>
        <w:rPr>
          <w:rFonts w:ascii="Times New Roman" w:eastAsia="方正仿宋_GBK" w:hAnsi="Times New Roman" w:cs="Times New Roman"/>
          <w:kern w:val="0"/>
          <w:sz w:val="32"/>
          <w:szCs w:val="32"/>
          <w:lang/>
        </w:rPr>
        <w:t>年</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月</w:t>
      </w:r>
      <w:r>
        <w:rPr>
          <w:rFonts w:ascii="Times New Roman" w:eastAsia="方正仿宋_GBK" w:hAnsi="Times New Roman" w:cs="Times New Roman"/>
          <w:kern w:val="0"/>
          <w:sz w:val="32"/>
          <w:szCs w:val="32"/>
          <w:lang/>
        </w:rPr>
        <w:t>28</w:t>
      </w:r>
      <w:r>
        <w:rPr>
          <w:rFonts w:ascii="Times New Roman" w:eastAsia="方正仿宋_GBK" w:hAnsi="Times New Roman" w:cs="Times New Roman"/>
          <w:kern w:val="0"/>
          <w:sz w:val="32"/>
          <w:szCs w:val="32"/>
          <w:lang/>
        </w:rPr>
        <w:t>日通过，自</w:t>
      </w:r>
      <w:r>
        <w:rPr>
          <w:rFonts w:ascii="Times New Roman" w:eastAsia="方正仿宋_GBK" w:hAnsi="Times New Roman" w:cs="Times New Roman"/>
          <w:kern w:val="0"/>
          <w:sz w:val="32"/>
          <w:szCs w:val="32"/>
          <w:lang/>
        </w:rPr>
        <w:t>2018</w:t>
      </w:r>
      <w:r>
        <w:rPr>
          <w:rFonts w:ascii="Times New Roman" w:eastAsia="方正仿宋_GBK" w:hAnsi="Times New Roman" w:cs="Times New Roman"/>
          <w:kern w:val="0"/>
          <w:sz w:val="32"/>
          <w:szCs w:val="32"/>
          <w:lang/>
        </w:rPr>
        <w:t>年</w:t>
      </w:r>
      <w:r>
        <w:rPr>
          <w:rFonts w:ascii="Times New Roman" w:eastAsia="方正仿宋_GBK" w:hAnsi="Times New Roman" w:cs="Times New Roman"/>
          <w:kern w:val="0"/>
          <w:sz w:val="32"/>
          <w:szCs w:val="32"/>
          <w:lang/>
        </w:rPr>
        <w:t>5</w:t>
      </w:r>
      <w:r>
        <w:rPr>
          <w:rFonts w:ascii="Times New Roman" w:eastAsia="方正仿宋_GBK" w:hAnsi="Times New Roman" w:cs="Times New Roman"/>
          <w:kern w:val="0"/>
          <w:sz w:val="32"/>
          <w:szCs w:val="32"/>
          <w:lang/>
        </w:rPr>
        <w:t>月</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日起</w:t>
      </w:r>
      <w:r>
        <w:rPr>
          <w:rFonts w:ascii="Times New Roman" w:eastAsia="方正仿宋_GBK" w:hAnsi="Times New Roman" w:cs="Times New Roman" w:hint="eastAsia"/>
          <w:kern w:val="0"/>
          <w:sz w:val="32"/>
          <w:szCs w:val="32"/>
          <w:lang/>
        </w:rPr>
        <w:t>实施）</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8</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《危险化学品安全管理条例》</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国务院令第</w:t>
      </w:r>
      <w:r>
        <w:rPr>
          <w:rFonts w:ascii="Times New Roman" w:eastAsia="方正仿宋_GBK" w:hAnsi="Times New Roman" w:cs="Times New Roman"/>
          <w:kern w:val="0"/>
          <w:sz w:val="32"/>
          <w:szCs w:val="32"/>
          <w:lang/>
        </w:rPr>
        <w:t>591</w:t>
      </w:r>
      <w:r>
        <w:rPr>
          <w:rFonts w:ascii="Times New Roman" w:eastAsia="方正仿宋_GBK" w:hAnsi="Times New Roman" w:cs="Times New Roman"/>
          <w:kern w:val="0"/>
          <w:sz w:val="32"/>
          <w:szCs w:val="32"/>
          <w:lang/>
        </w:rPr>
        <w:t>号及第</w:t>
      </w:r>
      <w:r>
        <w:rPr>
          <w:rFonts w:ascii="Times New Roman" w:eastAsia="方正仿宋_GBK" w:hAnsi="Times New Roman" w:cs="Times New Roman"/>
          <w:kern w:val="0"/>
          <w:sz w:val="32"/>
          <w:szCs w:val="32"/>
          <w:lang/>
        </w:rPr>
        <w:t>645</w:t>
      </w:r>
      <w:r>
        <w:rPr>
          <w:rFonts w:ascii="Times New Roman" w:eastAsia="方正仿宋_GBK" w:hAnsi="Times New Roman" w:cs="Times New Roman"/>
          <w:kern w:val="0"/>
          <w:sz w:val="32"/>
          <w:szCs w:val="32"/>
          <w:lang/>
        </w:rPr>
        <w:t>号令修订</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9</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《饮用水水源保护区污染防治管理规定》</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环境保护部令第</w:t>
      </w:r>
      <w:r>
        <w:rPr>
          <w:rFonts w:ascii="Times New Roman" w:eastAsia="方正仿宋_GBK" w:hAnsi="Times New Roman" w:cs="Times New Roman"/>
          <w:kern w:val="0"/>
          <w:sz w:val="32"/>
          <w:szCs w:val="32"/>
          <w:lang/>
        </w:rPr>
        <w:t>16</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10</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《突发环境事件信息报告办法》</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环境保护部令第</w:t>
      </w:r>
      <w:r>
        <w:rPr>
          <w:rFonts w:ascii="Times New Roman" w:eastAsia="方正仿宋_GBK" w:hAnsi="Times New Roman" w:cs="Times New Roman"/>
          <w:kern w:val="0"/>
          <w:sz w:val="32"/>
          <w:szCs w:val="32"/>
          <w:lang/>
        </w:rPr>
        <w:t>17</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《突发环境事件调查处理办法》</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环境保护部令第</w:t>
      </w:r>
      <w:r>
        <w:rPr>
          <w:rFonts w:ascii="Times New Roman" w:eastAsia="方正仿宋_GBK" w:hAnsi="Times New Roman" w:cs="Times New Roman"/>
          <w:kern w:val="0"/>
          <w:sz w:val="32"/>
          <w:szCs w:val="32"/>
          <w:lang/>
        </w:rPr>
        <w:t>32</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《突发环境事件应急管理办法》</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环境保护部令第</w:t>
      </w:r>
      <w:r>
        <w:rPr>
          <w:rFonts w:ascii="Times New Roman" w:eastAsia="方正仿宋_GBK" w:hAnsi="Times New Roman" w:cs="Times New Roman"/>
          <w:kern w:val="0"/>
          <w:sz w:val="32"/>
          <w:szCs w:val="32"/>
          <w:lang/>
        </w:rPr>
        <w:t>34</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《城市供水水质管理规定》</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建设部令第</w:t>
      </w:r>
      <w:r>
        <w:rPr>
          <w:rFonts w:ascii="Times New Roman" w:eastAsia="方正仿宋_GBK" w:hAnsi="Times New Roman" w:cs="Times New Roman"/>
          <w:kern w:val="0"/>
          <w:sz w:val="32"/>
          <w:szCs w:val="32"/>
          <w:lang/>
        </w:rPr>
        <w:t>156</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《生活饮用水卫生监督管理办法》</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住房城乡建设部、国家卫生计生委令第</w:t>
      </w:r>
      <w:r>
        <w:rPr>
          <w:rFonts w:ascii="Times New Roman" w:eastAsia="方正仿宋_GBK" w:hAnsi="Times New Roman" w:cs="Times New Roman"/>
          <w:kern w:val="0"/>
          <w:sz w:val="32"/>
          <w:szCs w:val="32"/>
          <w:lang/>
        </w:rPr>
        <w:t>31</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《中华人民共和国防治船舶污染内河水域环境管理规定》中华人民共和国交通运输部令</w:t>
      </w:r>
      <w:r>
        <w:rPr>
          <w:rFonts w:ascii="Times New Roman" w:eastAsia="方正仿宋_GBK" w:hAnsi="Times New Roman" w:cs="Times New Roman"/>
          <w:kern w:val="0"/>
          <w:sz w:val="32"/>
          <w:szCs w:val="32"/>
          <w:lang/>
        </w:rPr>
        <w:t>2015</w:t>
      </w:r>
      <w:r>
        <w:rPr>
          <w:rFonts w:ascii="Times New Roman" w:eastAsia="方正仿宋_GBK" w:hAnsi="Times New Roman" w:cs="Times New Roman"/>
          <w:kern w:val="0"/>
          <w:sz w:val="32"/>
          <w:szCs w:val="32"/>
          <w:lang/>
        </w:rPr>
        <w:t>年第</w:t>
      </w:r>
      <w:r>
        <w:rPr>
          <w:rFonts w:ascii="Times New Roman" w:eastAsia="方正仿宋_GBK" w:hAnsi="Times New Roman" w:cs="Times New Roman"/>
          <w:kern w:val="0"/>
          <w:sz w:val="32"/>
          <w:szCs w:val="32"/>
          <w:lang/>
        </w:rPr>
        <w:t>25</w:t>
      </w:r>
      <w:r>
        <w:rPr>
          <w:rFonts w:ascii="Times New Roman" w:eastAsia="方正仿宋_GBK" w:hAnsi="Times New Roman" w:cs="Times New Roman"/>
          <w:kern w:val="0"/>
          <w:sz w:val="32"/>
          <w:szCs w:val="32"/>
          <w:lang/>
        </w:rPr>
        <w:t>号。</w:t>
      </w:r>
    </w:p>
    <w:p w:rsidR="00877CE2" w:rsidRDefault="00E031D4" w:rsidP="00222C7D">
      <w:pPr>
        <w:spacing w:line="560" w:lineRule="exact"/>
        <w:ind w:rightChars="11" w:right="23" w:firstLineChars="200" w:firstLine="641"/>
        <w:outlineLvl w:val="2"/>
        <w:rPr>
          <w:rFonts w:ascii="Times New Roman" w:hAnsi="Times New Roman" w:cs="Times New Roman"/>
          <w:sz w:val="32"/>
          <w:szCs w:val="32"/>
        </w:rPr>
      </w:pPr>
      <w:r>
        <w:rPr>
          <w:rFonts w:ascii="Times New Roman" w:eastAsia="方正仿宋_GBK" w:hAnsi="Times New Roman" w:cs="Times New Roman"/>
          <w:b/>
          <w:kern w:val="0"/>
          <w:sz w:val="32"/>
          <w:szCs w:val="32"/>
          <w:lang/>
        </w:rPr>
        <w:t>1.2.1</w:t>
      </w:r>
      <w:r>
        <w:rPr>
          <w:rFonts w:ascii="Times New Roman" w:eastAsia="方正仿宋_GBK" w:hAnsi="Times New Roman" w:cs="Times New Roman"/>
          <w:b/>
          <w:kern w:val="0"/>
          <w:sz w:val="32"/>
          <w:szCs w:val="32"/>
          <w:lang/>
        </w:rPr>
        <w:t>有关预案、标准规范和规范性文件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《国家突发环境事件应急预案》；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《国家突发公共事件总体应急预案》；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《国家安全生产事故灾难应急预案》；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《地表水环境质量标准》</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GB3838-2002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《突发环境事件应急监测技术规范》</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HJ589-2010</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lastRenderedPageBreak/>
        <w:t>（</w:t>
      </w:r>
      <w:r>
        <w:rPr>
          <w:rFonts w:ascii="Times New Roman" w:eastAsia="方正仿宋_GBK" w:hAnsi="Times New Roman" w:cs="Times New Roman"/>
          <w:kern w:val="0"/>
          <w:sz w:val="32"/>
          <w:szCs w:val="32"/>
          <w:lang/>
        </w:rPr>
        <w:t>6</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《集中式饮用水水源地规范化建设环境保护技术要求》</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HJ773-2015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7</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《集中式饮用水水源地环境保护状况评估技术规范》</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HJ774-2015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8</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《突发环境事件应急预案管理暂行办法》</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环发〔</w:t>
      </w:r>
      <w:r>
        <w:rPr>
          <w:rFonts w:ascii="Times New Roman" w:eastAsia="方正仿宋_GBK" w:hAnsi="Times New Roman" w:cs="Times New Roman"/>
          <w:kern w:val="0"/>
          <w:sz w:val="32"/>
          <w:szCs w:val="32"/>
          <w:lang/>
        </w:rPr>
        <w:t>2010</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113</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9</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《集中式饮用水水源地突发环境事件应急预案编制指南</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试行</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生态环境部公告</w:t>
      </w:r>
      <w:r>
        <w:rPr>
          <w:rFonts w:ascii="Times New Roman" w:eastAsia="方正仿宋_GBK" w:hAnsi="Times New Roman" w:cs="Times New Roman"/>
          <w:kern w:val="0"/>
          <w:sz w:val="32"/>
          <w:szCs w:val="32"/>
          <w:lang/>
        </w:rPr>
        <w:t>2018</w:t>
      </w:r>
      <w:r>
        <w:rPr>
          <w:rFonts w:ascii="Times New Roman" w:eastAsia="方正仿宋_GBK" w:hAnsi="Times New Roman" w:cs="Times New Roman"/>
          <w:kern w:val="0"/>
          <w:sz w:val="32"/>
          <w:szCs w:val="32"/>
          <w:lang/>
        </w:rPr>
        <w:t>年第</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10</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《集中式地表饮用水水源地环境应急管理工作指南》</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环办〔</w:t>
      </w:r>
      <w:r>
        <w:rPr>
          <w:rFonts w:ascii="Times New Roman" w:eastAsia="方正仿宋_GBK" w:hAnsi="Times New Roman" w:cs="Times New Roman"/>
          <w:kern w:val="0"/>
          <w:sz w:val="32"/>
          <w:szCs w:val="32"/>
          <w:lang/>
        </w:rPr>
        <w:t>2011</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93</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《集中式饮用水水源环境保护指南</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试行</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环办〔</w:t>
      </w:r>
      <w:r>
        <w:rPr>
          <w:rFonts w:ascii="Times New Roman" w:eastAsia="方正仿宋_GBK" w:hAnsi="Times New Roman" w:cs="Times New Roman"/>
          <w:kern w:val="0"/>
          <w:sz w:val="32"/>
          <w:szCs w:val="32"/>
          <w:lang/>
        </w:rPr>
        <w:t>2012</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50</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《企业突发环境事件风险评估指南</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试行</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环办〔</w:t>
      </w:r>
      <w:r>
        <w:rPr>
          <w:rFonts w:ascii="Times New Roman" w:eastAsia="方正仿宋_GBK" w:hAnsi="Times New Roman" w:cs="Times New Roman"/>
          <w:kern w:val="0"/>
          <w:sz w:val="32"/>
          <w:szCs w:val="32"/>
          <w:lang/>
        </w:rPr>
        <w:t>2014</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34</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《企业突发环境事件风险分级方法》</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HJ941-2018</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《企业事业单位突发环境事件应急预案备案管理办法</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试行</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环发〔</w:t>
      </w:r>
      <w:r>
        <w:rPr>
          <w:rFonts w:ascii="Times New Roman" w:eastAsia="方正仿宋_GBK" w:hAnsi="Times New Roman" w:cs="Times New Roman"/>
          <w:kern w:val="0"/>
          <w:sz w:val="32"/>
          <w:szCs w:val="32"/>
          <w:lang/>
        </w:rPr>
        <w:t>2015</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《行政区域突发环境事件风险评估推荐方法》</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环办</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应急〔</w:t>
      </w:r>
      <w:r>
        <w:rPr>
          <w:rFonts w:ascii="Times New Roman" w:eastAsia="方正仿宋_GBK" w:hAnsi="Times New Roman" w:cs="Times New Roman"/>
          <w:kern w:val="0"/>
          <w:sz w:val="32"/>
          <w:szCs w:val="32"/>
          <w:lang/>
        </w:rPr>
        <w:t>2018</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9</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16</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《江苏省突发环境事件应急预案管理办法》</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苏环规〔</w:t>
      </w:r>
      <w:r>
        <w:rPr>
          <w:rFonts w:ascii="Times New Roman" w:eastAsia="方正仿宋_GBK" w:hAnsi="Times New Roman" w:cs="Times New Roman"/>
          <w:kern w:val="0"/>
          <w:sz w:val="32"/>
          <w:szCs w:val="32"/>
          <w:lang/>
        </w:rPr>
        <w:t>2014</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17</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《江苏省突发公共事件总体应急预案》</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苏政发函〔</w:t>
      </w:r>
      <w:r>
        <w:rPr>
          <w:rFonts w:ascii="Times New Roman" w:eastAsia="方正仿宋_GBK" w:hAnsi="Times New Roman" w:cs="Times New Roman"/>
          <w:kern w:val="0"/>
          <w:sz w:val="32"/>
          <w:szCs w:val="32"/>
          <w:lang/>
        </w:rPr>
        <w:t>2005</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92</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lastRenderedPageBreak/>
        <w:t>（</w:t>
      </w:r>
      <w:r>
        <w:rPr>
          <w:rFonts w:ascii="Times New Roman" w:eastAsia="方正仿宋_GBK" w:hAnsi="Times New Roman" w:cs="Times New Roman"/>
          <w:kern w:val="0"/>
          <w:sz w:val="32"/>
          <w:szCs w:val="32"/>
          <w:lang/>
        </w:rPr>
        <w:t>18</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《江苏省集中式饮用水源突发环境事件应急预案》</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苏</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环发〔</w:t>
      </w:r>
      <w:r>
        <w:rPr>
          <w:rFonts w:ascii="Times New Roman" w:eastAsia="方正仿宋_GBK" w:hAnsi="Times New Roman" w:cs="Times New Roman"/>
          <w:kern w:val="0"/>
          <w:sz w:val="32"/>
          <w:szCs w:val="32"/>
          <w:lang/>
        </w:rPr>
        <w:t>2009</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25</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19</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《南京市突发公共事件总体应急预案》</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宁政发〔</w:t>
      </w:r>
      <w:r>
        <w:rPr>
          <w:rFonts w:ascii="Times New Roman" w:eastAsia="方正仿宋_GBK" w:hAnsi="Times New Roman" w:cs="Times New Roman"/>
          <w:kern w:val="0"/>
          <w:sz w:val="32"/>
          <w:szCs w:val="32"/>
          <w:lang/>
        </w:rPr>
        <w:t>2006</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28</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20</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《南京市水环境保护条例》</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2017</w:t>
      </w:r>
      <w:r>
        <w:rPr>
          <w:rFonts w:ascii="Times New Roman" w:eastAsia="方正仿宋_GBK" w:hAnsi="Times New Roman" w:cs="Times New Roman"/>
          <w:kern w:val="0"/>
          <w:sz w:val="32"/>
          <w:szCs w:val="32"/>
          <w:lang/>
        </w:rPr>
        <w:t>年修正</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《南京市突发环境事件应急预案》</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宁政办发〔</w:t>
      </w:r>
      <w:r>
        <w:rPr>
          <w:rFonts w:ascii="Times New Roman" w:eastAsia="方正仿宋_GBK" w:hAnsi="Times New Roman" w:cs="Times New Roman"/>
          <w:kern w:val="0"/>
          <w:sz w:val="32"/>
          <w:szCs w:val="32"/>
          <w:lang/>
        </w:rPr>
        <w:t>2014</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149</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《南京市集中式饮用水源突发污染事件应急预案</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修编</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2013</w:t>
      </w:r>
      <w:r>
        <w:rPr>
          <w:rFonts w:ascii="Times New Roman" w:eastAsia="方正仿宋_GBK" w:hAnsi="Times New Roman" w:cs="Times New Roman"/>
          <w:kern w:val="0"/>
          <w:sz w:val="32"/>
          <w:szCs w:val="32"/>
          <w:lang/>
        </w:rPr>
        <w:t>年</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《鼓楼区集中式饮用水源突发污染事件应急预案》。</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lang/>
        </w:rPr>
        <w:t>1.3</w:t>
      </w:r>
      <w:r>
        <w:rPr>
          <w:rFonts w:ascii="Times New Roman" w:eastAsia="方正楷体_GBK" w:hAnsi="Times New Roman" w:cs="Times New Roman"/>
          <w:kern w:val="0"/>
          <w:sz w:val="32"/>
          <w:szCs w:val="32"/>
          <w:lang/>
        </w:rPr>
        <w:t>适用范围</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根据南京长江段的流速、流量及有关部门的最快响应时间</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24h</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，综合考虑确定水源地应急预案适用的地域范围为：夹江水源地</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鼓楼区</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一级、二级、准保护区及其上游</w:t>
      </w:r>
      <w:r>
        <w:rPr>
          <w:rFonts w:ascii="Times New Roman" w:eastAsia="方正仿宋_GBK" w:hAnsi="Times New Roman" w:cs="Times New Roman"/>
          <w:kern w:val="0"/>
          <w:sz w:val="32"/>
          <w:szCs w:val="32"/>
          <w:lang/>
        </w:rPr>
        <w:t>26</w:t>
      </w:r>
      <w:r>
        <w:rPr>
          <w:rFonts w:ascii="Times New Roman" w:eastAsia="方正仿宋_GBK" w:hAnsi="Times New Roman" w:cs="Times New Roman"/>
          <w:kern w:val="0"/>
          <w:sz w:val="32"/>
          <w:szCs w:val="32"/>
          <w:lang/>
        </w:rPr>
        <w:t>公里</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相当于水中污染物</w:t>
      </w:r>
      <w:r>
        <w:rPr>
          <w:rFonts w:ascii="Times New Roman" w:eastAsia="方正仿宋_GBK" w:hAnsi="Times New Roman" w:cs="Times New Roman"/>
          <w:kern w:val="0"/>
          <w:sz w:val="32"/>
          <w:szCs w:val="32"/>
          <w:lang/>
        </w:rPr>
        <w:t>24h</w:t>
      </w:r>
      <w:r>
        <w:rPr>
          <w:rFonts w:ascii="Times New Roman" w:eastAsia="方正仿宋_GBK" w:hAnsi="Times New Roman" w:cs="Times New Roman"/>
          <w:kern w:val="0"/>
          <w:sz w:val="32"/>
          <w:szCs w:val="32"/>
          <w:lang/>
        </w:rPr>
        <w:t>移动的距离</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范围汇水区域。主要包括：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地域范围发生的水源地突发环境事件和区域外波及影响到水源地的环境污染威胁的预警、控制和应急处置；</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地域范围内安全事故、交通事故、公共设施和设备事故使得化学品、有毒有害等物质进入水源地保护区造成水污染事件；</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由于暴雨、洪水等自然灾害的发生使得污染物进入水源地造成的水污染事件；</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其他意外事件造成水源地保护区的水污染事故。</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lang/>
        </w:rPr>
      </w:pPr>
      <w:r>
        <w:rPr>
          <w:rFonts w:ascii="Times New Roman" w:eastAsia="方正楷体_GBK" w:hAnsi="Times New Roman" w:cs="Times New Roman"/>
          <w:kern w:val="0"/>
          <w:sz w:val="32"/>
          <w:szCs w:val="32"/>
          <w:lang/>
        </w:rPr>
        <w:t>1.4</w:t>
      </w:r>
      <w:r>
        <w:rPr>
          <w:rFonts w:ascii="Times New Roman" w:eastAsia="方正楷体_GBK" w:hAnsi="Times New Roman" w:cs="Times New Roman"/>
          <w:kern w:val="0"/>
          <w:sz w:val="32"/>
          <w:szCs w:val="32"/>
          <w:lang/>
        </w:rPr>
        <w:t>预案衔接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本预案作为南京市鼓楼区人民政府的专项应急预案独立编制，与</w:t>
      </w:r>
      <w:r>
        <w:rPr>
          <w:rFonts w:ascii="Times New Roman" w:eastAsia="方正仿宋_GBK" w:hAnsi="Times New Roman" w:cs="Times New Roman"/>
          <w:kern w:val="0"/>
          <w:sz w:val="32"/>
          <w:szCs w:val="32"/>
          <w:lang/>
        </w:rPr>
        <w:lastRenderedPageBreak/>
        <w:t>南京市鼓楼区突发环境事件应急预案的组织指挥体系、信息报告、应急保障等方面进行衔接。突发环境事件发生在本预案适用范围外，按照事发地突发环境事件应急预案进行应急应对；突发环境事件发生在本预案适用范围内，或突发环境</w:t>
      </w:r>
      <w:r>
        <w:rPr>
          <w:rFonts w:ascii="Times New Roman" w:eastAsia="方正仿宋_GBK" w:hAnsi="Times New Roman" w:cs="Times New Roman"/>
          <w:kern w:val="0"/>
          <w:sz w:val="32"/>
          <w:szCs w:val="32"/>
          <w:lang/>
        </w:rPr>
        <w:t>事件污染物迁移至本预案适用的范围时，按照本预案进行应急应对。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本预案在与有关单位的应急预案衔接方面，应重点与可能产生相互影响的上下游企业事业单位的有关预案相互衔接，针对突发环境事件发生、发展及污染物迁移的全过程，共同配合做好污染物拦截、信息收集研判、事件预警和应急响应等工作。突发地质灾害应急预案体系由本预案、街道（管委会）应急预案以及相关单位或地质灾害隐患（危险）点预案或方案等组成；本预案上接《南京市突发地质灾害应急预案》。</w:t>
      </w:r>
    </w:p>
    <w:p w:rsidR="00877CE2" w:rsidRDefault="00E031D4">
      <w:pPr>
        <w:topLinePunct/>
        <w:spacing w:line="560" w:lineRule="exact"/>
        <w:ind w:rightChars="11" w:right="23" w:firstLineChars="200" w:firstLine="420"/>
        <w:rPr>
          <w:rFonts w:ascii="Times New Roman" w:eastAsia="方正仿宋_GBK" w:hAnsi="Times New Roman" w:cs="Times New Roman"/>
          <w:kern w:val="0"/>
          <w:sz w:val="32"/>
          <w:szCs w:val="32"/>
          <w:lang/>
        </w:rPr>
      </w:pPr>
      <w:r>
        <w:rPr>
          <w:rFonts w:ascii="Times New Roman" w:hAnsi="Times New Roman" w:cs="Times New Roman"/>
          <w:noProof/>
          <w:position w:val="-71"/>
        </w:rPr>
        <w:drawing>
          <wp:anchor distT="0" distB="0" distL="114300" distR="114300" simplePos="0" relativeHeight="251715584" behindDoc="0" locked="0" layoutInCell="1" allowOverlap="1">
            <wp:simplePos x="0" y="0"/>
            <wp:positionH relativeFrom="column">
              <wp:posOffset>1106805</wp:posOffset>
            </wp:positionH>
            <wp:positionV relativeFrom="paragraph">
              <wp:posOffset>166370</wp:posOffset>
            </wp:positionV>
            <wp:extent cx="3489960" cy="2287270"/>
            <wp:effectExtent l="0" t="0" r="15240" b="17780"/>
            <wp:wrapNone/>
            <wp:docPr id="174" name="IM 2"/>
            <wp:cNvGraphicFramePr/>
            <a:graphic xmlns:a="http://schemas.openxmlformats.org/drawingml/2006/main">
              <a:graphicData uri="http://schemas.openxmlformats.org/drawingml/2006/picture">
                <pic:pic xmlns:pic="http://schemas.openxmlformats.org/drawingml/2006/picture">
                  <pic:nvPicPr>
                    <pic:cNvPr id="174" name="IM 2"/>
                    <pic:cNvPicPr/>
                  </pic:nvPicPr>
                  <pic:blipFill>
                    <a:blip r:embed="rId38"/>
                    <a:stretch>
                      <a:fillRect/>
                    </a:stretch>
                  </pic:blipFill>
                  <pic:spPr>
                    <a:xfrm>
                      <a:off x="0" y="0"/>
                      <a:ext cx="3489960" cy="2287270"/>
                    </a:xfrm>
                    <a:prstGeom prst="rect">
                      <a:avLst/>
                    </a:prstGeom>
                    <a:noFill/>
                    <a:ln>
                      <a:noFill/>
                    </a:ln>
                  </pic:spPr>
                </pic:pic>
              </a:graphicData>
            </a:graphic>
          </wp:anchor>
        </w:drawing>
      </w: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lang/>
        </w:rPr>
      </w:pP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lang/>
        </w:rPr>
      </w:pP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lang/>
        </w:rPr>
      </w:pP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lang/>
        </w:rPr>
      </w:pP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lang/>
        </w:rPr>
      </w:pPr>
    </w:p>
    <w:p w:rsidR="00877CE2" w:rsidRDefault="00877CE2">
      <w:pPr>
        <w:topLinePunct/>
        <w:spacing w:line="560" w:lineRule="exact"/>
        <w:ind w:rightChars="11" w:right="23" w:firstLineChars="200" w:firstLine="640"/>
        <w:rPr>
          <w:rFonts w:ascii="Times New Roman" w:eastAsia="方正楷体_GBK" w:hAnsi="Times New Roman" w:cs="Times New Roman"/>
          <w:kern w:val="0"/>
          <w:sz w:val="32"/>
          <w:szCs w:val="32"/>
          <w:lang/>
        </w:rPr>
      </w:pPr>
    </w:p>
    <w:p w:rsidR="00877CE2" w:rsidRDefault="00E031D4">
      <w:pPr>
        <w:topLinePunct/>
        <w:spacing w:line="560" w:lineRule="exact"/>
        <w:ind w:rightChars="11" w:right="23" w:firstLineChars="200" w:firstLine="640"/>
        <w:jc w:val="center"/>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图</w:t>
      </w:r>
      <w:r>
        <w:rPr>
          <w:rFonts w:ascii="Times New Roman" w:eastAsia="方正仿宋_GBK" w:hAnsi="Times New Roman" w:cs="Times New Roman"/>
          <w:kern w:val="0"/>
          <w:sz w:val="32"/>
          <w:szCs w:val="32"/>
          <w:lang/>
        </w:rPr>
        <w:t>1.4-1</w:t>
      </w:r>
      <w:r>
        <w:rPr>
          <w:rFonts w:ascii="Times New Roman" w:eastAsia="方正仿宋_GBK" w:hAnsi="Times New Roman" w:cs="Times New Roman"/>
          <w:kern w:val="0"/>
          <w:sz w:val="32"/>
          <w:szCs w:val="32"/>
          <w:lang/>
        </w:rPr>
        <w:t>应急预案衔接图</w:t>
      </w:r>
    </w:p>
    <w:p w:rsidR="00877CE2" w:rsidRDefault="00E031D4">
      <w:pPr>
        <w:topLinePunct/>
        <w:spacing w:line="560" w:lineRule="exact"/>
        <w:ind w:rightChars="11" w:right="23" w:firstLineChars="200" w:firstLine="640"/>
        <w:jc w:val="left"/>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本应急预案与上位预案和下位预案之间互为衔接，一旦发生突发环境事件时，同时启动相关预案并建立联动机制，各预案间衔接如图</w:t>
      </w:r>
      <w:r>
        <w:rPr>
          <w:rFonts w:ascii="Times New Roman" w:eastAsia="方正仿宋_GBK" w:hAnsi="Times New Roman" w:cs="Times New Roman"/>
          <w:kern w:val="0"/>
          <w:sz w:val="32"/>
          <w:szCs w:val="32"/>
          <w:lang/>
        </w:rPr>
        <w:t>1.4-1</w:t>
      </w:r>
      <w:r>
        <w:rPr>
          <w:rFonts w:ascii="Times New Roman" w:eastAsia="方正仿宋_GBK" w:hAnsi="Times New Roman" w:cs="Times New Roman"/>
          <w:kern w:val="0"/>
          <w:sz w:val="32"/>
          <w:szCs w:val="32"/>
          <w:lang/>
        </w:rPr>
        <w:t>所示。</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lang/>
        </w:rPr>
      </w:pPr>
      <w:r>
        <w:rPr>
          <w:rFonts w:ascii="Times New Roman" w:eastAsia="方正楷体_GBK" w:hAnsi="Times New Roman" w:cs="Times New Roman"/>
          <w:kern w:val="0"/>
          <w:sz w:val="32"/>
          <w:szCs w:val="32"/>
          <w:lang/>
        </w:rPr>
        <w:lastRenderedPageBreak/>
        <w:t>1.5</w:t>
      </w:r>
      <w:r>
        <w:rPr>
          <w:rFonts w:ascii="Times New Roman" w:eastAsia="方正楷体_GBK" w:hAnsi="Times New Roman" w:cs="Times New Roman"/>
          <w:snapToGrid w:val="0"/>
          <w:kern w:val="0"/>
          <w:sz w:val="32"/>
          <w:szCs w:val="32"/>
          <w:lang/>
        </w:rPr>
        <w:t>工作原则</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突发环境事件具有发生突然、作用迅速、危害严重、处置技</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术性强、防护要求高等特点。在处置时应遵循以下原则：</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以人为本，强化监管。加强对水源地流域内的环境安全隐患排查，逐步完善全区水源地突发环境事件监控预警体系，提高水源地突发环境事件环境风险防范和应急处置能力，最大程度保障公众饮用水及生命财产安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统一领导，部门协作。在鼓楼区人民政府的统一领导下，强化部门之间的沟通协作，充分发挥部门专业优势，采取准确、有效的应对措施，形成分级响应、分类指挥、综合协调的水源地突发环境事件处置体系。在突发环境事件发生后，责任单位必须作出</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第一反应</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，果断、迅速采取应对措施，组织应急救援队伍，全力控制事态发展，并立即向鼓楼区人民政府报告。经鼓楼区人民政府同意启动水源地突发环境事件应急预案。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平战结合，科学处置。积极做好应对水源地突发环境事件的思想准备、物资准备和技术准备，加强应急培训演练，充分整合利用现有专业应急救援</w:t>
      </w:r>
      <w:r>
        <w:rPr>
          <w:rFonts w:ascii="Times New Roman" w:eastAsia="方正仿宋_GBK" w:hAnsi="Times New Roman" w:cs="Times New Roman"/>
          <w:kern w:val="0"/>
          <w:sz w:val="32"/>
          <w:szCs w:val="32"/>
          <w:lang/>
        </w:rPr>
        <w:t>力量，整合监测网络，引导鼓励实现一专多能，发挥经过专门培训的应急救援力量的作用。</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napToGrid w:val="0"/>
          <w:kern w:val="0"/>
          <w:sz w:val="32"/>
          <w:szCs w:val="32"/>
          <w:lang/>
        </w:rPr>
      </w:pPr>
      <w:r>
        <w:rPr>
          <w:rFonts w:ascii="Times New Roman" w:eastAsia="方正楷体_GBK" w:hAnsi="Times New Roman" w:cs="Times New Roman"/>
          <w:kern w:val="0"/>
          <w:sz w:val="32"/>
          <w:szCs w:val="32"/>
          <w:lang/>
        </w:rPr>
        <w:t>1.6</w:t>
      </w:r>
      <w:r>
        <w:rPr>
          <w:rFonts w:ascii="Times New Roman" w:eastAsia="方正楷体_GBK" w:hAnsi="Times New Roman" w:cs="Times New Roman"/>
          <w:snapToGrid w:val="0"/>
          <w:kern w:val="0"/>
          <w:sz w:val="32"/>
          <w:szCs w:val="32"/>
          <w:lang/>
        </w:rPr>
        <w:t>事件分级</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sz w:val="32"/>
          <w:szCs w:val="32"/>
        </w:rPr>
      </w:pPr>
      <w:r>
        <w:rPr>
          <w:rFonts w:ascii="Times New Roman" w:eastAsia="方正仿宋_GBK" w:hAnsi="Times New Roman" w:cs="Times New Roman"/>
          <w:b/>
          <w:kern w:val="0"/>
          <w:sz w:val="32"/>
          <w:szCs w:val="32"/>
          <w:lang/>
        </w:rPr>
        <w:t>1.6.1</w:t>
      </w:r>
      <w:r>
        <w:rPr>
          <w:rFonts w:ascii="Times New Roman" w:eastAsia="方正仿宋_GBK" w:hAnsi="Times New Roman" w:cs="Times New Roman"/>
          <w:b/>
          <w:kern w:val="0"/>
          <w:sz w:val="32"/>
          <w:szCs w:val="32"/>
          <w:lang/>
        </w:rPr>
        <w:t>分类</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本区水源地突发环境事件一般情况下划分为以下几类：</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固定源突发环境事件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可能发生突发环境事件的污染物排放企业，生产、储存、运输、</w:t>
      </w:r>
      <w:r>
        <w:rPr>
          <w:rFonts w:ascii="Times New Roman" w:eastAsia="方正仿宋_GBK" w:hAnsi="Times New Roman" w:cs="Times New Roman"/>
          <w:kern w:val="0"/>
          <w:sz w:val="32"/>
          <w:szCs w:val="32"/>
          <w:lang/>
        </w:rPr>
        <w:lastRenderedPageBreak/>
        <w:t>使用危险化学品的企业，产生、收集、贮存、运输、利用、处置危险废物的企业等固定源，因自然灾害、生产安全事故、设备设施故障、违法排污等原因，导致水源地风险物质直排入河道、湖库或渗入土壤造成或可能造成水质污染的事件。</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流动源突发环境事件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在公路或水路运输过程中由于交通事故、设备故障等原因，导致油品、化学品或</w:t>
      </w:r>
      <w:r>
        <w:rPr>
          <w:rFonts w:ascii="Times New Roman" w:eastAsia="方正仿宋_GBK" w:hAnsi="Times New Roman" w:cs="Times New Roman" w:hint="eastAsia"/>
          <w:kern w:val="0"/>
          <w:sz w:val="32"/>
          <w:szCs w:val="32"/>
          <w:lang/>
        </w:rPr>
        <w:t>其他</w:t>
      </w:r>
      <w:r>
        <w:rPr>
          <w:rFonts w:ascii="Times New Roman" w:eastAsia="方正仿宋_GBK" w:hAnsi="Times New Roman" w:cs="Times New Roman"/>
          <w:kern w:val="0"/>
          <w:sz w:val="32"/>
          <w:szCs w:val="32"/>
          <w:lang/>
        </w:rPr>
        <w:t>有毒有害物质进入河道或渗入土壤造成或可能造成水质污染的事件。</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非点源突发环境事件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主要包括以下两种情形：一是暴雨冲刷畜禽养殖</w:t>
      </w:r>
      <w:r>
        <w:rPr>
          <w:rFonts w:ascii="Times New Roman" w:eastAsia="方正仿宋_GBK" w:hAnsi="Times New Roman" w:cs="Times New Roman" w:hint="eastAsia"/>
          <w:kern w:val="0"/>
          <w:sz w:val="32"/>
          <w:szCs w:val="32"/>
          <w:lang/>
        </w:rPr>
        <w:t>废弃物</w:t>
      </w:r>
      <w:r>
        <w:rPr>
          <w:rFonts w:ascii="Times New Roman" w:eastAsia="方正仿宋_GBK" w:hAnsi="Times New Roman" w:cs="Times New Roman"/>
          <w:kern w:val="0"/>
          <w:sz w:val="32"/>
          <w:szCs w:val="32"/>
          <w:lang/>
        </w:rPr>
        <w:t>、农田或果园土壤，导致大量细菌、农药、化肥等污染物随地表或地下径流进入水体造成或可能造成水质污染；二是闸坝调控等原因导致坝前污水短期集中排放造成或可能造成水质污染。</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其他事件情景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主要为上述四种事件情景中一种或多种同时出现的情形。根据需要，还可考虑汛期、枯水期、雨雪冰冻或台风等特殊时期可能造成水源地水质污染的情景。</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sz w:val="32"/>
          <w:szCs w:val="32"/>
        </w:rPr>
      </w:pPr>
      <w:r>
        <w:rPr>
          <w:rFonts w:ascii="Times New Roman" w:eastAsia="方正仿宋_GBK" w:hAnsi="Times New Roman" w:cs="Times New Roman"/>
          <w:b/>
          <w:kern w:val="0"/>
          <w:sz w:val="32"/>
          <w:szCs w:val="32"/>
          <w:lang/>
        </w:rPr>
        <w:t>1.6.2</w:t>
      </w:r>
      <w:r>
        <w:rPr>
          <w:rFonts w:ascii="Times New Roman" w:eastAsia="方正仿宋_GBK" w:hAnsi="Times New Roman" w:cs="Times New Roman"/>
          <w:b/>
          <w:kern w:val="0"/>
          <w:sz w:val="32"/>
          <w:szCs w:val="32"/>
          <w:lang/>
        </w:rPr>
        <w:t>分级</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根据《国务院办公厅关于印发国家突发环境事件应急预案的通知》</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国办函〔</w:t>
      </w:r>
      <w:r>
        <w:rPr>
          <w:rFonts w:ascii="Times New Roman" w:eastAsia="方正仿宋_GBK" w:hAnsi="Times New Roman" w:cs="Times New Roman"/>
          <w:kern w:val="0"/>
          <w:sz w:val="32"/>
          <w:szCs w:val="32"/>
          <w:lang/>
        </w:rPr>
        <w:t>2014</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119</w:t>
      </w:r>
      <w:r>
        <w:rPr>
          <w:rFonts w:ascii="Times New Roman" w:eastAsia="方正仿宋_GBK" w:hAnsi="Times New Roman" w:cs="Times New Roman"/>
          <w:kern w:val="0"/>
          <w:sz w:val="32"/>
          <w:szCs w:val="32"/>
          <w:lang/>
        </w:rPr>
        <w:t>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的分级方法，按照事件受污染程度、种类、因子、可能发生的供水短缺的严重性和紧急程度，将本市水源地突发环境事件分为特别重大、重大、较大和一般四级。</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1.6.2.1</w:t>
      </w:r>
      <w:r>
        <w:rPr>
          <w:rFonts w:ascii="Times New Roman" w:eastAsia="方正仿宋_GBK" w:hAnsi="Times New Roman" w:cs="Times New Roman"/>
          <w:kern w:val="0"/>
          <w:sz w:val="32"/>
          <w:szCs w:val="32"/>
          <w:lang/>
        </w:rPr>
        <w:t>特别重大环境污染事件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凡符合下列情形之一的，为特别重大突发环境事件：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因环境污染水源地直接导致</w:t>
      </w:r>
      <w:r>
        <w:rPr>
          <w:rFonts w:ascii="Times New Roman" w:eastAsia="方正仿宋_GBK" w:hAnsi="Times New Roman" w:cs="Times New Roman"/>
          <w:kern w:val="0"/>
          <w:sz w:val="32"/>
          <w:szCs w:val="32"/>
          <w:lang/>
        </w:rPr>
        <w:t>30</w:t>
      </w:r>
      <w:r>
        <w:rPr>
          <w:rFonts w:ascii="Times New Roman" w:eastAsia="方正仿宋_GBK" w:hAnsi="Times New Roman" w:cs="Times New Roman"/>
          <w:kern w:val="0"/>
          <w:sz w:val="32"/>
          <w:szCs w:val="32"/>
          <w:lang/>
        </w:rPr>
        <w:t>人以上死</w:t>
      </w:r>
      <w:r>
        <w:rPr>
          <w:rFonts w:ascii="Times New Roman" w:eastAsia="方正仿宋_GBK" w:hAnsi="Times New Roman" w:cs="Times New Roman"/>
          <w:kern w:val="0"/>
          <w:sz w:val="32"/>
          <w:szCs w:val="32"/>
          <w:lang/>
        </w:rPr>
        <w:t>亡或</w:t>
      </w:r>
      <w:r>
        <w:rPr>
          <w:rFonts w:ascii="Times New Roman" w:eastAsia="方正仿宋_GBK" w:hAnsi="Times New Roman" w:cs="Times New Roman"/>
          <w:kern w:val="0"/>
          <w:sz w:val="32"/>
          <w:szCs w:val="32"/>
          <w:lang/>
        </w:rPr>
        <w:t>100</w:t>
      </w:r>
      <w:r>
        <w:rPr>
          <w:rFonts w:ascii="Times New Roman" w:eastAsia="方正仿宋_GBK" w:hAnsi="Times New Roman" w:cs="Times New Roman"/>
          <w:kern w:val="0"/>
          <w:sz w:val="32"/>
          <w:szCs w:val="32"/>
          <w:lang/>
        </w:rPr>
        <w:t>人以上中毒或重伤的；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因环境污染水源地疏散、转移人员</w:t>
      </w:r>
      <w:r>
        <w:rPr>
          <w:rFonts w:ascii="Times New Roman" w:eastAsia="方正仿宋_GBK" w:hAnsi="Times New Roman" w:cs="Times New Roman"/>
          <w:kern w:val="0"/>
          <w:sz w:val="32"/>
          <w:szCs w:val="32"/>
          <w:lang/>
        </w:rPr>
        <w:t>5</w:t>
      </w:r>
      <w:r>
        <w:rPr>
          <w:rFonts w:ascii="Times New Roman" w:eastAsia="方正仿宋_GBK" w:hAnsi="Times New Roman" w:cs="Times New Roman"/>
          <w:kern w:val="0"/>
          <w:sz w:val="32"/>
          <w:szCs w:val="32"/>
          <w:lang/>
        </w:rPr>
        <w:t>万人以上的；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因环境污染水源地造成直接经济损失</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亿元以上的；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因环境污染造成市级水源地取水中断的；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因环境污染水源地造成跨区域城市集中式饮用水水源地取水中断的。</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1.6.2.2</w:t>
      </w:r>
      <w:r>
        <w:rPr>
          <w:rFonts w:ascii="Times New Roman" w:eastAsia="方正仿宋_GBK" w:hAnsi="Times New Roman" w:cs="Times New Roman"/>
          <w:kern w:val="0"/>
          <w:sz w:val="32"/>
          <w:szCs w:val="32"/>
          <w:lang/>
        </w:rPr>
        <w:t>重大环境污染事件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凡符合下列情形之一的，为重大突发环境事件：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因环境污染水源地直接导致</w:t>
      </w:r>
      <w:r>
        <w:rPr>
          <w:rFonts w:ascii="Times New Roman" w:eastAsia="方正仿宋_GBK" w:hAnsi="Times New Roman" w:cs="Times New Roman"/>
          <w:kern w:val="0"/>
          <w:sz w:val="32"/>
          <w:szCs w:val="32"/>
          <w:lang/>
        </w:rPr>
        <w:t>10</w:t>
      </w:r>
      <w:r>
        <w:rPr>
          <w:rFonts w:ascii="Times New Roman" w:eastAsia="方正仿宋_GBK" w:hAnsi="Times New Roman" w:cs="Times New Roman"/>
          <w:kern w:val="0"/>
          <w:sz w:val="32"/>
          <w:szCs w:val="32"/>
          <w:lang/>
        </w:rPr>
        <w:t>人以上、</w:t>
      </w:r>
      <w:r>
        <w:rPr>
          <w:rFonts w:ascii="Times New Roman" w:eastAsia="方正仿宋_GBK" w:hAnsi="Times New Roman" w:cs="Times New Roman"/>
          <w:kern w:val="0"/>
          <w:sz w:val="32"/>
          <w:szCs w:val="32"/>
          <w:lang/>
        </w:rPr>
        <w:t>30</w:t>
      </w:r>
      <w:r>
        <w:rPr>
          <w:rFonts w:ascii="Times New Roman" w:eastAsia="方正仿宋_GBK" w:hAnsi="Times New Roman" w:cs="Times New Roman"/>
          <w:kern w:val="0"/>
          <w:sz w:val="32"/>
          <w:szCs w:val="32"/>
          <w:lang/>
        </w:rPr>
        <w:t>人以下死亡，或</w:t>
      </w:r>
      <w:r>
        <w:rPr>
          <w:rFonts w:ascii="Times New Roman" w:eastAsia="方正仿宋_GBK" w:hAnsi="Times New Roman" w:cs="Times New Roman"/>
          <w:kern w:val="0"/>
          <w:sz w:val="32"/>
          <w:szCs w:val="32"/>
          <w:lang/>
        </w:rPr>
        <w:t>50</w:t>
      </w:r>
      <w:r>
        <w:rPr>
          <w:rFonts w:ascii="Times New Roman" w:eastAsia="方正仿宋_GBK" w:hAnsi="Times New Roman" w:cs="Times New Roman"/>
          <w:kern w:val="0"/>
          <w:sz w:val="32"/>
          <w:szCs w:val="32"/>
          <w:lang/>
        </w:rPr>
        <w:t>人以上、</w:t>
      </w:r>
      <w:r>
        <w:rPr>
          <w:rFonts w:ascii="Times New Roman" w:eastAsia="方正仿宋_GBK" w:hAnsi="Times New Roman" w:cs="Times New Roman"/>
          <w:kern w:val="0"/>
          <w:sz w:val="32"/>
          <w:szCs w:val="32"/>
          <w:lang/>
        </w:rPr>
        <w:t>100</w:t>
      </w:r>
      <w:r>
        <w:rPr>
          <w:rFonts w:ascii="Times New Roman" w:eastAsia="方正仿宋_GBK" w:hAnsi="Times New Roman" w:cs="Times New Roman"/>
          <w:kern w:val="0"/>
          <w:sz w:val="32"/>
          <w:szCs w:val="32"/>
          <w:lang/>
        </w:rPr>
        <w:t>人以下中毒或重伤的；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因环境污染水源地需疏散、转移人员</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万人以上、</w:t>
      </w:r>
      <w:r>
        <w:rPr>
          <w:rFonts w:ascii="Times New Roman" w:eastAsia="方正仿宋_GBK" w:hAnsi="Times New Roman" w:cs="Times New Roman"/>
          <w:kern w:val="0"/>
          <w:sz w:val="32"/>
          <w:szCs w:val="32"/>
          <w:lang/>
        </w:rPr>
        <w:t>5</w:t>
      </w:r>
      <w:r>
        <w:rPr>
          <w:rFonts w:ascii="Times New Roman" w:eastAsia="方正仿宋_GBK" w:hAnsi="Times New Roman" w:cs="Times New Roman"/>
          <w:kern w:val="0"/>
          <w:sz w:val="32"/>
          <w:szCs w:val="32"/>
          <w:lang/>
        </w:rPr>
        <w:t>万人以下的；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w:t>
      </w:r>
      <w:r>
        <w:rPr>
          <w:rFonts w:ascii="Times New Roman" w:eastAsia="方正仿宋_GBK" w:hAnsi="Times New Roman" w:cs="Times New Roman"/>
          <w:kern w:val="0"/>
          <w:sz w:val="32"/>
          <w:szCs w:val="32"/>
          <w:lang/>
        </w:rPr>
        <w:t>地造成直接经济损失</w:t>
      </w:r>
      <w:r>
        <w:rPr>
          <w:rFonts w:ascii="Times New Roman" w:eastAsia="方正仿宋_GBK" w:hAnsi="Times New Roman" w:cs="Times New Roman"/>
          <w:kern w:val="0"/>
          <w:sz w:val="32"/>
          <w:szCs w:val="32"/>
          <w:lang/>
        </w:rPr>
        <w:t>2000</w:t>
      </w:r>
      <w:r>
        <w:rPr>
          <w:rFonts w:ascii="Times New Roman" w:eastAsia="方正仿宋_GBK" w:hAnsi="Times New Roman" w:cs="Times New Roman"/>
          <w:kern w:val="0"/>
          <w:sz w:val="32"/>
          <w:szCs w:val="32"/>
          <w:lang/>
        </w:rPr>
        <w:t>万元以上、</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亿元以下的；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因环境污染造成区级水源地取水中断的；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跨省</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区、市</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界突发环境事件。</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1.6.2.3</w:t>
      </w:r>
      <w:r>
        <w:rPr>
          <w:rFonts w:ascii="Times New Roman" w:eastAsia="方正仿宋_GBK" w:hAnsi="Times New Roman" w:cs="Times New Roman"/>
          <w:kern w:val="0"/>
          <w:sz w:val="32"/>
          <w:szCs w:val="32"/>
          <w:lang/>
        </w:rPr>
        <w:t>较大环境污染事件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凡符合下列情形之一的，为较大突发环境事件：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因环境污染水源地直接导致</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人以上、</w:t>
      </w:r>
      <w:r>
        <w:rPr>
          <w:rFonts w:ascii="Times New Roman" w:eastAsia="方正仿宋_GBK" w:hAnsi="Times New Roman" w:cs="Times New Roman"/>
          <w:kern w:val="0"/>
          <w:sz w:val="32"/>
          <w:szCs w:val="32"/>
          <w:lang/>
        </w:rPr>
        <w:t>10</w:t>
      </w:r>
      <w:r>
        <w:rPr>
          <w:rFonts w:ascii="Times New Roman" w:eastAsia="方正仿宋_GBK" w:hAnsi="Times New Roman" w:cs="Times New Roman"/>
          <w:kern w:val="0"/>
          <w:sz w:val="32"/>
          <w:szCs w:val="32"/>
          <w:lang/>
        </w:rPr>
        <w:t>人以下死亡，或</w:t>
      </w:r>
      <w:r>
        <w:rPr>
          <w:rFonts w:ascii="Times New Roman" w:eastAsia="方正仿宋_GBK" w:hAnsi="Times New Roman" w:cs="Times New Roman"/>
          <w:kern w:val="0"/>
          <w:sz w:val="32"/>
          <w:szCs w:val="32"/>
          <w:lang/>
        </w:rPr>
        <w:t>10</w:t>
      </w:r>
      <w:r>
        <w:rPr>
          <w:rFonts w:ascii="Times New Roman" w:eastAsia="方正仿宋_GBK" w:hAnsi="Times New Roman" w:cs="Times New Roman"/>
          <w:kern w:val="0"/>
          <w:sz w:val="32"/>
          <w:szCs w:val="32"/>
          <w:lang/>
        </w:rPr>
        <w:t>人以上、</w:t>
      </w:r>
      <w:r>
        <w:rPr>
          <w:rFonts w:ascii="Times New Roman" w:eastAsia="方正仿宋_GBK" w:hAnsi="Times New Roman" w:cs="Times New Roman"/>
          <w:kern w:val="0"/>
          <w:sz w:val="32"/>
          <w:szCs w:val="32"/>
          <w:lang/>
        </w:rPr>
        <w:t>50</w:t>
      </w:r>
      <w:r>
        <w:rPr>
          <w:rFonts w:ascii="Times New Roman" w:eastAsia="方正仿宋_GBK" w:hAnsi="Times New Roman" w:cs="Times New Roman"/>
          <w:kern w:val="0"/>
          <w:sz w:val="32"/>
          <w:szCs w:val="32"/>
          <w:lang/>
        </w:rPr>
        <w:t>人以下中毒或重伤的；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因环境污染水源地需疏散、转移人员</w:t>
      </w:r>
      <w:r>
        <w:rPr>
          <w:rFonts w:ascii="Times New Roman" w:eastAsia="方正仿宋_GBK" w:hAnsi="Times New Roman" w:cs="Times New Roman"/>
          <w:kern w:val="0"/>
          <w:sz w:val="32"/>
          <w:szCs w:val="32"/>
          <w:lang/>
        </w:rPr>
        <w:t>5000</w:t>
      </w:r>
      <w:r>
        <w:rPr>
          <w:rFonts w:ascii="Times New Roman" w:eastAsia="方正仿宋_GBK" w:hAnsi="Times New Roman" w:cs="Times New Roman"/>
          <w:kern w:val="0"/>
          <w:sz w:val="32"/>
          <w:szCs w:val="32"/>
          <w:lang/>
        </w:rPr>
        <w:t>人以上、</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万人以</w:t>
      </w:r>
      <w:r>
        <w:rPr>
          <w:rFonts w:ascii="Times New Roman" w:eastAsia="方正仿宋_GBK" w:hAnsi="Times New Roman" w:cs="Times New Roman"/>
          <w:kern w:val="0"/>
          <w:sz w:val="32"/>
          <w:szCs w:val="32"/>
          <w:lang/>
        </w:rPr>
        <w:lastRenderedPageBreak/>
        <w:t>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因环境污染水源地成直接经济损失</w:t>
      </w:r>
      <w:r>
        <w:rPr>
          <w:rFonts w:ascii="Times New Roman" w:eastAsia="方正仿宋_GBK" w:hAnsi="Times New Roman" w:cs="Times New Roman"/>
          <w:kern w:val="0"/>
          <w:sz w:val="32"/>
          <w:szCs w:val="32"/>
          <w:lang/>
        </w:rPr>
        <w:t>500</w:t>
      </w:r>
      <w:r>
        <w:rPr>
          <w:rFonts w:ascii="Times New Roman" w:eastAsia="方正仿宋_GBK" w:hAnsi="Times New Roman" w:cs="Times New Roman"/>
          <w:kern w:val="0"/>
          <w:sz w:val="32"/>
          <w:szCs w:val="32"/>
          <w:lang/>
        </w:rPr>
        <w:t>万元以上、</w:t>
      </w:r>
      <w:r>
        <w:rPr>
          <w:rFonts w:ascii="Times New Roman" w:eastAsia="方正仿宋_GBK" w:hAnsi="Times New Roman" w:cs="Times New Roman"/>
          <w:kern w:val="0"/>
          <w:sz w:val="32"/>
          <w:szCs w:val="32"/>
          <w:lang/>
        </w:rPr>
        <w:t>2000</w:t>
      </w:r>
      <w:r>
        <w:rPr>
          <w:rFonts w:ascii="Times New Roman" w:eastAsia="方正仿宋_GBK" w:hAnsi="Times New Roman" w:cs="Times New Roman"/>
          <w:kern w:val="0"/>
          <w:sz w:val="32"/>
          <w:szCs w:val="32"/>
          <w:lang/>
        </w:rPr>
        <w:t>万元以下的；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因环境污染造成乡镇级水源地取水中断的；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造成跨地级市行政区域影响的突发环境事件。</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1.6.2.4</w:t>
      </w:r>
      <w:r>
        <w:rPr>
          <w:rFonts w:ascii="Times New Roman" w:eastAsia="方正仿宋_GBK" w:hAnsi="Times New Roman" w:cs="Times New Roman"/>
          <w:kern w:val="0"/>
          <w:sz w:val="32"/>
          <w:szCs w:val="32"/>
          <w:lang/>
        </w:rPr>
        <w:t>一般环境污染事件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凡符合下列情形之一的，为一般突发环境事件：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因环境污染水源地直接导致</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人以下死亡，或</w:t>
      </w:r>
      <w:r>
        <w:rPr>
          <w:rFonts w:ascii="Times New Roman" w:eastAsia="方正仿宋_GBK" w:hAnsi="Times New Roman" w:cs="Times New Roman"/>
          <w:kern w:val="0"/>
          <w:sz w:val="32"/>
          <w:szCs w:val="32"/>
          <w:lang/>
        </w:rPr>
        <w:t>10</w:t>
      </w:r>
      <w:r>
        <w:rPr>
          <w:rFonts w:ascii="Times New Roman" w:eastAsia="方正仿宋_GBK" w:hAnsi="Times New Roman" w:cs="Times New Roman"/>
          <w:kern w:val="0"/>
          <w:sz w:val="32"/>
          <w:szCs w:val="32"/>
          <w:lang/>
        </w:rPr>
        <w:t>人以下中毒或重伤的；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因环境污染水源地需疏散、转移人员</w:t>
      </w:r>
      <w:r>
        <w:rPr>
          <w:rFonts w:ascii="Times New Roman" w:eastAsia="方正仿宋_GBK" w:hAnsi="Times New Roman" w:cs="Times New Roman"/>
          <w:kern w:val="0"/>
          <w:sz w:val="32"/>
          <w:szCs w:val="32"/>
          <w:lang/>
        </w:rPr>
        <w:t>5000</w:t>
      </w:r>
      <w:r>
        <w:rPr>
          <w:rFonts w:ascii="Times New Roman" w:eastAsia="方正仿宋_GBK" w:hAnsi="Times New Roman" w:cs="Times New Roman"/>
          <w:kern w:val="0"/>
          <w:sz w:val="32"/>
          <w:szCs w:val="32"/>
          <w:lang/>
        </w:rPr>
        <w:t>人以下的；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因环境污染水源地造成直接经济损失</w:t>
      </w:r>
      <w:r>
        <w:rPr>
          <w:rFonts w:ascii="Times New Roman" w:eastAsia="方正仿宋_GBK" w:hAnsi="Times New Roman" w:cs="Times New Roman"/>
          <w:kern w:val="0"/>
          <w:sz w:val="32"/>
          <w:szCs w:val="32"/>
          <w:lang/>
        </w:rPr>
        <w:t>500</w:t>
      </w:r>
      <w:r>
        <w:rPr>
          <w:rFonts w:ascii="Times New Roman" w:eastAsia="方正仿宋_GBK" w:hAnsi="Times New Roman" w:cs="Times New Roman"/>
          <w:kern w:val="0"/>
          <w:sz w:val="32"/>
          <w:szCs w:val="32"/>
          <w:lang/>
        </w:rPr>
        <w:t>万元以下的；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对环境造成一定影响，尚未达到较大突发环境事件级别的。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上述分级标准有关数量的表述中，</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以上</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含本数，</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以下</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不含本数。</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lang/>
        </w:rPr>
        <w:t>2</w:t>
      </w:r>
      <w:r>
        <w:rPr>
          <w:rFonts w:ascii="Times New Roman" w:eastAsia="方正黑体_GBK" w:hAnsi="Times New Roman" w:cs="Times New Roman"/>
          <w:kern w:val="0"/>
          <w:sz w:val="32"/>
          <w:szCs w:val="32"/>
          <w:lang/>
        </w:rPr>
        <w:t>应急组织指挥体系</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2.1</w:t>
      </w:r>
      <w:r>
        <w:rPr>
          <w:rFonts w:ascii="Times New Roman" w:eastAsia="方正楷体_GBK" w:hAnsi="Times New Roman" w:cs="Times New Roman"/>
          <w:kern w:val="0"/>
          <w:sz w:val="32"/>
          <w:szCs w:val="32"/>
          <w:lang/>
        </w:rPr>
        <w:t>应急组织指挥机构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鼓楼区人民政府成立突发环境事件应急指挥部</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以下简称区应急指挥部</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，作为水源地突发环境事件应急指挥和协调机构，统一组织和协调鼓楼区涉及水源地突发环境事件应急工作。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应急指挥部总指挥由区人民政府分管副区长担任，副总指挥由区南京市鼓楼生态环境局局长、应急局局长、区水务局局长担任。成员单位包括：区委宣传部、鼓楼生态环境局、区应急局、区水务局、区卫生健康委员会、区发展和改革委员会、区公安分局、区城市管理</w:t>
      </w:r>
      <w:r>
        <w:rPr>
          <w:rFonts w:ascii="Times New Roman" w:eastAsia="方正仿宋_GBK" w:hAnsi="Times New Roman" w:cs="Times New Roman"/>
          <w:kern w:val="0"/>
          <w:sz w:val="32"/>
          <w:szCs w:val="32"/>
          <w:lang/>
        </w:rPr>
        <w:lastRenderedPageBreak/>
        <w:t>局、区财政局、北河口水厂、下关滨江商务区管委会、江东街道、热河南路街道等单位。各相关部门按照各自职责做好水源地突发</w:t>
      </w:r>
      <w:r>
        <w:rPr>
          <w:rFonts w:ascii="Times New Roman" w:eastAsia="方正仿宋_GBK" w:hAnsi="Times New Roman" w:cs="Times New Roman"/>
          <w:kern w:val="0"/>
          <w:sz w:val="32"/>
          <w:szCs w:val="32"/>
          <w:lang/>
        </w:rPr>
        <w:t>环境事件应急保障工作。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区应急指挥部下设区突发环境事件应急办公室</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以下简称区环境应急办</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r>
        <w:rPr>
          <w:rFonts w:ascii="Times New Roman" w:eastAsia="方正仿宋_GBK" w:hAnsi="Times New Roman" w:cs="Times New Roman" w:hint="eastAsia"/>
          <w:kern w:val="0"/>
          <w:sz w:val="32"/>
          <w:szCs w:val="32"/>
          <w:lang/>
        </w:rPr>
        <w:t>设</w:t>
      </w:r>
      <w:r>
        <w:rPr>
          <w:rFonts w:ascii="Times New Roman" w:eastAsia="方正仿宋_GBK" w:hAnsi="Times New Roman" w:cs="Times New Roman"/>
          <w:kern w:val="0"/>
          <w:sz w:val="32"/>
          <w:szCs w:val="32"/>
          <w:lang/>
        </w:rPr>
        <w:t>在鼓楼生态环境局，鼓楼生态环境局分管副局长兼任办公室主任。</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应急组织指挥机构组成和职责详见附件</w:t>
      </w:r>
      <w:r>
        <w:rPr>
          <w:rFonts w:ascii="Times New Roman" w:eastAsia="方正仿宋_GBK" w:hAnsi="Times New Roman" w:cs="Times New Roman" w:hint="eastAsia"/>
          <w:kern w:val="0"/>
          <w:sz w:val="32"/>
          <w:szCs w:val="32"/>
          <w:lang/>
        </w:rPr>
        <w:t>7.</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2.2</w:t>
      </w:r>
      <w:r>
        <w:rPr>
          <w:rFonts w:ascii="Times New Roman" w:eastAsia="方正楷体_GBK" w:hAnsi="Times New Roman" w:cs="Times New Roman"/>
          <w:kern w:val="0"/>
          <w:sz w:val="32"/>
          <w:szCs w:val="32"/>
          <w:lang/>
        </w:rPr>
        <w:t>现场应急指挥部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当信息研判和会商判断水源地水质可能受影响时或事件发生后，区应急指挥部根据事件发展态势及应急响应的工作需要设立现场应急指挥部，负责现场指挥工作。区应急指挥部根据不同突发环境事件情景，在应急组织指挥机构中选择有直接关系的部门和单位成立现场应急指挥部。现场应急指挥部作为现场应急指挥机构，在区应急指挥部的领导下，全面负责指挥、组织和协调水源地突发环境事件的应急响应工作。现场应急指挥部的总指挥，由区应急指挥部总指挥指定。现场应急指挥部成员，由区应急指挥部各成员单位有关人员组成。所有参与应急救援的队伍和人员必须服从现场</w:t>
      </w:r>
      <w:r>
        <w:rPr>
          <w:rFonts w:ascii="Times New Roman" w:eastAsia="方正仿宋_GBK" w:hAnsi="Times New Roman" w:cs="Times New Roman"/>
          <w:kern w:val="0"/>
          <w:sz w:val="32"/>
          <w:szCs w:val="32"/>
          <w:lang/>
        </w:rPr>
        <w:t>应急指挥部的指挥。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现场应急指挥部主要职责：</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执行市、区应急指挥部各项应急指令；</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研究判断事件性质及危害程度，制定现场应急救援方案并实施应急处置，控制、消除危害影响；</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向区应急指挥部报告现场应急响应和救援进展情况，为区应急指挥部决策提供实时信息和数据；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lastRenderedPageBreak/>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向区应急指挥部提出现场应急结束的建议，经区应急指挥部同意后宣布现场应急结束。</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2.3</w:t>
      </w:r>
      <w:r>
        <w:rPr>
          <w:rFonts w:ascii="Times New Roman" w:eastAsia="方正楷体_GBK" w:hAnsi="Times New Roman" w:cs="Times New Roman"/>
          <w:kern w:val="0"/>
          <w:sz w:val="32"/>
          <w:szCs w:val="32"/>
          <w:lang/>
        </w:rPr>
        <w:t>现场应急工作组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事件发生后，现场应急指挥部根据事件现场实际情况成立现场应急工作组，工作组包括应急处置组、应急监测组、应急供水保障组、应急物资保障组、应急专家组、综合组、事故调查组、善后工作组和其他部门。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各工作组组成、职责分工和人员名单见附件</w:t>
      </w:r>
      <w:r>
        <w:rPr>
          <w:rFonts w:ascii="Times New Roman" w:eastAsia="方正仿宋_GBK" w:hAnsi="Times New Roman" w:cs="Times New Roman" w:hint="eastAsia"/>
          <w:kern w:val="0"/>
          <w:sz w:val="32"/>
          <w:szCs w:val="32"/>
          <w:lang/>
        </w:rPr>
        <w:t>7.</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lang/>
        </w:rPr>
        <w:t>3</w:t>
      </w:r>
      <w:r>
        <w:rPr>
          <w:rFonts w:ascii="Times New Roman" w:eastAsia="方正黑体_GBK" w:hAnsi="Times New Roman" w:cs="Times New Roman"/>
          <w:kern w:val="0"/>
          <w:sz w:val="32"/>
          <w:szCs w:val="32"/>
          <w:lang/>
        </w:rPr>
        <w:t>应急响应</w:t>
      </w:r>
    </w:p>
    <w:p w:rsidR="00877CE2" w:rsidRDefault="00E031D4">
      <w:pPr>
        <w:topLinePunct/>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lang/>
        </w:rPr>
        <w:t>水源地应急响应工作线路图见附件</w:t>
      </w:r>
      <w:r>
        <w:rPr>
          <w:rFonts w:ascii="Times New Roman" w:eastAsia="方正仿宋_GBK" w:hAnsi="Times New Roman" w:cs="Times New Roman" w:hint="eastAsia"/>
          <w:kern w:val="0"/>
          <w:sz w:val="32"/>
          <w:szCs w:val="32"/>
          <w:lang/>
        </w:rPr>
        <w:t>7.4</w:t>
      </w:r>
      <w:r>
        <w:rPr>
          <w:rFonts w:ascii="Times New Roman" w:eastAsia="方正仿宋_GBK" w:hAnsi="Times New Roman" w:cs="Times New Roman"/>
          <w:kern w:val="0"/>
          <w:sz w:val="32"/>
          <w:szCs w:val="32"/>
          <w:lang/>
        </w:rPr>
        <w:t>。</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lang/>
        </w:rPr>
        <w:t>3.1</w:t>
      </w:r>
      <w:r>
        <w:rPr>
          <w:rFonts w:ascii="Times New Roman" w:eastAsia="方正楷体_GBK" w:hAnsi="Times New Roman" w:cs="Times New Roman"/>
          <w:kern w:val="0"/>
          <w:sz w:val="32"/>
          <w:szCs w:val="32"/>
          <w:lang/>
        </w:rPr>
        <w:t>预警</w:t>
      </w:r>
    </w:p>
    <w:p w:rsidR="00877CE2" w:rsidRDefault="00E031D4">
      <w:pPr>
        <w:topLinePunct/>
        <w:spacing w:line="560" w:lineRule="exact"/>
        <w:ind w:rightChars="11" w:right="23" w:firstLineChars="200" w:firstLine="643"/>
        <w:outlineLvl w:val="2"/>
        <w:rPr>
          <w:rFonts w:ascii="Times New Roman" w:eastAsia="方正仿宋_GBK" w:hAnsi="Times New Roman" w:cs="Times New Roman"/>
          <w:b/>
          <w:kern w:val="0"/>
          <w:sz w:val="32"/>
          <w:szCs w:val="32"/>
          <w:lang/>
        </w:rPr>
      </w:pPr>
      <w:r>
        <w:rPr>
          <w:rFonts w:ascii="Times New Roman" w:hAnsi="Times New Roman" w:cs="Times New Roman"/>
          <w:b/>
          <w:kern w:val="0"/>
          <w:sz w:val="32"/>
          <w:szCs w:val="32"/>
          <w:lang/>
        </w:rPr>
        <w:t>3.1.1</w:t>
      </w:r>
      <w:r>
        <w:rPr>
          <w:rFonts w:ascii="Times New Roman" w:eastAsia="方正仿宋_GBK" w:hAnsi="Times New Roman" w:cs="Times New Roman"/>
          <w:b/>
          <w:kern w:val="0"/>
          <w:sz w:val="32"/>
          <w:szCs w:val="32"/>
          <w:lang/>
        </w:rPr>
        <w:t>预警分级</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根据事件的紧急程度、发展态势和可能造成的危害程度，将突发环境事件的预警分为二级，分别为</w:t>
      </w:r>
      <w:r>
        <w:rPr>
          <w:rFonts w:ascii="Times New Roman" w:eastAsia="方正仿宋_GBK" w:hAnsi="Times New Roman" w:cs="Times New Roman"/>
          <w:kern w:val="0"/>
          <w:sz w:val="32"/>
          <w:szCs w:val="32"/>
          <w:lang/>
        </w:rPr>
        <w:t>Ⅰ</w:t>
      </w:r>
      <w:r>
        <w:rPr>
          <w:rFonts w:ascii="Times New Roman" w:eastAsia="方正仿宋_GBK" w:hAnsi="Times New Roman" w:cs="Times New Roman"/>
          <w:kern w:val="0"/>
          <w:sz w:val="32"/>
          <w:szCs w:val="32"/>
          <w:lang/>
        </w:rPr>
        <w:t>级预警</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红色预警</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Ⅱ</w:t>
      </w:r>
      <w:r>
        <w:rPr>
          <w:rFonts w:ascii="Times New Roman" w:eastAsia="方正仿宋_GBK" w:hAnsi="Times New Roman" w:cs="Times New Roman"/>
          <w:kern w:val="0"/>
          <w:sz w:val="32"/>
          <w:szCs w:val="32"/>
          <w:lang/>
        </w:rPr>
        <w:t>级预警</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橙色预警</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r>
        <w:rPr>
          <w:rFonts w:ascii="Times New Roman" w:eastAsia="方正仿宋_GBK" w:hAnsi="Times New Roman" w:cs="Times New Roman"/>
          <w:kern w:val="0"/>
          <w:sz w:val="32"/>
          <w:szCs w:val="32"/>
          <w:lang/>
        </w:rPr>
        <w:t>Ⅰ</w:t>
      </w:r>
      <w:r>
        <w:rPr>
          <w:rFonts w:ascii="Times New Roman" w:eastAsia="方正仿宋_GBK" w:hAnsi="Times New Roman" w:cs="Times New Roman"/>
          <w:kern w:val="0"/>
          <w:sz w:val="32"/>
          <w:szCs w:val="32"/>
          <w:lang/>
        </w:rPr>
        <w:t>级为最高级别。根据事态的发展情况和采取措施的效果，预警可以升级、降级和解除。</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当突发环境事件排放的污染物迁移至水源地应急预案适用的地域范围，但水源保护区或其连接水体尚未受到污染，或是污染物已进入水源保护区上游连接水体，但应急专家组研判认为对水源地水质影响可能较小、可能不影响取水时，为橙色预警；当污染物已进入</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或出现在</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水源保护区或其上游连接水体，且应急专家组研判认为对水源地水质影响可能较大、可能影响取水时，为红色预警。预警级别由应急专家组提出建议，区应急指挥部确定。</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发布预警，即应采取预警行动或同时采取</w:t>
      </w:r>
      <w:r>
        <w:rPr>
          <w:rFonts w:ascii="Times New Roman" w:eastAsia="方正仿宋_GBK" w:hAnsi="Times New Roman" w:cs="Times New Roman"/>
          <w:kern w:val="0"/>
          <w:sz w:val="32"/>
          <w:szCs w:val="32"/>
          <w:lang/>
        </w:rPr>
        <w:t>应急措施。一般发布橙色预警时，仅采取预警行动；发布红色预警时，在采取预警行动的同时，应启动应急措施。</w:t>
      </w:r>
    </w:p>
    <w:p w:rsidR="00877CE2" w:rsidRDefault="00E031D4">
      <w:pPr>
        <w:topLinePunct/>
        <w:spacing w:line="560" w:lineRule="exact"/>
        <w:ind w:rightChars="11" w:right="23" w:firstLineChars="200" w:firstLine="643"/>
        <w:outlineLvl w:val="2"/>
        <w:rPr>
          <w:rFonts w:ascii="Times New Roman" w:hAnsi="Times New Roman" w:cs="Times New Roman"/>
          <w:b/>
          <w:kern w:val="0"/>
          <w:sz w:val="32"/>
          <w:szCs w:val="32"/>
          <w:lang/>
        </w:rPr>
      </w:pPr>
      <w:r>
        <w:rPr>
          <w:rFonts w:ascii="Times New Roman" w:hAnsi="Times New Roman" w:cs="Times New Roman"/>
          <w:b/>
          <w:kern w:val="0"/>
          <w:sz w:val="32"/>
          <w:szCs w:val="32"/>
          <w:lang/>
        </w:rPr>
        <w:t>3.1.2</w:t>
      </w:r>
      <w:r>
        <w:rPr>
          <w:rFonts w:ascii="Times New Roman" w:eastAsia="方正仿宋_GBK" w:hAnsi="Times New Roman" w:cs="Times New Roman"/>
          <w:b/>
          <w:kern w:val="0"/>
          <w:sz w:val="32"/>
          <w:szCs w:val="32"/>
          <w:lang/>
        </w:rPr>
        <w:t>预警的启动条件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根据信息获取方式，综合考虑突发事件类型、发生地点、污染物质种类和数量等情况，橙色、红色预警的启动条件如下：</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Ⅰ</w:t>
      </w:r>
      <w:r>
        <w:rPr>
          <w:rFonts w:ascii="Times New Roman" w:eastAsia="方正仿宋_GBK" w:hAnsi="Times New Roman" w:cs="Times New Roman"/>
          <w:kern w:val="0"/>
          <w:sz w:val="32"/>
          <w:szCs w:val="32"/>
          <w:lang/>
        </w:rPr>
        <w:t>级预警</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红色预警</w:t>
      </w:r>
      <w:r>
        <w:rPr>
          <w:rFonts w:ascii="Times New Roman" w:eastAsia="方正仿宋_GBK" w:hAnsi="Times New Roman" w:cs="Times New Roman" w:hint="eastAsia"/>
          <w:kern w:val="0"/>
          <w:sz w:val="32"/>
          <w:szCs w:val="32"/>
          <w:lang/>
        </w:rPr>
        <w:t>）</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①</w:t>
      </w:r>
      <w:r>
        <w:rPr>
          <w:rFonts w:ascii="Times New Roman" w:eastAsia="方正仿宋_GBK" w:hAnsi="Times New Roman" w:cs="Times New Roman"/>
          <w:kern w:val="0"/>
          <w:sz w:val="32"/>
          <w:szCs w:val="32"/>
          <w:lang/>
        </w:rPr>
        <w:t>通过信息报告发现，在水源地一级、二级保护区内发生固定源或流动源突发环境事件。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②</w:t>
      </w:r>
      <w:r>
        <w:rPr>
          <w:rFonts w:ascii="Times New Roman" w:eastAsia="方正仿宋_GBK" w:hAnsi="Times New Roman" w:cs="Times New Roman"/>
          <w:kern w:val="0"/>
          <w:sz w:val="32"/>
          <w:szCs w:val="32"/>
          <w:lang/>
        </w:rPr>
        <w:t>通过信息报告发现，在二级保护区上游汇水区域</w:t>
      </w:r>
      <w:r>
        <w:rPr>
          <w:rFonts w:ascii="Times New Roman" w:eastAsia="方正仿宋_GBK" w:hAnsi="Times New Roman" w:cs="Times New Roman"/>
          <w:kern w:val="0"/>
          <w:sz w:val="32"/>
          <w:szCs w:val="32"/>
          <w:lang/>
        </w:rPr>
        <w:t>4</w:t>
      </w:r>
      <w:r>
        <w:rPr>
          <w:rFonts w:ascii="Times New Roman" w:eastAsia="方正仿宋_GBK" w:hAnsi="Times New Roman" w:cs="Times New Roman"/>
          <w:kern w:val="0"/>
          <w:sz w:val="32"/>
          <w:szCs w:val="32"/>
          <w:lang/>
        </w:rPr>
        <w:t>小时流程范围内发生固定源或流动源突发环境事件，或污染物已扩散至距水源保护区上游连接水体的直线距离不足</w:t>
      </w:r>
      <w:r>
        <w:rPr>
          <w:rFonts w:ascii="Times New Roman" w:eastAsia="方正仿宋_GBK" w:hAnsi="Times New Roman" w:cs="Times New Roman"/>
          <w:kern w:val="0"/>
          <w:sz w:val="32"/>
          <w:szCs w:val="32"/>
          <w:lang/>
        </w:rPr>
        <w:t>100</w:t>
      </w:r>
      <w:r>
        <w:rPr>
          <w:rFonts w:ascii="Times New Roman" w:eastAsia="方正仿宋_GBK" w:hAnsi="Times New Roman" w:cs="Times New Roman"/>
          <w:kern w:val="0"/>
          <w:sz w:val="32"/>
          <w:szCs w:val="32"/>
          <w:lang/>
        </w:rPr>
        <w:t>米的陆域或水域。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③</w:t>
      </w:r>
      <w:r>
        <w:rPr>
          <w:rFonts w:ascii="Times New Roman" w:eastAsia="方正仿宋_GBK" w:hAnsi="Times New Roman" w:cs="Times New Roman"/>
          <w:kern w:val="0"/>
          <w:sz w:val="32"/>
          <w:szCs w:val="32"/>
          <w:lang/>
        </w:rPr>
        <w:t>通过信息报告发现，在二级保护区上游汇水区域</w:t>
      </w:r>
      <w:r>
        <w:rPr>
          <w:rFonts w:ascii="Times New Roman" w:eastAsia="方正仿宋_GBK" w:hAnsi="Times New Roman" w:cs="Times New Roman"/>
          <w:kern w:val="0"/>
          <w:sz w:val="32"/>
          <w:szCs w:val="32"/>
          <w:lang/>
        </w:rPr>
        <w:t>8</w:t>
      </w:r>
      <w:r>
        <w:rPr>
          <w:rFonts w:ascii="Times New Roman" w:eastAsia="方正仿宋_GBK" w:hAnsi="Times New Roman" w:cs="Times New Roman"/>
          <w:kern w:val="0"/>
          <w:sz w:val="32"/>
          <w:szCs w:val="32"/>
          <w:lang/>
        </w:rPr>
        <w:t>小时流程范围内发生固定源或流动源突发环境事件，或污染物已扩散至距水源保护区上游连接水体的直线距离不足</w:t>
      </w:r>
      <w:r>
        <w:rPr>
          <w:rFonts w:ascii="Times New Roman" w:eastAsia="方正仿宋_GBK" w:hAnsi="Times New Roman" w:cs="Times New Roman"/>
          <w:kern w:val="0"/>
          <w:sz w:val="32"/>
          <w:szCs w:val="32"/>
          <w:lang/>
        </w:rPr>
        <w:t>200</w:t>
      </w:r>
      <w:r>
        <w:rPr>
          <w:rFonts w:ascii="Times New Roman" w:eastAsia="方正仿宋_GBK" w:hAnsi="Times New Roman" w:cs="Times New Roman"/>
          <w:kern w:val="0"/>
          <w:sz w:val="32"/>
          <w:szCs w:val="32"/>
          <w:lang/>
        </w:rPr>
        <w:t>米的陆域或水域，经水质监测和信息研判，判断污染物迁移至取水口位置时，</w:t>
      </w:r>
    </w:p>
    <w:p w:rsidR="00877CE2" w:rsidRDefault="00E031D4">
      <w:pPr>
        <w:topLinePunct/>
        <w:spacing w:line="560" w:lineRule="exact"/>
        <w:ind w:rightChars="11" w:right="23"/>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相应指标浓度仍会超标的。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④</w:t>
      </w:r>
      <w:r>
        <w:rPr>
          <w:rFonts w:ascii="Times New Roman" w:eastAsia="方正仿宋_GBK" w:hAnsi="Times New Roman" w:cs="Times New Roman"/>
          <w:kern w:val="0"/>
          <w:sz w:val="32"/>
          <w:szCs w:val="32"/>
          <w:lang/>
        </w:rPr>
        <w:t>通过监测发现，在水源地一级、二级保护区内出现水体理化指标异常情况，包括：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A</w:t>
      </w:r>
      <w:r>
        <w:rPr>
          <w:rFonts w:ascii="Times New Roman" w:eastAsia="方正仿宋_GBK" w:hAnsi="Times New Roman" w:cs="Times New Roman"/>
          <w:kern w:val="0"/>
          <w:sz w:val="32"/>
          <w:szCs w:val="32"/>
          <w:lang/>
        </w:rPr>
        <w:t>、水质监测指标异常；</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B</w:t>
      </w:r>
      <w:r>
        <w:rPr>
          <w:rFonts w:ascii="Times New Roman" w:eastAsia="方正仿宋_GBK" w:hAnsi="Times New Roman" w:cs="Times New Roman"/>
          <w:kern w:val="0"/>
          <w:sz w:val="32"/>
          <w:szCs w:val="32"/>
          <w:lang/>
        </w:rPr>
        <w:t>、水体感官性状异常，水体出现异常颜色或气味；</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C</w:t>
      </w:r>
      <w:r>
        <w:rPr>
          <w:rFonts w:ascii="Times New Roman" w:eastAsia="方正仿宋_GBK" w:hAnsi="Times New Roman" w:cs="Times New Roman"/>
          <w:kern w:val="0"/>
          <w:sz w:val="32"/>
          <w:szCs w:val="32"/>
          <w:lang/>
        </w:rPr>
        <w:t>、水体生态指标异常，水面出现大面积死鱼。</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Ⅱ</w:t>
      </w:r>
      <w:r>
        <w:rPr>
          <w:rFonts w:ascii="Times New Roman" w:eastAsia="方正仿宋_GBK" w:hAnsi="Times New Roman" w:cs="Times New Roman"/>
          <w:kern w:val="0"/>
          <w:sz w:val="32"/>
          <w:szCs w:val="32"/>
          <w:lang/>
        </w:rPr>
        <w:t>级预警</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橙色预警</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启动条件：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①</w:t>
      </w:r>
      <w:r>
        <w:rPr>
          <w:rFonts w:ascii="Times New Roman" w:eastAsia="方正仿宋_GBK" w:hAnsi="Times New Roman" w:cs="Times New Roman"/>
          <w:kern w:val="0"/>
          <w:sz w:val="32"/>
          <w:szCs w:val="32"/>
          <w:lang/>
        </w:rPr>
        <w:t>通过信息报告发现，在二级保护区上游汇水区域内</w:t>
      </w:r>
      <w:r>
        <w:rPr>
          <w:rFonts w:ascii="Times New Roman" w:eastAsia="方正仿宋_GBK" w:hAnsi="Times New Roman" w:cs="Times New Roman"/>
          <w:kern w:val="0"/>
          <w:sz w:val="32"/>
          <w:szCs w:val="32"/>
          <w:lang/>
        </w:rPr>
        <w:t>8</w:t>
      </w:r>
      <w:r>
        <w:rPr>
          <w:rFonts w:ascii="Times New Roman" w:eastAsia="方正仿宋_GBK" w:hAnsi="Times New Roman" w:cs="Times New Roman"/>
          <w:kern w:val="0"/>
          <w:sz w:val="32"/>
          <w:szCs w:val="32"/>
          <w:lang/>
        </w:rPr>
        <w:t>小时流程范围外发生固定源或流动源突发环境事件，或污染物已扩散至距水源保护区上游连接水体的直线距离超过</w:t>
      </w:r>
      <w:r>
        <w:rPr>
          <w:rFonts w:ascii="Times New Roman" w:eastAsia="方正仿宋_GBK" w:hAnsi="Times New Roman" w:cs="Times New Roman"/>
          <w:kern w:val="0"/>
          <w:sz w:val="32"/>
          <w:szCs w:val="32"/>
          <w:lang/>
        </w:rPr>
        <w:t>200</w:t>
      </w:r>
      <w:r>
        <w:rPr>
          <w:rFonts w:ascii="Times New Roman" w:eastAsia="方正仿宋_GBK" w:hAnsi="Times New Roman" w:cs="Times New Roman"/>
          <w:kern w:val="0"/>
          <w:sz w:val="32"/>
          <w:szCs w:val="32"/>
          <w:lang/>
        </w:rPr>
        <w:t>米的陆域或水域；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②</w:t>
      </w:r>
      <w:r>
        <w:rPr>
          <w:rFonts w:ascii="Times New Roman" w:eastAsia="方正仿宋_GBK" w:hAnsi="Times New Roman" w:cs="Times New Roman"/>
          <w:kern w:val="0"/>
          <w:sz w:val="32"/>
          <w:szCs w:val="32"/>
          <w:lang/>
        </w:rPr>
        <w:t>通过监测发现，在二级保护区上游汇水区域</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小时流程范围内出现水体理化指标异常情况，包括：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A</w:t>
      </w:r>
      <w:r>
        <w:rPr>
          <w:rFonts w:ascii="Times New Roman" w:eastAsia="方正仿宋_GBK" w:hAnsi="Times New Roman" w:cs="Times New Roman"/>
          <w:kern w:val="0"/>
          <w:sz w:val="32"/>
          <w:szCs w:val="32"/>
          <w:lang/>
        </w:rPr>
        <w:t>、水质监测指标异常；</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B</w:t>
      </w:r>
      <w:r>
        <w:rPr>
          <w:rFonts w:ascii="Times New Roman" w:eastAsia="方正仿宋_GBK" w:hAnsi="Times New Roman" w:cs="Times New Roman"/>
          <w:kern w:val="0"/>
          <w:sz w:val="32"/>
          <w:szCs w:val="32"/>
          <w:lang/>
        </w:rPr>
        <w:t>、水体感官性状异常，水体出现异常颜色或气味；</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C</w:t>
      </w:r>
      <w:r>
        <w:rPr>
          <w:rFonts w:ascii="Times New Roman" w:eastAsia="方正仿宋_GBK" w:hAnsi="Times New Roman" w:cs="Times New Roman"/>
          <w:kern w:val="0"/>
          <w:sz w:val="32"/>
          <w:szCs w:val="32"/>
          <w:lang/>
        </w:rPr>
        <w:t>、水体生态指标异常，水面出现大面积死鱼。</w:t>
      </w:r>
    </w:p>
    <w:p w:rsidR="00877CE2" w:rsidRDefault="00E031D4">
      <w:pPr>
        <w:topLinePunct/>
        <w:spacing w:line="560" w:lineRule="exact"/>
        <w:ind w:rightChars="11" w:right="23" w:firstLineChars="200" w:firstLine="643"/>
        <w:outlineLvl w:val="2"/>
        <w:rPr>
          <w:rFonts w:ascii="Times New Roman" w:hAnsi="Times New Roman" w:cs="Times New Roman"/>
          <w:b/>
          <w:kern w:val="0"/>
          <w:sz w:val="32"/>
          <w:szCs w:val="32"/>
          <w:lang/>
        </w:rPr>
      </w:pPr>
      <w:r>
        <w:rPr>
          <w:rFonts w:ascii="Times New Roman" w:hAnsi="Times New Roman" w:cs="Times New Roman"/>
          <w:b/>
          <w:kern w:val="0"/>
          <w:sz w:val="32"/>
          <w:szCs w:val="32"/>
          <w:lang/>
        </w:rPr>
        <w:t>3.1.3</w:t>
      </w:r>
      <w:r>
        <w:rPr>
          <w:rFonts w:ascii="Times New Roman" w:eastAsia="方正仿宋_GBK" w:hAnsi="Times New Roman" w:cs="Times New Roman"/>
          <w:b/>
          <w:kern w:val="0"/>
          <w:sz w:val="32"/>
          <w:szCs w:val="32"/>
          <w:lang/>
        </w:rPr>
        <w:t>发布预警和预警级别调整</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预警发布流程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区环境应急办研判可能发生突发环境事件时，应当及时向应急指挥部提出预警信息的发布建</w:t>
      </w:r>
      <w:r>
        <w:rPr>
          <w:rFonts w:ascii="Times New Roman" w:eastAsia="方正仿宋_GBK" w:hAnsi="Times New Roman" w:cs="Times New Roman"/>
          <w:kern w:val="0"/>
          <w:sz w:val="32"/>
          <w:szCs w:val="32"/>
          <w:lang/>
        </w:rPr>
        <w:t>议，同时通报同级相关部门和单位。</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发布流程：橙色预警由副总指挥</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鼓楼生态环境局局长、区应急局局长、区水务局局长</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签发；红色预警由总指挥</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区人民政府分管副区长</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签发。</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预警发布内容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预警信息发布内容主要包括事件类别、预警级别、可能影响范围、警示事项、应当采取的措施和发布机关等。</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预警发布渠道</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预警信息发布可充分利用广播、电视、互联网、手机短信、微信、微博、警报器等手段和媒介，及时、准确地将预警信息传播给可能受影响的相关地区和人员。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预警信息可选择通过以下途径发布：</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①</w:t>
      </w:r>
      <w:r>
        <w:rPr>
          <w:rFonts w:ascii="Times New Roman" w:eastAsia="方正仿宋_GBK" w:hAnsi="Times New Roman" w:cs="Times New Roman"/>
          <w:kern w:val="0"/>
          <w:sz w:val="32"/>
          <w:szCs w:val="32"/>
          <w:lang/>
        </w:rPr>
        <w:t>通过已建立的应急工作网络，以文件传真等方式向相关部门和鼓楼区人民政府发布预警信息。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②</w:t>
      </w:r>
      <w:r>
        <w:rPr>
          <w:rFonts w:ascii="Times New Roman" w:eastAsia="方正仿宋_GBK" w:hAnsi="Times New Roman" w:cs="Times New Roman"/>
          <w:kern w:val="0"/>
          <w:sz w:val="32"/>
          <w:szCs w:val="32"/>
          <w:lang/>
        </w:rPr>
        <w:t>通过鼓楼区人民政府门户网站等平台发布预警信息。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③</w:t>
      </w:r>
      <w:r>
        <w:rPr>
          <w:rFonts w:ascii="Times New Roman" w:eastAsia="方正仿宋_GBK" w:hAnsi="Times New Roman" w:cs="Times New Roman"/>
          <w:kern w:val="0"/>
          <w:sz w:val="32"/>
          <w:szCs w:val="32"/>
          <w:lang/>
        </w:rPr>
        <w:t>提供应急预警的新闻稿，通过广播、电视、报纸和互联网等媒体发布预警信息。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④</w:t>
      </w:r>
      <w:r>
        <w:rPr>
          <w:rFonts w:ascii="Times New Roman" w:eastAsia="方正仿宋_GBK" w:hAnsi="Times New Roman" w:cs="Times New Roman"/>
          <w:kern w:val="0"/>
          <w:sz w:val="32"/>
          <w:szCs w:val="32"/>
          <w:lang/>
        </w:rPr>
        <w:t>由区委宣传部按照有关规定组织协调电信运营企业发送预警信息。</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预警级别调整</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预警信息发布后，可根据事态发展、采取措施的效果和专家预警建议，适时调整预警级别并再次发布。</w:t>
      </w:r>
    </w:p>
    <w:p w:rsidR="00877CE2" w:rsidRDefault="00E031D4">
      <w:pPr>
        <w:topLinePunct/>
        <w:spacing w:line="560" w:lineRule="exact"/>
        <w:ind w:rightChars="11" w:right="23" w:firstLineChars="200" w:firstLine="643"/>
        <w:outlineLvl w:val="2"/>
        <w:rPr>
          <w:rFonts w:ascii="Times New Roman" w:hAnsi="Times New Roman" w:cs="Times New Roman"/>
          <w:b/>
          <w:kern w:val="0"/>
          <w:sz w:val="32"/>
          <w:szCs w:val="32"/>
          <w:lang/>
        </w:rPr>
      </w:pPr>
      <w:r>
        <w:rPr>
          <w:rFonts w:ascii="Times New Roman" w:hAnsi="Times New Roman" w:cs="Times New Roman"/>
          <w:b/>
          <w:kern w:val="0"/>
          <w:sz w:val="32"/>
          <w:szCs w:val="32"/>
          <w:lang/>
        </w:rPr>
        <w:t>3.1.4</w:t>
      </w:r>
      <w:r>
        <w:rPr>
          <w:rFonts w:ascii="Times New Roman" w:eastAsia="方正仿宋_GBK" w:hAnsi="Times New Roman" w:cs="Times New Roman"/>
          <w:b/>
          <w:kern w:val="0"/>
          <w:sz w:val="32"/>
          <w:szCs w:val="32"/>
          <w:lang/>
        </w:rPr>
        <w:t>预警行动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预警信息发布后，区人民政府和有关部门应视事件情况和可能产生的影响，采取以下预警行动。一般情况下，发布红色预警时，现场应急指挥部的总指挥应当到达现场，组织开展应急响应工作。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预警行动包含但不仅限于以下内容：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下达启动水源地应急预案的命令。</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通知现场应急指挥部中的有关单位和人员做好应急准</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备，进入待命状态，必要时到达现场开展相关工作。</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指令启动工程预警调度体系，控制或关闭受污染的连</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接水体的涵闸、泵站，做好相关准备工作。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通知水源地对应的供水单位进入待命状态，做好停止取水、低压供水或启动</w:t>
      </w:r>
      <w:r>
        <w:rPr>
          <w:rFonts w:ascii="Times New Roman" w:eastAsia="方正仿宋_GBK" w:hAnsi="Times New Roman" w:cs="Times New Roman"/>
          <w:kern w:val="0"/>
          <w:sz w:val="32"/>
          <w:szCs w:val="32"/>
          <w:lang/>
        </w:rPr>
        <w:t>备用水源等准备，发动群众储备饮用水。</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加强信息监控，核实突发环境事件污染来源、进入水体的污</w:t>
      </w:r>
      <w:r>
        <w:rPr>
          <w:rFonts w:ascii="Times New Roman" w:eastAsia="方正仿宋_GBK" w:hAnsi="Times New Roman" w:cs="Times New Roman"/>
          <w:kern w:val="0"/>
          <w:sz w:val="32"/>
          <w:szCs w:val="32"/>
          <w:lang/>
        </w:rPr>
        <w:lastRenderedPageBreak/>
        <w:t>染物种类、总量和污染扩散范围等信息。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6</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开展应急监测或做好应急监测准备。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7</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做好事件信息上报和通报。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8</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调集所需应急物资和设备，做好应急保障。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9</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在危险区域设置提示或警告标志。</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10</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必要时，及时通过媒体向公众发布信息。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加强舆情监测、引导和应对工作。</w:t>
      </w:r>
    </w:p>
    <w:p w:rsidR="00877CE2" w:rsidRDefault="00E031D4">
      <w:pPr>
        <w:topLinePunct/>
        <w:spacing w:line="560" w:lineRule="exact"/>
        <w:ind w:rightChars="11" w:right="23" w:firstLineChars="200" w:firstLine="643"/>
        <w:outlineLvl w:val="2"/>
        <w:rPr>
          <w:rFonts w:ascii="Times New Roman" w:eastAsia="方正仿宋_GBK" w:hAnsi="Times New Roman" w:cs="Times New Roman"/>
          <w:b/>
          <w:kern w:val="0"/>
          <w:sz w:val="32"/>
          <w:szCs w:val="32"/>
          <w:lang/>
        </w:rPr>
      </w:pPr>
      <w:r>
        <w:rPr>
          <w:rFonts w:ascii="Times New Roman" w:hAnsi="Times New Roman" w:cs="Times New Roman"/>
          <w:b/>
          <w:kern w:val="0"/>
          <w:sz w:val="32"/>
          <w:szCs w:val="32"/>
          <w:lang/>
        </w:rPr>
        <w:t>3.1.5</w:t>
      </w:r>
      <w:r>
        <w:rPr>
          <w:rFonts w:ascii="Times New Roman" w:eastAsia="方正仿宋_GBK" w:hAnsi="Times New Roman" w:cs="Times New Roman"/>
          <w:b/>
          <w:kern w:val="0"/>
          <w:sz w:val="32"/>
          <w:szCs w:val="32"/>
          <w:lang/>
        </w:rPr>
        <w:t>预警解除</w:t>
      </w:r>
    </w:p>
    <w:p w:rsidR="00877CE2" w:rsidRDefault="00E031D4">
      <w:pPr>
        <w:topLinePunct/>
        <w:spacing w:line="560" w:lineRule="exact"/>
        <w:ind w:rightChars="11" w:right="23" w:firstLineChars="200" w:firstLine="640"/>
        <w:rPr>
          <w:rFonts w:ascii="Times New Roman" w:eastAsia="方正仿宋_GBK" w:hAnsi="Times New Roman" w:cs="Times New Roman"/>
          <w:b/>
          <w:kern w:val="0"/>
          <w:sz w:val="32"/>
          <w:szCs w:val="32"/>
          <w:lang/>
        </w:rPr>
      </w:pPr>
      <w:r>
        <w:rPr>
          <w:rFonts w:ascii="Times New Roman" w:eastAsia="方正仿宋_GBK" w:hAnsi="Times New Roman" w:cs="Times New Roman"/>
          <w:kern w:val="0"/>
          <w:sz w:val="32"/>
          <w:szCs w:val="32"/>
          <w:lang/>
        </w:rPr>
        <w:t>当有事实证明不可能发生水源地突发环境事件或者判断危险已经解除的，由区应急指挥部宣布解除预警，终止已经采取的有关行动和措施。</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lang/>
        </w:rPr>
        <w:t>3.2</w:t>
      </w:r>
      <w:r>
        <w:rPr>
          <w:rFonts w:ascii="Times New Roman" w:eastAsia="方正楷体_GBK" w:hAnsi="Times New Roman" w:cs="Times New Roman"/>
          <w:kern w:val="0"/>
          <w:sz w:val="32"/>
          <w:szCs w:val="32"/>
          <w:lang/>
        </w:rPr>
        <w:t>信息报告与通报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区环境应急办设立</w:t>
      </w:r>
      <w:r>
        <w:rPr>
          <w:rFonts w:ascii="Times New Roman" w:eastAsia="方正仿宋_GBK" w:hAnsi="Times New Roman" w:cs="Times New Roman"/>
          <w:kern w:val="0"/>
          <w:sz w:val="32"/>
          <w:szCs w:val="32"/>
          <w:lang/>
        </w:rPr>
        <w:t>24</w:t>
      </w:r>
      <w:r>
        <w:rPr>
          <w:rFonts w:ascii="Times New Roman" w:eastAsia="方正仿宋_GBK" w:hAnsi="Times New Roman" w:cs="Times New Roman"/>
          <w:kern w:val="0"/>
          <w:sz w:val="32"/>
          <w:szCs w:val="32"/>
          <w:lang/>
        </w:rPr>
        <w:t>小时应急值班室</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值班电话：</w:t>
      </w:r>
      <w:r>
        <w:rPr>
          <w:rFonts w:ascii="Times New Roman" w:eastAsia="方正仿宋_GBK" w:hAnsi="Times New Roman" w:cs="Times New Roman"/>
          <w:kern w:val="0"/>
          <w:sz w:val="32"/>
          <w:szCs w:val="32"/>
          <w:lang/>
        </w:rPr>
        <w:t>85576151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，随时接报突发环境事件信息，及时做好下情上报，上情下达。</w:t>
      </w:r>
    </w:p>
    <w:p w:rsidR="00877CE2" w:rsidRDefault="00E031D4">
      <w:pPr>
        <w:topLinePunct/>
        <w:spacing w:line="560" w:lineRule="exact"/>
        <w:ind w:rightChars="11" w:right="23" w:firstLineChars="200" w:firstLine="643"/>
        <w:outlineLvl w:val="2"/>
        <w:rPr>
          <w:rFonts w:ascii="Times New Roman" w:eastAsia="方正仿宋_GBK" w:hAnsi="Times New Roman" w:cs="Times New Roman"/>
          <w:b/>
          <w:kern w:val="0"/>
          <w:sz w:val="32"/>
          <w:szCs w:val="32"/>
          <w:lang/>
        </w:rPr>
      </w:pPr>
      <w:r>
        <w:rPr>
          <w:rFonts w:ascii="Times New Roman" w:hAnsi="Times New Roman" w:cs="Times New Roman"/>
          <w:b/>
          <w:kern w:val="0"/>
          <w:sz w:val="32"/>
          <w:szCs w:val="32"/>
          <w:lang/>
        </w:rPr>
        <w:t>3.2.1</w:t>
      </w:r>
      <w:r>
        <w:rPr>
          <w:rFonts w:ascii="Times New Roman" w:eastAsia="方正仿宋_GBK" w:hAnsi="Times New Roman" w:cs="Times New Roman"/>
          <w:b/>
          <w:kern w:val="0"/>
          <w:sz w:val="32"/>
          <w:szCs w:val="32"/>
          <w:lang/>
        </w:rPr>
        <w:t>信息报告程序</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发现已经造成或可能造成水源地污染的有关人员和责任单位，应按照有关规定立即向区应急指挥部及区环境应急办等部门报告。</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水源地突发环境事件发生地所属行政区域的区人民政府有关部门在发现或得知水源地突发环境事件信息后，应立即进行核实，了解有关情况。经过核实后，第一时间向区应急指挥部及区环境应急办等部门报告。</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南京市生态环境局先于鼓楼生态环境局获悉水源地突发环境事件信息的，可要求鼓楼生态环境局核实并报告相应信息。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lastRenderedPageBreak/>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特殊情况下，若遇到敏感事件或发生在重点地区、特殊时期、或可能演化为重大、特别重大突发环境事件的信息，有关责任单位和部门应立即向区应急指挥部报告。</w:t>
      </w:r>
    </w:p>
    <w:p w:rsidR="00877CE2" w:rsidRDefault="00E031D4">
      <w:pPr>
        <w:topLinePunct/>
        <w:spacing w:line="560" w:lineRule="exact"/>
        <w:ind w:rightChars="11" w:right="23" w:firstLineChars="200" w:firstLine="643"/>
        <w:outlineLvl w:val="2"/>
        <w:rPr>
          <w:rFonts w:ascii="Times New Roman" w:eastAsia="方正仿宋_GBK" w:hAnsi="Times New Roman" w:cs="Times New Roman"/>
          <w:b/>
          <w:kern w:val="0"/>
          <w:sz w:val="32"/>
          <w:szCs w:val="32"/>
          <w:lang/>
        </w:rPr>
      </w:pPr>
      <w:r>
        <w:rPr>
          <w:rFonts w:ascii="Times New Roman" w:eastAsia="宋体" w:hAnsi="Times New Roman" w:cs="Times New Roman"/>
          <w:b/>
          <w:kern w:val="0"/>
          <w:sz w:val="32"/>
          <w:szCs w:val="32"/>
          <w:lang/>
        </w:rPr>
        <w:t>3.2.2</w:t>
      </w:r>
      <w:r>
        <w:rPr>
          <w:rFonts w:ascii="Times New Roman" w:eastAsia="方正仿宋_GBK" w:hAnsi="Times New Roman" w:cs="Times New Roman"/>
          <w:b/>
          <w:kern w:val="0"/>
          <w:sz w:val="32"/>
          <w:szCs w:val="32"/>
          <w:lang/>
        </w:rPr>
        <w:t>信息通报时限</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突发环境事件发生后，水源地管理单位必须</w:t>
      </w:r>
      <w:r>
        <w:rPr>
          <w:rFonts w:ascii="Times New Roman" w:eastAsia="方正仿宋_GBK" w:hAnsi="Times New Roman" w:cs="Times New Roman"/>
          <w:kern w:val="0"/>
          <w:sz w:val="32"/>
          <w:szCs w:val="32"/>
          <w:lang/>
        </w:rPr>
        <w:t>启动应急预案并采取应对措施，立即向当地鼓楼生态环境局和相关部门报告，同时通报可能受到污染危害的地方政府和单位。</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对初步认定为一般突发环境事件的，事件发生地鼓楼生态环境局应当在</w:t>
      </w:r>
      <w:r>
        <w:rPr>
          <w:rFonts w:ascii="Times New Roman" w:eastAsia="方正仿宋_GBK" w:hAnsi="Times New Roman" w:cs="Times New Roman"/>
          <w:kern w:val="0"/>
          <w:sz w:val="32"/>
          <w:szCs w:val="32"/>
          <w:lang/>
        </w:rPr>
        <w:t>4</w:t>
      </w:r>
      <w:r>
        <w:rPr>
          <w:rFonts w:ascii="Times New Roman" w:eastAsia="方正仿宋_GBK" w:hAnsi="Times New Roman" w:cs="Times New Roman"/>
          <w:kern w:val="0"/>
          <w:sz w:val="32"/>
          <w:szCs w:val="32"/>
          <w:lang/>
        </w:rPr>
        <w:t>小时内向区人民政府和南京市生态环境局报告，并通报同级其他相关部门。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对初步认定为较大及较大以上突发环境事件或一时难以判定的，鼓楼生态环境局应当在接到报告后</w:t>
      </w:r>
      <w:r>
        <w:rPr>
          <w:rFonts w:ascii="Times New Roman" w:eastAsia="方正仿宋_GBK" w:hAnsi="Times New Roman" w:cs="Times New Roman"/>
          <w:kern w:val="0"/>
          <w:sz w:val="32"/>
          <w:szCs w:val="32"/>
          <w:lang/>
        </w:rPr>
        <w:t>10</w:t>
      </w:r>
      <w:r>
        <w:rPr>
          <w:rFonts w:ascii="Times New Roman" w:eastAsia="方正仿宋_GBK" w:hAnsi="Times New Roman" w:cs="Times New Roman"/>
          <w:kern w:val="0"/>
          <w:sz w:val="32"/>
          <w:szCs w:val="32"/>
          <w:lang/>
        </w:rPr>
        <w:t>分钟内向区人民政府和南京市生态环境局速报。地方各级政府应当在接到报告后</w:t>
      </w:r>
      <w:r>
        <w:rPr>
          <w:rFonts w:ascii="Times New Roman" w:eastAsia="方正仿宋_GBK" w:hAnsi="Times New Roman" w:cs="Times New Roman"/>
          <w:kern w:val="0"/>
          <w:sz w:val="32"/>
          <w:szCs w:val="32"/>
          <w:lang/>
        </w:rPr>
        <w:t>15</w:t>
      </w:r>
      <w:r>
        <w:rPr>
          <w:rFonts w:ascii="Times New Roman" w:eastAsia="方正仿宋_GBK" w:hAnsi="Times New Roman" w:cs="Times New Roman"/>
          <w:kern w:val="0"/>
          <w:sz w:val="32"/>
          <w:szCs w:val="32"/>
          <w:lang/>
        </w:rPr>
        <w:t>分钟内向上一级政府速报。突发事件信息从区级速报到省政府的时间不得超过</w:t>
      </w:r>
      <w:r>
        <w:rPr>
          <w:rFonts w:ascii="Times New Roman" w:eastAsia="方正仿宋_GBK" w:hAnsi="Times New Roman" w:cs="Times New Roman"/>
          <w:kern w:val="0"/>
          <w:sz w:val="32"/>
          <w:szCs w:val="32"/>
          <w:lang/>
        </w:rPr>
        <w:t>30</w:t>
      </w:r>
      <w:r>
        <w:rPr>
          <w:rFonts w:ascii="Times New Roman" w:eastAsia="方正仿宋_GBK" w:hAnsi="Times New Roman" w:cs="Times New Roman"/>
          <w:kern w:val="0"/>
          <w:sz w:val="32"/>
          <w:szCs w:val="32"/>
          <w:lang/>
        </w:rPr>
        <w:t>分钟。在做好信息速报的同时，各级</w:t>
      </w:r>
      <w:r>
        <w:rPr>
          <w:rFonts w:ascii="Times New Roman" w:eastAsia="方正仿宋_GBK" w:hAnsi="Times New Roman" w:cs="Times New Roman"/>
          <w:kern w:val="0"/>
          <w:sz w:val="32"/>
          <w:szCs w:val="32"/>
          <w:lang/>
        </w:rPr>
        <w:t>政府应当按照规定的时限要求，做好突发环境事件信息的续报和终报工作。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对初步认定为较大突发环境事件的，鼓楼生态环境局应当在</w:t>
      </w:r>
      <w:r>
        <w:rPr>
          <w:rFonts w:ascii="Times New Roman" w:eastAsia="方正仿宋_GBK" w:hAnsi="Times New Roman" w:cs="Times New Roman"/>
          <w:kern w:val="0"/>
          <w:sz w:val="32"/>
          <w:szCs w:val="32"/>
          <w:lang/>
        </w:rPr>
        <w:t>4</w:t>
      </w:r>
      <w:r>
        <w:rPr>
          <w:rFonts w:ascii="Times New Roman" w:eastAsia="方正仿宋_GBK" w:hAnsi="Times New Roman" w:cs="Times New Roman"/>
          <w:kern w:val="0"/>
          <w:sz w:val="32"/>
          <w:szCs w:val="32"/>
          <w:lang/>
        </w:rPr>
        <w:t>小时内向区人民政府和南京市生态环境局作书面报告。</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对初步认定为重大或者特别重大突发环境事件的，鼓楼生态环境局应当在</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小时内向区人民政府和南京市生态环境局作书面报告，同时上报省生态环境厅。</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水源地突发环境事件处置过程中事件级别发生变化的，应当按照变化后的级别报告信息。</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lang/>
        </w:rPr>
      </w:pPr>
      <w:r>
        <w:rPr>
          <w:rFonts w:ascii="Times New Roman" w:eastAsia="方正仿宋_GBK" w:hAnsi="Times New Roman" w:cs="Times New Roman"/>
          <w:b/>
          <w:bCs/>
          <w:kern w:val="0"/>
          <w:sz w:val="32"/>
          <w:szCs w:val="32"/>
          <w:lang/>
        </w:rPr>
        <w:lastRenderedPageBreak/>
        <w:t>3.2.3</w:t>
      </w:r>
      <w:r>
        <w:rPr>
          <w:rFonts w:ascii="Times New Roman" w:eastAsia="方正仿宋_GBK" w:hAnsi="Times New Roman" w:cs="Times New Roman"/>
          <w:b/>
          <w:bCs/>
          <w:kern w:val="0"/>
          <w:sz w:val="32"/>
          <w:szCs w:val="32"/>
          <w:lang/>
        </w:rPr>
        <w:t>信息通报程序</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经核实的水源地突发环境事件，接报的有关部门应向区人民政府和有关部门通报。通报的部门至少应包括区应急局、鼓楼生态环境局、区水务局、北河口水厂、区公安分局、区卫生健康委员会、南京海事局等部门。其他部门接到相关报告的，应及时通报鼓楼生态环境局。鼓楼生态环境局应通过环境污染举报热线等多种渠道，加强对突发环境事件信息的收集，及时掌握突发环境事件发生情况。</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3.2.4</w:t>
      </w:r>
      <w:r>
        <w:rPr>
          <w:rFonts w:ascii="Times New Roman" w:eastAsia="方正仿宋_GBK" w:hAnsi="Times New Roman" w:cs="Times New Roman"/>
          <w:b/>
          <w:kern w:val="0"/>
          <w:sz w:val="32"/>
          <w:szCs w:val="32"/>
          <w:lang/>
        </w:rPr>
        <w:t>信息报告和填报内容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按照不同的时间节点，水源地突发环境事件报告分为初报、续报和处理结果报告。</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初报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初报是发现或得知突发环境事件后的首次报告，包括：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①</w:t>
      </w:r>
      <w:r>
        <w:rPr>
          <w:rFonts w:ascii="Times New Roman" w:eastAsia="方正仿宋_GBK" w:hAnsi="Times New Roman" w:cs="Times New Roman"/>
          <w:kern w:val="0"/>
          <w:sz w:val="32"/>
          <w:szCs w:val="32"/>
          <w:lang/>
        </w:rPr>
        <w:t>事件基本情况：事件、地点、发生时间、信息来源、事件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起因和性质、基本过程、主要污染物和数量、人员伤亡情况、水源地受影响情况；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②</w:t>
      </w:r>
      <w:r>
        <w:rPr>
          <w:rFonts w:ascii="Times New Roman" w:eastAsia="方正仿宋_GBK" w:hAnsi="Times New Roman" w:cs="Times New Roman"/>
          <w:kern w:val="0"/>
          <w:sz w:val="32"/>
          <w:szCs w:val="32"/>
          <w:lang/>
        </w:rPr>
        <w:t>已采取的措施：赶赴现场情况、采取处置措施情况、处置效果；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③</w:t>
      </w:r>
      <w:r>
        <w:rPr>
          <w:rFonts w:ascii="Times New Roman" w:eastAsia="方正仿宋_GBK" w:hAnsi="Times New Roman" w:cs="Times New Roman"/>
          <w:kern w:val="0"/>
          <w:sz w:val="32"/>
          <w:szCs w:val="32"/>
          <w:lang/>
        </w:rPr>
        <w:t>监测情况：布点监测方案、监测工作开展情况；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④</w:t>
      </w:r>
      <w:r>
        <w:rPr>
          <w:rFonts w:ascii="Times New Roman" w:eastAsia="方正仿宋_GBK" w:hAnsi="Times New Roman" w:cs="Times New Roman"/>
          <w:kern w:val="0"/>
          <w:sz w:val="32"/>
          <w:szCs w:val="32"/>
          <w:lang/>
        </w:rPr>
        <w:t>下一步工作：拟采取的主要措施。</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在应急处置过程中，应急处置组应尽快了解事件发展情况，并随时通过电话、对讲机等向区应急指挥部报告。</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续报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续报应在初报的基础上，报告事件及有关处置措施的进展情况，</w:t>
      </w:r>
      <w:r>
        <w:rPr>
          <w:rFonts w:ascii="Times New Roman" w:eastAsia="方正仿宋_GBK" w:hAnsi="Times New Roman" w:cs="Times New Roman"/>
          <w:kern w:val="0"/>
          <w:sz w:val="32"/>
          <w:szCs w:val="32"/>
          <w:lang/>
        </w:rPr>
        <w:lastRenderedPageBreak/>
        <w:t>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①</w:t>
      </w:r>
      <w:r>
        <w:rPr>
          <w:rFonts w:ascii="Times New Roman" w:eastAsia="方正仿宋_GBK" w:hAnsi="Times New Roman" w:cs="Times New Roman"/>
          <w:kern w:val="0"/>
          <w:sz w:val="32"/>
          <w:szCs w:val="32"/>
          <w:lang/>
        </w:rPr>
        <w:t>事件最新进展：人员</w:t>
      </w:r>
      <w:r>
        <w:rPr>
          <w:rFonts w:ascii="Times New Roman" w:eastAsia="方正仿宋_GBK" w:hAnsi="Times New Roman" w:cs="Times New Roman"/>
          <w:kern w:val="0"/>
          <w:sz w:val="32"/>
          <w:szCs w:val="32"/>
          <w:lang/>
        </w:rPr>
        <w:t>、环境受影响最新情况、事件重大变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化情况、采取应对措施的效果；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②</w:t>
      </w:r>
      <w:r>
        <w:rPr>
          <w:rFonts w:ascii="Times New Roman" w:eastAsia="方正仿宋_GBK" w:hAnsi="Times New Roman" w:cs="Times New Roman"/>
          <w:kern w:val="0"/>
          <w:sz w:val="32"/>
          <w:szCs w:val="32"/>
          <w:lang/>
        </w:rPr>
        <w:t>监测情况：取样监测的具体时间、监测结果超标情况；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③</w:t>
      </w:r>
      <w:r>
        <w:rPr>
          <w:rFonts w:ascii="Times New Roman" w:eastAsia="方正仿宋_GBK" w:hAnsi="Times New Roman" w:cs="Times New Roman"/>
          <w:kern w:val="0"/>
          <w:sz w:val="32"/>
          <w:szCs w:val="32"/>
          <w:lang/>
        </w:rPr>
        <w:t>下一步工作：需进一步采取的措施。</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处理结果报告</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处理结果报告应在初报、续报的基础上，报告突发环境事件的处置措施、过程和结果等详细情况。处理结果报告采用书面报告，处理结果报告在初报和续报的基础上，报告处理突发环境事件的措施、过程和结果，事件潜在或间接危害以及损失、社会影响、处理后的遗留问题，参加处理工作的有关部门和工作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出具有关危害和损失的证明文件、责任追究等详细情况。处理结果报告</w:t>
      </w:r>
      <w:r>
        <w:rPr>
          <w:rFonts w:ascii="Times New Roman" w:eastAsia="方正仿宋_GBK" w:hAnsi="Times New Roman" w:cs="Times New Roman"/>
          <w:kern w:val="0"/>
          <w:sz w:val="32"/>
          <w:szCs w:val="32"/>
          <w:lang/>
        </w:rPr>
        <w:t>应在突发环境事件处理完毕后立即送达。</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3.3</w:t>
      </w:r>
      <w:r>
        <w:rPr>
          <w:rFonts w:ascii="Times New Roman" w:eastAsia="方正楷体_GBK" w:hAnsi="Times New Roman" w:cs="Times New Roman"/>
          <w:kern w:val="0"/>
          <w:sz w:val="32"/>
          <w:szCs w:val="32"/>
          <w:lang/>
        </w:rPr>
        <w:t>事态研判</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发布预警后，由现场应急管理办公室按照水源地应急预案中列明的应急机构组成成员及名单，迅速组建参加应急指挥的各个工作组，跟踪开展事态研判。通过询情、观察、侦检、仪器测定等方法对未知污染物进行定性和定量判定，结合自身应急能力进行分析研判，制定和动态调整应急响应有关方案、实施应急监测、污染源排查与处置和应急处置方法，开展应急行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对事故点附近水利设施工程情况、判断污染物进入河流的数量及种类性质、事故点附近水系分布、距离水源地取水口的距离和可能对水源地造成的危害等情况进行分析判断，将事态研判的结果作为制定</w:t>
      </w:r>
      <w:r>
        <w:rPr>
          <w:rFonts w:ascii="Times New Roman" w:eastAsia="方正仿宋_GBK" w:hAnsi="Times New Roman" w:cs="Times New Roman"/>
          <w:kern w:val="0"/>
          <w:sz w:val="32"/>
          <w:szCs w:val="32"/>
          <w:lang/>
        </w:rPr>
        <w:lastRenderedPageBreak/>
        <w:t>和动态调整应急响应有关方案、实施应急监测、污染源排查与处置和应急处置的重要基础。</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3.4</w:t>
      </w:r>
      <w:r>
        <w:rPr>
          <w:rFonts w:ascii="Times New Roman" w:eastAsia="方正楷体_GBK" w:hAnsi="Times New Roman" w:cs="Times New Roman"/>
          <w:kern w:val="0"/>
          <w:sz w:val="32"/>
          <w:szCs w:val="32"/>
          <w:lang/>
        </w:rPr>
        <w:t>应急监测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鼓楼生态环境局牵头，区水务局、区卫生健康委员会和相关企事业单位配合江苏南京环境监测中心站组织实施水源地应急监测工作。水源地突发环境事件发生时，根据事件的严重性、紧急程度和可能波及的范围分级启动应急监测工作，查明污染物种类、污染程度、范围以</w:t>
      </w:r>
      <w:r>
        <w:rPr>
          <w:rFonts w:ascii="Times New Roman" w:eastAsia="方正仿宋_GBK" w:hAnsi="Times New Roman" w:cs="Times New Roman"/>
          <w:kern w:val="0"/>
          <w:sz w:val="32"/>
          <w:szCs w:val="32"/>
          <w:lang/>
        </w:rPr>
        <w:t>及污染发展趋势，提出处理建议，为应急处置提供决策依据。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鼓楼生态环境局牵头，区水务局、区卫生健康委员会、北河口水厂和相关企事业单位配合市水务局组织供水水质的应急监测工作。判定水源地污染事件发生后对其供水质量的危害程度以及受影响的范围，向现场应急指挥部报告现场情况，提出处置建议。</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3.4.1</w:t>
      </w:r>
      <w:r>
        <w:rPr>
          <w:rFonts w:ascii="Times New Roman" w:eastAsia="方正仿宋_GBK" w:hAnsi="Times New Roman" w:cs="Times New Roman"/>
          <w:b/>
          <w:kern w:val="0"/>
          <w:sz w:val="32"/>
          <w:szCs w:val="32"/>
          <w:lang/>
        </w:rPr>
        <w:t>开展应急监测程序</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事件处置初期，应按照现场应急指挥部命令，根据现场实际情况制定监测方案、设置监测点位</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断面</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、确定监测频次、组织开展监测、形成监测报告，第一时间向现场应急指挥部报告监测结果。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事件处置中期，应根据事态发展，</w:t>
      </w:r>
      <w:r>
        <w:rPr>
          <w:rFonts w:ascii="Times New Roman" w:eastAsia="方正仿宋_GBK" w:hAnsi="Times New Roman" w:cs="Times New Roman"/>
          <w:kern w:val="0"/>
          <w:sz w:val="32"/>
          <w:szCs w:val="32"/>
          <w:lang/>
        </w:rPr>
        <w:t>如上游来水量、应急处置措施效果等情况，适时调整监测点位</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断面</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和监测频次。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事件处置末期，应按照现场应急指挥部命令，停止应急监测，并向现场应急指挥部提交应急监测总结报告。</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kern w:val="0"/>
          <w:sz w:val="32"/>
          <w:szCs w:val="32"/>
          <w:lang/>
        </w:rPr>
      </w:pPr>
      <w:r>
        <w:rPr>
          <w:rFonts w:ascii="Times New Roman" w:eastAsia="方正仿宋_GBK" w:hAnsi="Times New Roman" w:cs="Times New Roman"/>
          <w:b/>
          <w:bCs/>
          <w:kern w:val="0"/>
          <w:sz w:val="32"/>
          <w:szCs w:val="32"/>
          <w:lang/>
        </w:rPr>
        <w:t>3.4.2</w:t>
      </w:r>
      <w:r>
        <w:rPr>
          <w:rFonts w:ascii="Times New Roman" w:eastAsia="方正仿宋_GBK" w:hAnsi="Times New Roman" w:cs="Times New Roman"/>
          <w:b/>
          <w:kern w:val="0"/>
          <w:sz w:val="32"/>
          <w:szCs w:val="32"/>
          <w:lang/>
        </w:rPr>
        <w:t>制定应急监测方案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由鼓楼生态环境局牵头，区水务局、区卫生健康委员会、北河口水厂和相关企事业单位监测机构配合江苏南京环境监测中心站制订应</w:t>
      </w:r>
      <w:r>
        <w:rPr>
          <w:rFonts w:ascii="Times New Roman" w:eastAsia="方正仿宋_GBK" w:hAnsi="Times New Roman" w:cs="Times New Roman"/>
          <w:kern w:val="0"/>
          <w:sz w:val="32"/>
          <w:szCs w:val="32"/>
          <w:lang/>
        </w:rPr>
        <w:lastRenderedPageBreak/>
        <w:t>急监测方案，现场处置组负责组织、实施、协调，在发生水源地突发环境事件时第一时间根据现场实际情况制定监测方案。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应急监测原则和注意事项包括但不仅限于以下内容：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监测范围。应尽量涵盖水源地突发环</w:t>
      </w:r>
      <w:r>
        <w:rPr>
          <w:rFonts w:ascii="Times New Roman" w:eastAsia="方正仿宋_GBK" w:hAnsi="Times New Roman" w:cs="Times New Roman"/>
          <w:kern w:val="0"/>
          <w:sz w:val="32"/>
          <w:szCs w:val="32"/>
          <w:lang/>
        </w:rPr>
        <w:t>境事件的污染范围，并包括事件可能影响区域和污染物本底浓度的监测区域。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监测布点和频次。以突发环境事件发生地点为中心或源头，结合水文和气象条件，在其扩散方向及可能受到影响的水源地位置合理布点，必要时在事故影响区域内水源取水口处设置监测点位</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断面</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。应采取不同点位</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断面</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相同间隔时间</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视实际情况而定</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同步采样监测方式，动态监控污染带移动过程。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①</w:t>
      </w:r>
      <w:r>
        <w:rPr>
          <w:rFonts w:ascii="Times New Roman" w:eastAsia="方正仿宋_GBK" w:hAnsi="Times New Roman" w:cs="Times New Roman"/>
          <w:kern w:val="0"/>
          <w:sz w:val="32"/>
          <w:szCs w:val="32"/>
          <w:lang/>
        </w:rPr>
        <w:t>针对固定源突发环境事件，应对固定源排放口附近水域、下游水源地附近水域进行加密跟踪监测；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②</w:t>
      </w:r>
      <w:r>
        <w:rPr>
          <w:rFonts w:ascii="Times New Roman" w:eastAsia="方正仿宋_GBK" w:hAnsi="Times New Roman" w:cs="Times New Roman"/>
          <w:kern w:val="0"/>
          <w:sz w:val="32"/>
          <w:szCs w:val="32"/>
          <w:lang/>
        </w:rPr>
        <w:t>针对流动源、非点源突发环境事件，应对事发区域下游水域、下游水源地附近进行加密跟踪监测；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现场采样。应制定采样计划和准备采样器材。采样量应同时满足快速监测、实验室监测和留样的需要。采样频次应考虑污染程度和现场水文条件，按照应急专家组的意见确定。</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监测项目。通过现场信息收集、信息研判、代表性样品分析等途径，确定主要污染物及监测项目。监测项目应考虑主要污染物在环境中可能产生的化学反应、衍生成其他有毒有害物质，有条件的地区可同时开展水生生物指标的监测，为后期损害评估提供第一手资料。</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分析方法。具</w:t>
      </w:r>
      <w:r>
        <w:rPr>
          <w:rFonts w:ascii="Times New Roman" w:eastAsia="方正仿宋_GBK" w:hAnsi="Times New Roman" w:cs="Times New Roman"/>
          <w:kern w:val="0"/>
          <w:sz w:val="32"/>
          <w:szCs w:val="32"/>
          <w:lang/>
        </w:rPr>
        <w:t>备现场监测条件的监测项目，应尽量在现场监</w:t>
      </w:r>
      <w:r>
        <w:rPr>
          <w:rFonts w:ascii="Times New Roman" w:eastAsia="方正仿宋_GBK" w:hAnsi="Times New Roman" w:cs="Times New Roman"/>
          <w:kern w:val="0"/>
          <w:sz w:val="32"/>
          <w:szCs w:val="32"/>
          <w:lang/>
        </w:rPr>
        <w:lastRenderedPageBreak/>
        <w:t>测。必要时，备份样品送实验室监</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复</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测，以确认现场定性或定量监测结果的准确性。</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6</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监测结果与数据报告。应按照有关监测技术规范进行数据处理。监测结果可用定性、半定量或定量方式报出。监测结果可采用电话、传真、快报、简报、监测报告等形式第一时间报告现场应急指挥部。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7</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监测数据的质量保证。应急监测过程中的样品采集、现场监测、实验室监测、数据统计等环节，都应有质量控制措施，并对应急监测报告实行三级审核。</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3.5</w:t>
      </w:r>
      <w:r>
        <w:rPr>
          <w:rFonts w:ascii="Times New Roman" w:eastAsia="方正楷体_GBK" w:hAnsi="Times New Roman" w:cs="Times New Roman"/>
          <w:kern w:val="0"/>
          <w:sz w:val="32"/>
          <w:szCs w:val="32"/>
          <w:lang/>
        </w:rPr>
        <w:t>污染源排查与处置</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3.5.1</w:t>
      </w:r>
      <w:r>
        <w:rPr>
          <w:rFonts w:ascii="Times New Roman" w:eastAsia="方正仿宋_GBK" w:hAnsi="Times New Roman" w:cs="Times New Roman"/>
          <w:b/>
          <w:bCs/>
          <w:kern w:val="0"/>
          <w:sz w:val="32"/>
          <w:szCs w:val="32"/>
          <w:lang/>
        </w:rPr>
        <w:t>明确排查对象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当水质监测发现异常、污染物来源不确定时，应明确负责开展溯源分析的部门、责任人及工作程序。根据特征污染物种类、浓度变化、释放总量、释放路径、释放时间</w:t>
      </w:r>
      <w:r>
        <w:rPr>
          <w:rFonts w:ascii="Times New Roman" w:eastAsia="方正仿宋_GBK" w:hAnsi="Times New Roman" w:cs="Times New Roman" w:hint="eastAsia"/>
          <w:kern w:val="0"/>
          <w:sz w:val="32"/>
          <w:szCs w:val="32"/>
          <w:lang/>
        </w:rPr>
        <w:t>以及</w:t>
      </w:r>
      <w:r>
        <w:rPr>
          <w:rFonts w:ascii="Times New Roman" w:eastAsia="方正仿宋_GBK" w:hAnsi="Times New Roman" w:cs="Times New Roman"/>
          <w:kern w:val="0"/>
          <w:sz w:val="32"/>
          <w:szCs w:val="32"/>
          <w:lang/>
        </w:rPr>
        <w:t>当时的水文和气象条件，迅速组织开展污染源排查。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针对不同类型污染物的排查重点和对象如下：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有机类污染：重点排查城镇生活污水处理厂、工业企业，调查污水处理设施运行、尾水排放的异常情况。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营养盐类污染：重点排查城镇生活污水处理厂、工业企业、畜禽养殖场</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、农田种植户、农村居民点、医疗场所等，调查污水处理设施运行、养殖废物处理处置、农药化肥施用、农村生活污染、医疗废水处理及消毒设施的异常情况。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细菌类污染：重点排查城镇生活污水处理厂、畜禽养殖场</w:t>
      </w:r>
      <w:r>
        <w:rPr>
          <w:rFonts w:ascii="Times New Roman" w:eastAsia="方正仿宋_GBK" w:hAnsi="Times New Roman" w:cs="Times New Roman" w:hint="eastAsia"/>
          <w:kern w:val="0"/>
          <w:sz w:val="32"/>
          <w:szCs w:val="32"/>
          <w:lang/>
        </w:rPr>
        <w:lastRenderedPageBreak/>
        <w:t>（</w:t>
      </w:r>
      <w:r>
        <w:rPr>
          <w:rFonts w:ascii="Times New Roman" w:eastAsia="方正仿宋_GBK" w:hAnsi="Times New Roman" w:cs="Times New Roman"/>
          <w:kern w:val="0"/>
          <w:sz w:val="32"/>
          <w:szCs w:val="32"/>
          <w:lang/>
        </w:rPr>
        <w:t>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、农村居民点，调查污水处理设施运行、养殖废物处理处置、医疗场所、农村生活污染的异常情况。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农药类污染：重点排查果园种植园</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户</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、农田种植户、农灌退水排放口，调查农药施用和流失的异常情况。</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石油类污染：重点排查加油站、运输车辆、船舶的异常情况。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6</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重金属及其他有毒有害物质污染：重点排查电子、电</w:t>
      </w:r>
      <w:r>
        <w:rPr>
          <w:rFonts w:ascii="Times New Roman" w:eastAsia="方正仿宋_GBK" w:hAnsi="Times New Roman" w:cs="Times New Roman"/>
          <w:kern w:val="0"/>
          <w:sz w:val="32"/>
          <w:szCs w:val="32"/>
          <w:lang/>
        </w:rPr>
        <w:t>镀、线路板等相关工业企业，调查上述企业和单位的异常情况。</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3.5.2</w:t>
      </w:r>
      <w:r>
        <w:rPr>
          <w:rFonts w:ascii="Times New Roman" w:eastAsia="方正仿宋_GBK" w:hAnsi="Times New Roman" w:cs="Times New Roman"/>
          <w:b/>
          <w:bCs/>
          <w:kern w:val="0"/>
          <w:sz w:val="32"/>
          <w:szCs w:val="32"/>
          <w:lang/>
        </w:rPr>
        <w:t>切断污染源</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对水源地应急预案适用地域范围内的污染源，应明确负责实施切断污染源的部门、程序、方法及工作要点；对水源地应急预案适用地域范围外的污染源，按有关突发环境事件应急预案要求进行处置。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处置措施主要</w:t>
      </w:r>
      <w:r>
        <w:rPr>
          <w:rFonts w:ascii="Times New Roman" w:eastAsia="方正仿宋_GBK" w:hAnsi="Times New Roman" w:cs="Times New Roman" w:hint="eastAsia"/>
          <w:kern w:val="0"/>
          <w:sz w:val="32"/>
          <w:szCs w:val="32"/>
          <w:lang/>
        </w:rPr>
        <w:t>采取</w:t>
      </w:r>
      <w:r>
        <w:rPr>
          <w:rFonts w:ascii="Times New Roman" w:eastAsia="方正仿宋_GBK" w:hAnsi="Times New Roman" w:cs="Times New Roman"/>
          <w:kern w:val="0"/>
          <w:sz w:val="32"/>
          <w:szCs w:val="32"/>
          <w:lang/>
        </w:rPr>
        <w:t>切断污染源、收集和围堵污染物等，包括但不限于以下内容：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对发生非正常排放或有毒有害物质泄漏的固定源突发环境事件，应尽快</w:t>
      </w:r>
      <w:r>
        <w:rPr>
          <w:rFonts w:ascii="Times New Roman" w:eastAsia="方正仿宋_GBK" w:hAnsi="Times New Roman" w:cs="Times New Roman" w:hint="eastAsia"/>
          <w:kern w:val="0"/>
          <w:sz w:val="32"/>
          <w:szCs w:val="32"/>
          <w:lang/>
        </w:rPr>
        <w:t>采取</w:t>
      </w:r>
      <w:r>
        <w:rPr>
          <w:rFonts w:ascii="Times New Roman" w:eastAsia="方正仿宋_GBK" w:hAnsi="Times New Roman" w:cs="Times New Roman"/>
          <w:kern w:val="0"/>
          <w:sz w:val="32"/>
          <w:szCs w:val="32"/>
          <w:lang/>
        </w:rPr>
        <w:t>关闭、封堵、收集、转移等措施，切断污染源或泄漏源。</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对道路交通及船舶交通运输中发生的流动源突发事件，对于道</w:t>
      </w:r>
      <w:r>
        <w:rPr>
          <w:rFonts w:ascii="Times New Roman" w:eastAsia="方正仿宋_GBK" w:hAnsi="Times New Roman" w:cs="Times New Roman"/>
          <w:kern w:val="0"/>
          <w:sz w:val="32"/>
          <w:szCs w:val="32"/>
          <w:lang/>
        </w:rPr>
        <w:t>路交通可启动路面系统的导流槽、应急池或紧急设置围堰、闸坝等，对污染源进行围堵并收集污染物；对于长江船舶交通立即启动对污染物的围堵和收集。</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启动应急收集系统集中收集陆域污染物，设立拦截设施，防止污染物在陆域</w:t>
      </w:r>
      <w:r>
        <w:rPr>
          <w:rFonts w:ascii="Times New Roman" w:eastAsia="方正仿宋_GBK" w:hAnsi="Times New Roman" w:cs="Times New Roman" w:hint="eastAsia"/>
          <w:kern w:val="0"/>
          <w:sz w:val="32"/>
          <w:szCs w:val="32"/>
          <w:lang/>
        </w:rPr>
        <w:t>蔓延</w:t>
      </w:r>
      <w:r>
        <w:rPr>
          <w:rFonts w:ascii="Times New Roman" w:eastAsia="方正仿宋_GBK" w:hAnsi="Times New Roman" w:cs="Times New Roman"/>
          <w:kern w:val="0"/>
          <w:sz w:val="32"/>
          <w:szCs w:val="32"/>
          <w:lang/>
        </w:rPr>
        <w:t>，组织有关部门对污染物进行回收处置。</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lastRenderedPageBreak/>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根据现场事态发展对扩散至水体的污染物进行处置。</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3.6</w:t>
      </w:r>
      <w:r>
        <w:rPr>
          <w:rFonts w:ascii="Times New Roman" w:eastAsia="方正楷体_GBK" w:hAnsi="Times New Roman" w:cs="Times New Roman"/>
          <w:kern w:val="0"/>
          <w:sz w:val="32"/>
          <w:szCs w:val="32"/>
          <w:lang/>
        </w:rPr>
        <w:t>应急处置</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3.6.1</w:t>
      </w:r>
      <w:r>
        <w:rPr>
          <w:rFonts w:ascii="Times New Roman" w:eastAsia="方正仿宋_GBK" w:hAnsi="Times New Roman" w:cs="Times New Roman"/>
          <w:b/>
          <w:bCs/>
          <w:kern w:val="0"/>
          <w:sz w:val="32"/>
          <w:szCs w:val="32"/>
          <w:lang/>
        </w:rPr>
        <w:t>制定现场处置方案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现场处置方案由现场应急指挥部制定，现场处置要立足于彻底消除污染危害，避免遗留后患，依靠科技和专家力量，尽可能控制和缩小已排出污染物的扩散、</w:t>
      </w:r>
      <w:r>
        <w:rPr>
          <w:rFonts w:ascii="Times New Roman" w:eastAsia="方正仿宋_GBK" w:hAnsi="Times New Roman" w:cs="Times New Roman" w:hint="eastAsia"/>
          <w:kern w:val="0"/>
          <w:sz w:val="32"/>
          <w:szCs w:val="32"/>
          <w:lang/>
        </w:rPr>
        <w:t>蔓延</w:t>
      </w:r>
      <w:r>
        <w:rPr>
          <w:rFonts w:ascii="Times New Roman" w:eastAsia="方正仿宋_GBK" w:hAnsi="Times New Roman" w:cs="Times New Roman"/>
          <w:kern w:val="0"/>
          <w:sz w:val="32"/>
          <w:szCs w:val="32"/>
          <w:lang/>
        </w:rPr>
        <w:t>范围，把水源地突发环境事件危害降低到最小程度。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应急处置组及应急监测组迅速赶赴现场鉴定、识别、核实造成污染的种类、性质、污染方式、危害程度及受影响范围和边界，判明事件的性质和危害程度。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应急处置组采取一切控制措施如切断泄漏源、关闭闸门、设置围堰、打捞污染物、调水引流、人工增雨、水体增氧等减小或消除污染物污染的范围、程度。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当确定饮用水水源受污染时，应急供水保障组适时启动供水应急预案，及时调整水处理工艺，强化水处理工艺的净化效果。保障出厂自来水水质达标，必要时采取联网供水、限水、停水、减压供水、改路供水等特殊处理措施，启用应急备用水源地和供应纯净水等措施保证饮用水安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当水源保护区水污染危及人群健康时，区卫生健康委员会加强疾病预防控制工作，对因饮用水源污染可能导致的疾病、疫情进行应急处置。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应急物资保障组保证应急物资和经费及时到位。根据突发事件应急处置需要，及时调集应急物资和筹集应急经费。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lastRenderedPageBreak/>
        <w:t>（</w:t>
      </w:r>
      <w:r>
        <w:rPr>
          <w:rFonts w:ascii="Times New Roman" w:eastAsia="方正仿宋_GBK" w:hAnsi="Times New Roman" w:cs="Times New Roman"/>
          <w:kern w:val="0"/>
          <w:sz w:val="32"/>
          <w:szCs w:val="32"/>
          <w:lang/>
        </w:rPr>
        <w:t>6</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综合组应做好污染</w:t>
      </w:r>
      <w:r>
        <w:rPr>
          <w:rFonts w:ascii="Times New Roman" w:eastAsia="方正仿宋_GBK" w:hAnsi="Times New Roman" w:cs="Times New Roman"/>
          <w:kern w:val="0"/>
          <w:sz w:val="32"/>
          <w:szCs w:val="32"/>
          <w:lang/>
        </w:rPr>
        <w:t>区域的现场保护、隔离、交通疏导和人员疏散。</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现场处置方案包括但不仅限于以下内容：应急监测、污染处置措施、物资调集、应急队伍和人员安排、供水单位应对等。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根据污染特征，水源地突发环境事件的污染处置措施如下：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水体内污染物治理、总量或浓度削减。根据应急专家组等意见，制定综合处置方案，经现场应急指挥部确认后实施。一般采取隔离、吸附、打捞、扰动等物理方法，氧化、沉淀等化学方法，或利用上游调水等稀释方法，可以采取一种或多种方式，力争短时间内削减污染物浓度。现场应急指挥部可根据需要，对水源地汇水区域内的污染物排放</w:t>
      </w:r>
      <w:r>
        <w:rPr>
          <w:rFonts w:ascii="Times New Roman" w:eastAsia="方正仿宋_GBK" w:hAnsi="Times New Roman" w:cs="Times New Roman"/>
          <w:kern w:val="0"/>
          <w:sz w:val="32"/>
          <w:szCs w:val="32"/>
          <w:lang/>
        </w:rPr>
        <w:t>企业实施停产、减产、限产等措施，削减水域污染物总量或浓度。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应急工程设施拦截污染水体。在河道内启用或修建拦截坝、节制闸等工程设施拦截污染水体；通过导流渠将未受污染水体导流至污染水体下游，通过分流沟将污染水体分流至水源保护区外进行收集处置；利用缓冲池等工程设施，降低污染水体的污染物浓度，为应急处置争取时间。</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针对污染物可采取的物理、化学、生物处理技术见附件</w:t>
      </w:r>
      <w:r>
        <w:rPr>
          <w:rFonts w:ascii="Times New Roman" w:eastAsia="方正仿宋_GBK" w:hAnsi="Times New Roman" w:cs="Times New Roman" w:hint="eastAsia"/>
          <w:kern w:val="0"/>
          <w:sz w:val="32"/>
          <w:szCs w:val="32"/>
          <w:lang/>
        </w:rPr>
        <w:t>7.8</w:t>
      </w:r>
      <w:r>
        <w:rPr>
          <w:rFonts w:ascii="Times New Roman" w:eastAsia="方正仿宋_GBK" w:hAnsi="Times New Roman" w:cs="Times New Roman"/>
          <w:kern w:val="0"/>
          <w:sz w:val="32"/>
          <w:szCs w:val="32"/>
          <w:lang/>
        </w:rPr>
        <w:t>。</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3.6.2</w:t>
      </w:r>
      <w:r>
        <w:rPr>
          <w:rFonts w:ascii="Times New Roman" w:eastAsia="方正仿宋_GBK" w:hAnsi="Times New Roman" w:cs="Times New Roman"/>
          <w:b/>
          <w:bCs/>
          <w:kern w:val="0"/>
          <w:sz w:val="32"/>
          <w:szCs w:val="32"/>
          <w:lang/>
        </w:rPr>
        <w:t>供水安全保障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北河口水厂应根据污染物的种类、浓度、可能影响取水口的时间，及时采取深度处理、低压供水或使用应急供水车、启用应急水源地等应急措施保障区域内的供水平衡、保障居民用水，并加强污染物监测，待水质满足取水要求时恢复取水和供水。</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3.7</w:t>
      </w:r>
      <w:r>
        <w:rPr>
          <w:rFonts w:ascii="Times New Roman" w:eastAsia="方正楷体_GBK" w:hAnsi="Times New Roman" w:cs="Times New Roman"/>
          <w:kern w:val="0"/>
          <w:sz w:val="32"/>
          <w:szCs w:val="32"/>
          <w:lang/>
        </w:rPr>
        <w:t>物资调集与应急设施启用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鼓楼区相关职能部门应根据不同类别的水源地突发环境事件加强应急救援物资的生产、储存、调拨体系建设。</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现场应急指挥部根据处置方案调集应急物资、应急装备并启用相应的应急设施。</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应急物资、装备和设施包括但不仅限于以下内容：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对水体内污染物进行打捞和拦截的物资、装备和</w:t>
      </w:r>
      <w:r>
        <w:rPr>
          <w:rFonts w:ascii="Times New Roman" w:eastAsia="方正仿宋_GBK" w:hAnsi="Times New Roman" w:cs="Times New Roman"/>
          <w:kern w:val="0"/>
          <w:sz w:val="32"/>
          <w:szCs w:val="32"/>
          <w:lang/>
        </w:rPr>
        <w:t>设施，如救援打捞设备、油毡、围油栏、筑坝材料、溢出控制装备等。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控制和消除污染物的物资、装备和设施，如中和剂、灭火剂、解毒剂、吸收剂等。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移除和拦截移动源的装备和设施，如吊车、临时围堰、导流槽、应急池等。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雨水口垃圾清运和拦截的装备和设施，如格栅、清运车、临时设置的导流槽等。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对污染物进行拦截、导流、分流及降解的应急工程设施，如拦截坝、节制闸、导流渠、分流沟、前置库等。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应急物资具体规格型号、库存情况、物资调集人员姓名及联系方式详见附件</w:t>
      </w:r>
      <w:r>
        <w:rPr>
          <w:rFonts w:ascii="Times New Roman" w:eastAsia="方正仿宋_GBK" w:hAnsi="Times New Roman" w:cs="Times New Roman" w:hint="eastAsia"/>
          <w:kern w:val="0"/>
          <w:sz w:val="32"/>
          <w:szCs w:val="32"/>
          <w:lang/>
        </w:rPr>
        <w:t>7.9</w:t>
      </w:r>
      <w:r>
        <w:rPr>
          <w:rFonts w:ascii="Times New Roman" w:eastAsia="方正仿宋_GBK" w:hAnsi="Times New Roman" w:cs="Times New Roman"/>
          <w:kern w:val="0"/>
          <w:sz w:val="32"/>
          <w:szCs w:val="32"/>
          <w:lang/>
        </w:rPr>
        <w:t>。</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3.8</w:t>
      </w:r>
      <w:r>
        <w:rPr>
          <w:rFonts w:ascii="Times New Roman" w:eastAsia="方正楷体_GBK" w:hAnsi="Times New Roman" w:cs="Times New Roman"/>
          <w:kern w:val="0"/>
          <w:sz w:val="32"/>
          <w:szCs w:val="32"/>
          <w:lang/>
        </w:rPr>
        <w:t>舆情监测与信息发布</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现场应急指挥部在突发环境事件发生后，应第一时间向社会发布信息，并针对舆情及时发布事件原因、影响区域、已采取的措施及成效、公众应注意的防范措施、热线电话等。</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3.9</w:t>
      </w:r>
      <w:r>
        <w:rPr>
          <w:rFonts w:ascii="Times New Roman" w:eastAsia="方正楷体_GBK" w:hAnsi="Times New Roman" w:cs="Times New Roman"/>
          <w:kern w:val="0"/>
          <w:sz w:val="32"/>
          <w:szCs w:val="32"/>
          <w:lang/>
        </w:rPr>
        <w:t>响应终止</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根据事件调查以及应急监测结果，突发环境事件已得到控制，紧急情况已解除，由市突发环境事件应急工作领导小组宣布应急终止。</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符合下列条件之一的，即满足应急终止条件：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进入水源保护区陆域范围的污染物已成功围堵，且清运至水源保护区外，未向水域扩散时；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进入水源保护区水域范围的污染团已成功拦截或导流至水源保护区外，没有向取水口扩散的风险，且水质监测结果稳定达标；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水质监测结果尚未稳定达标，但根据应急专家组建议可恢复正常取水时。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应急状态终止后，应急环境监测组继续进行跟踪监测和评价工作，直至污染影响彻底消除为止。</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3.9.1</w:t>
      </w:r>
      <w:r>
        <w:rPr>
          <w:rFonts w:ascii="Times New Roman" w:eastAsia="方正仿宋_GBK" w:hAnsi="Times New Roman" w:cs="Times New Roman"/>
          <w:b/>
          <w:bCs/>
          <w:kern w:val="0"/>
          <w:sz w:val="32"/>
          <w:szCs w:val="32"/>
          <w:lang/>
        </w:rPr>
        <w:t>应急终止条件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符合下列条件之一的，即满足应急终止条件：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进入水源保护区陆域范围的污染物已成功围堵，且清运至水源保护区外，未向水域扩散时。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进入水源保护区水域范围的污染团已成功拦截或导流至水源保护区外，没有向取水口扩散的风</w:t>
      </w:r>
      <w:r>
        <w:rPr>
          <w:rFonts w:ascii="Times New Roman" w:eastAsia="方正仿宋_GBK" w:hAnsi="Times New Roman" w:cs="Times New Roman"/>
          <w:kern w:val="0"/>
          <w:sz w:val="32"/>
          <w:szCs w:val="32"/>
          <w:lang/>
        </w:rPr>
        <w:t>险，且水质监测结果稳定达标。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水质监测结果尚未稳定达标，但根据应急专家组建议可恢复正常取水时。</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3.9.2</w:t>
      </w:r>
      <w:r>
        <w:rPr>
          <w:rFonts w:ascii="Times New Roman" w:eastAsia="方正仿宋_GBK" w:hAnsi="Times New Roman" w:cs="Times New Roman"/>
          <w:b/>
          <w:bCs/>
          <w:kern w:val="0"/>
          <w:sz w:val="32"/>
          <w:szCs w:val="32"/>
          <w:lang/>
        </w:rPr>
        <w:t>应急终止程序</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按照</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谁启动、谁终止</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的原则，经有关专家分析论证，认为满足应急结束的条件时，饮用水源地突发事件由现场应急指挥部决定终止。</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lastRenderedPageBreak/>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根据区应急指挥部的决定，向现场应急指挥部及各专业应急救援队伍下达应急终止命令，解除应急状态；</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应急状态终止后，区应急指挥中心相关成员单位，继续对事件及受影响区域进行监测和评价工作，直至无需采用</w:t>
      </w:r>
      <w:r>
        <w:rPr>
          <w:rFonts w:ascii="Times New Roman" w:eastAsia="方正仿宋_GBK" w:hAnsi="Times New Roman" w:cs="Times New Roman" w:hint="eastAsia"/>
          <w:kern w:val="0"/>
          <w:sz w:val="32"/>
          <w:szCs w:val="32"/>
          <w:lang/>
        </w:rPr>
        <w:t>其他</w:t>
      </w:r>
      <w:r>
        <w:rPr>
          <w:rFonts w:ascii="Times New Roman" w:eastAsia="方正仿宋_GBK" w:hAnsi="Times New Roman" w:cs="Times New Roman"/>
          <w:kern w:val="0"/>
          <w:sz w:val="32"/>
          <w:szCs w:val="32"/>
          <w:lang/>
        </w:rPr>
        <w:t>补救措施，转入常态管理为止。</w:t>
      </w:r>
    </w:p>
    <w:p w:rsidR="00877CE2" w:rsidRDefault="00E031D4">
      <w:pPr>
        <w:topLinePunct/>
        <w:spacing w:line="560" w:lineRule="exact"/>
        <w:ind w:rightChars="11" w:right="23" w:firstLineChars="200" w:firstLine="640"/>
        <w:outlineLvl w:val="0"/>
        <w:rPr>
          <w:rFonts w:ascii="Times New Roman" w:eastAsia="方正仿宋_GBK" w:hAnsi="Times New Roman" w:cs="Times New Roman"/>
          <w:kern w:val="0"/>
          <w:sz w:val="32"/>
          <w:szCs w:val="32"/>
          <w:lang/>
        </w:rPr>
      </w:pPr>
      <w:r>
        <w:rPr>
          <w:rFonts w:ascii="Times New Roman" w:eastAsia="方正黑体_GBK" w:hAnsi="Times New Roman" w:cs="Times New Roman"/>
          <w:kern w:val="0"/>
          <w:sz w:val="32"/>
          <w:szCs w:val="32"/>
          <w:lang/>
        </w:rPr>
        <w:t>4</w:t>
      </w:r>
      <w:r>
        <w:rPr>
          <w:rFonts w:ascii="Times New Roman" w:eastAsia="方正黑体_GBK" w:hAnsi="Times New Roman" w:cs="Times New Roman"/>
          <w:kern w:val="0"/>
          <w:sz w:val="32"/>
          <w:szCs w:val="32"/>
          <w:lang/>
        </w:rPr>
        <w:t>后期工作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4.1</w:t>
      </w:r>
      <w:r>
        <w:rPr>
          <w:rFonts w:ascii="Times New Roman" w:eastAsia="方正楷体_GBK" w:hAnsi="Times New Roman" w:cs="Times New Roman"/>
          <w:kern w:val="0"/>
          <w:sz w:val="32"/>
          <w:szCs w:val="32"/>
          <w:lang/>
        </w:rPr>
        <w:t>后期防控</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水源地突发环境事件应急响应终止后，区应急指挥部应组织应急监测队伍进行后期污染监测；组织专家制定后期污染治理方案，消除投放药剂的残留毒性和后期效应，防止次生突发环境事件；事件处理过程中产生的二次污染物应采取措施妥善、合法处置。事故处置过程产生的废水污染物收集后由南京市鼓楼生态环境局委托有处理能力的单位处理达标后排放，事故处置过程产生的固废污染物需妥善安全暂存，委托有能力处置单位妥善处置，若为危险废物须交由有资质单位安全处置；在事故场地及</w:t>
      </w:r>
      <w:r>
        <w:rPr>
          <w:rFonts w:ascii="Times New Roman" w:eastAsia="方正仿宋_GBK" w:hAnsi="Times New Roman" w:cs="Times New Roman" w:hint="eastAsia"/>
          <w:kern w:val="0"/>
          <w:sz w:val="32"/>
          <w:szCs w:val="32"/>
          <w:lang/>
        </w:rPr>
        <w:t>蔓延</w:t>
      </w:r>
      <w:r>
        <w:rPr>
          <w:rFonts w:ascii="Times New Roman" w:eastAsia="方正仿宋_GBK" w:hAnsi="Times New Roman" w:cs="Times New Roman"/>
          <w:kern w:val="0"/>
          <w:sz w:val="32"/>
          <w:szCs w:val="32"/>
          <w:lang/>
        </w:rPr>
        <w:t>区域的污染物清除完成后，对土壤或水生态系统进行修复；部分污染</w:t>
      </w:r>
      <w:r>
        <w:rPr>
          <w:rFonts w:ascii="Times New Roman" w:eastAsia="方正仿宋_GBK" w:hAnsi="Times New Roman" w:cs="Times New Roman"/>
          <w:kern w:val="0"/>
          <w:sz w:val="32"/>
          <w:szCs w:val="32"/>
          <w:lang/>
        </w:rPr>
        <w:t>物导流到水源地下游或其他区域，对这些区域的污染物进行清除等。</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4.2</w:t>
      </w:r>
      <w:r>
        <w:rPr>
          <w:rFonts w:ascii="Times New Roman" w:eastAsia="方正楷体_GBK" w:hAnsi="Times New Roman" w:cs="Times New Roman"/>
          <w:kern w:val="0"/>
          <w:sz w:val="32"/>
          <w:szCs w:val="32"/>
          <w:lang/>
        </w:rPr>
        <w:t>事件调查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水源地突发环境事件发生后，根据《突发环境事件调查处理办法》等有关规定，由鼓楼生态环境局牵头，各有关部门配合，组织开展事件调查，通过对监测数据进行污染源分析、明察暗访等方式查明事件原因和性质，提出整改防范措施和处理建议。</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4.3</w:t>
      </w:r>
      <w:r>
        <w:rPr>
          <w:rFonts w:ascii="Times New Roman" w:eastAsia="方正楷体_GBK" w:hAnsi="Times New Roman" w:cs="Times New Roman"/>
          <w:kern w:val="0"/>
          <w:sz w:val="32"/>
          <w:szCs w:val="32"/>
          <w:lang/>
        </w:rPr>
        <w:t>损害评估</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鼓楼区人民政府应及时委托生态环境损害鉴定评估机构组织开展生态环境损害鉴定评估，并将评估结果向社会公布。评估结论作为事件调查处理、损害赔偿、环境修复和生态恢复重建的依据。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生态环境损害鉴定评估机构应当</w:t>
      </w:r>
      <w:r>
        <w:rPr>
          <w:rFonts w:ascii="Times New Roman" w:eastAsia="方正仿宋_GBK" w:hAnsi="Times New Roman" w:cs="Times New Roman"/>
          <w:kern w:val="0"/>
          <w:sz w:val="32"/>
          <w:szCs w:val="32"/>
          <w:lang/>
        </w:rPr>
        <w:t>在突发环境事件发生后</w:t>
      </w:r>
      <w:r>
        <w:rPr>
          <w:rFonts w:ascii="Times New Roman" w:eastAsia="方正仿宋_GBK" w:hAnsi="Times New Roman" w:cs="Times New Roman" w:hint="eastAsia"/>
          <w:kern w:val="0"/>
          <w:sz w:val="32"/>
          <w:szCs w:val="32"/>
          <w:lang/>
        </w:rPr>
        <w:t>立即</w:t>
      </w:r>
      <w:r>
        <w:rPr>
          <w:rFonts w:ascii="Times New Roman" w:eastAsia="方正仿宋_GBK" w:hAnsi="Times New Roman" w:cs="Times New Roman"/>
          <w:kern w:val="0"/>
          <w:sz w:val="32"/>
          <w:szCs w:val="32"/>
          <w:lang/>
        </w:rPr>
        <w:t>开展污染损害评估前期工作，并在应急处置工作结束后及时制定评估工作方案，具体实施污染损害评估，对事件造成的生态环境损害费用进行量化，评估其损害数额，作为肇事者承担责任的依据。生态环境损害费用包括清除污染的费用、生态环境修复费用、生态环境修复期间服务功能的损失、生态环境功能永久性损害造成的损失以及生态环境损害赔偿调查、鉴定评估等</w:t>
      </w:r>
      <w:r>
        <w:rPr>
          <w:rFonts w:ascii="Times New Roman" w:eastAsia="方正仿宋_GBK" w:hAnsi="Times New Roman" w:cs="Times New Roman" w:hint="eastAsia"/>
          <w:kern w:val="0"/>
          <w:sz w:val="32"/>
          <w:szCs w:val="32"/>
          <w:lang/>
        </w:rPr>
        <w:t>其他</w:t>
      </w:r>
      <w:r>
        <w:rPr>
          <w:rFonts w:ascii="Times New Roman" w:eastAsia="方正仿宋_GBK" w:hAnsi="Times New Roman" w:cs="Times New Roman"/>
          <w:kern w:val="0"/>
          <w:sz w:val="32"/>
          <w:szCs w:val="32"/>
          <w:lang/>
        </w:rPr>
        <w:t>合理费用。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应急处置阶段评估应当于应急处置工作结束后</w:t>
      </w:r>
      <w:r>
        <w:rPr>
          <w:rFonts w:ascii="Times New Roman" w:eastAsia="方正仿宋_GBK" w:hAnsi="Times New Roman" w:cs="Times New Roman"/>
          <w:kern w:val="0"/>
          <w:sz w:val="32"/>
          <w:szCs w:val="32"/>
          <w:lang/>
        </w:rPr>
        <w:t>30</w:t>
      </w:r>
      <w:r>
        <w:rPr>
          <w:rFonts w:ascii="Times New Roman" w:eastAsia="方正仿宋_GBK" w:hAnsi="Times New Roman" w:cs="Times New Roman"/>
          <w:kern w:val="0"/>
          <w:sz w:val="32"/>
          <w:szCs w:val="32"/>
          <w:lang/>
        </w:rPr>
        <w:t>个工作日内完成。</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4.4</w:t>
      </w:r>
      <w:r>
        <w:rPr>
          <w:rFonts w:ascii="Times New Roman" w:eastAsia="方正楷体_GBK" w:hAnsi="Times New Roman" w:cs="Times New Roman"/>
          <w:kern w:val="0"/>
          <w:sz w:val="32"/>
          <w:szCs w:val="32"/>
          <w:lang/>
        </w:rPr>
        <w:t>善后处置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宣布应急终止后，区应急指挥部要组织现场应急工作组继续保持或采取防护措</w:t>
      </w:r>
      <w:r>
        <w:rPr>
          <w:rFonts w:ascii="Times New Roman" w:eastAsia="方正仿宋_GBK" w:hAnsi="Times New Roman" w:cs="Times New Roman"/>
          <w:kern w:val="0"/>
          <w:sz w:val="32"/>
          <w:szCs w:val="32"/>
          <w:lang/>
        </w:rPr>
        <w:t>施，防止发生次生、衍生事故发生。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洗消处理。对于突发环境泄漏事故染毒区域内人员、装备器材，必须进行现场洗消。采用液体洗消的要防止洗消液对环境造成的污染。对于事故处理过程中产生事故废水，禁止直接外排，应收集处理达标后排放，对于不能处理的，作为危废委托有资质单位处理。对水污染物进行跟踪监测，至污染物环境质量浓度恢复正常水平。</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现场清理。应急处置组负责清理事故区，清理过程中要制定并落实相关的安全措施。</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现场鉴定与评估。根据需要，指挥长组织应急专家，对于事</w:t>
      </w:r>
      <w:r>
        <w:rPr>
          <w:rFonts w:ascii="Times New Roman" w:eastAsia="方正仿宋_GBK" w:hAnsi="Times New Roman" w:cs="Times New Roman"/>
          <w:kern w:val="0"/>
          <w:sz w:val="32"/>
          <w:szCs w:val="32"/>
          <w:lang/>
        </w:rPr>
        <w:lastRenderedPageBreak/>
        <w:t>故点进行鉴定，并采取封闭、清除等措施；应急</w:t>
      </w:r>
      <w:r>
        <w:rPr>
          <w:rFonts w:ascii="Times New Roman" w:eastAsia="方正仿宋_GBK" w:hAnsi="Times New Roman" w:cs="Times New Roman"/>
          <w:kern w:val="0"/>
          <w:sz w:val="32"/>
          <w:szCs w:val="32"/>
          <w:lang/>
        </w:rPr>
        <w:t>监测组对环境危害程度持续进行跟踪监测，最大限度地控制环境污染。</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善后工作组做好安民、安抚、理赔工作，有关部门和相应机构应当做好社会救助、保险赔付工作。应急物资供应组负责统计应急物资的消耗量，并及时补充应急物资。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针对此次突发环境事件应急工作中的不足，应急指挥部负责对突发环境事件应急预案进行评估、修订和完善。事故发生单位必须对风险隐患进行整改，防止风险源再次引发水污染事件，对涉及的污染场地进行修复，满足相关要求。</w:t>
      </w:r>
    </w:p>
    <w:p w:rsidR="00877CE2" w:rsidRDefault="00E031D4">
      <w:pPr>
        <w:topLinePunct/>
        <w:spacing w:line="560" w:lineRule="exact"/>
        <w:ind w:rightChars="11" w:right="23" w:firstLineChars="200" w:firstLine="640"/>
        <w:outlineLvl w:val="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5</w:t>
      </w:r>
      <w:r>
        <w:rPr>
          <w:rFonts w:ascii="Times New Roman" w:eastAsia="方正黑体_GBK" w:hAnsi="Times New Roman" w:cs="Times New Roman"/>
          <w:kern w:val="0"/>
          <w:sz w:val="32"/>
          <w:szCs w:val="32"/>
          <w:lang/>
        </w:rPr>
        <w:t>应急保障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5.1</w:t>
      </w:r>
      <w:r>
        <w:rPr>
          <w:rFonts w:ascii="Times New Roman" w:eastAsia="方正楷体_GBK" w:hAnsi="Times New Roman" w:cs="Times New Roman"/>
          <w:kern w:val="0"/>
          <w:sz w:val="32"/>
          <w:szCs w:val="32"/>
          <w:lang/>
        </w:rPr>
        <w:t>通讯与信息保障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区应急指挥部与各成员单位应建立和完善通讯联络系统，各单位要配备必要的有线、无线通讯器材并保证运行状况良好，手机务必保持</w:t>
      </w:r>
      <w:r>
        <w:rPr>
          <w:rFonts w:ascii="Times New Roman" w:eastAsia="方正仿宋_GBK" w:hAnsi="Times New Roman" w:cs="Times New Roman"/>
          <w:kern w:val="0"/>
          <w:sz w:val="32"/>
          <w:szCs w:val="32"/>
          <w:lang/>
        </w:rPr>
        <w:t>24</w:t>
      </w:r>
      <w:r>
        <w:rPr>
          <w:rFonts w:ascii="Times New Roman" w:eastAsia="方正仿宋_GBK" w:hAnsi="Times New Roman" w:cs="Times New Roman"/>
          <w:kern w:val="0"/>
          <w:sz w:val="32"/>
          <w:szCs w:val="32"/>
          <w:lang/>
        </w:rPr>
        <w:t>小时畅通。区应急指挥部各成员单位应将应急队伍联系人、联系电话报区环境应急办备案，区环境应急办汇总后下发水源地突发环境事件应急处置专用通讯录。区环境应急办负责应急处置专用通信录的动态更新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区环境应急办加强环境应急值守，确保报警电话畅通。区应急指挥部各成员单位均应设置</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部专用值班电话，并确保</w:t>
      </w:r>
      <w:r>
        <w:rPr>
          <w:rFonts w:ascii="Times New Roman" w:eastAsia="方正仿宋_GBK" w:hAnsi="Times New Roman" w:cs="Times New Roman"/>
          <w:kern w:val="0"/>
          <w:sz w:val="32"/>
          <w:szCs w:val="32"/>
          <w:lang/>
        </w:rPr>
        <w:t>24</w:t>
      </w:r>
      <w:r>
        <w:rPr>
          <w:rFonts w:ascii="Times New Roman" w:eastAsia="方正仿宋_GBK" w:hAnsi="Times New Roman" w:cs="Times New Roman"/>
          <w:kern w:val="0"/>
          <w:sz w:val="32"/>
          <w:szCs w:val="32"/>
          <w:lang/>
        </w:rPr>
        <w:t>小时有人值守。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区委宣传部负责对外发布事件信息及应急处置进展情况。区应急指挥部负责提供准确、</w:t>
      </w:r>
      <w:r>
        <w:rPr>
          <w:rFonts w:ascii="Times New Roman" w:eastAsia="方正仿宋_GBK" w:hAnsi="Times New Roman" w:cs="Times New Roman"/>
          <w:kern w:val="0"/>
          <w:sz w:val="32"/>
          <w:szCs w:val="32"/>
          <w:lang/>
        </w:rPr>
        <w:t>权威的信息，区委宣传部组织统一发布，确保信息准确、及时传递，正确引导社会舆论。事件发生的第一时间要向</w:t>
      </w:r>
      <w:r>
        <w:rPr>
          <w:rFonts w:ascii="Times New Roman" w:eastAsia="方正仿宋_GBK" w:hAnsi="Times New Roman" w:cs="Times New Roman"/>
          <w:kern w:val="0"/>
          <w:sz w:val="32"/>
          <w:szCs w:val="32"/>
          <w:lang/>
        </w:rPr>
        <w:lastRenderedPageBreak/>
        <w:t>社会发布简要信息，随后发布初步核实情况、区人民政府应对措施等，并根据事件处置情况做好后续发布工作。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突发环境事件区应急指挥部及成员单位联系方式见附件</w:t>
      </w:r>
      <w:r>
        <w:rPr>
          <w:rFonts w:ascii="Times New Roman" w:eastAsia="方正仿宋_GBK" w:hAnsi="Times New Roman" w:cs="Times New Roman" w:hint="eastAsia"/>
          <w:kern w:val="0"/>
          <w:sz w:val="32"/>
          <w:szCs w:val="32"/>
          <w:lang/>
        </w:rPr>
        <w:t>7.</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1</w:t>
      </w:r>
      <w:r>
        <w:rPr>
          <w:rFonts w:ascii="Times New Roman" w:eastAsia="方正仿宋_GBK" w:hAnsi="Times New Roman" w:cs="Times New Roman"/>
          <w:kern w:val="0"/>
          <w:sz w:val="32"/>
          <w:szCs w:val="32"/>
          <w:lang/>
        </w:rPr>
        <w:t>。</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5.2</w:t>
      </w:r>
      <w:r>
        <w:rPr>
          <w:rFonts w:ascii="Times New Roman" w:eastAsia="方正楷体_GBK" w:hAnsi="Times New Roman" w:cs="Times New Roman"/>
          <w:kern w:val="0"/>
          <w:sz w:val="32"/>
          <w:szCs w:val="32"/>
          <w:lang/>
        </w:rPr>
        <w:t>应急队伍保障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应急指挥部各成员单位应建立本部门突发事件应急队伍，统计应急队伍人员姓名、联系方式、专业、职务和职责等信息；制定应急队伍日常管理办法和协作方式，制定应急培训和演练方案，组织应急队伍对事故信息报告、个体防护、应急资源的使用、应急监测布点方法及监测方法、应急处理方法等培训和演练，确保事发应急队伍快速应对。</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5.3</w:t>
      </w:r>
      <w:r>
        <w:rPr>
          <w:rFonts w:ascii="Times New Roman" w:eastAsia="方正楷体_GBK" w:hAnsi="Times New Roman" w:cs="Times New Roman"/>
          <w:kern w:val="0"/>
          <w:sz w:val="32"/>
          <w:szCs w:val="32"/>
          <w:lang/>
        </w:rPr>
        <w:t>应急资源保障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应急指挥部各成员单位根据职责分工，组织做好环境应急物资紧急生产、储备调用、紧急配送工作并做好本单位应急物资的更新及养护，保障应急处置和后续环境恢复需要。应根据事件和演练经验，持续改进药剂</w:t>
      </w:r>
      <w:r>
        <w:rPr>
          <w:rFonts w:ascii="Times New Roman" w:eastAsia="方正仿宋_GBK" w:hAnsi="Times New Roman" w:cs="Times New Roman"/>
          <w:kern w:val="0"/>
          <w:sz w:val="32"/>
          <w:szCs w:val="32"/>
          <w:lang/>
        </w:rPr>
        <w:t>、物资、装备的规范存放，提高应急设施的建设要求，确保事件发生时能够快速高效的使用应急资源。</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区各成员单位要制定环境应急物资储备计划，强化环境应急物资储备，鼓励通过政府补贴、第三方服务等方式，建立符合实际的应急物资储备体系，提高突发环境事件救援能力。</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鼓楼区人民政府应结合水源地环境风险特点，加强对当地环境应急物资生产、储存、更新、补充和紧急配送等信息的动态管理。加强对危险化学品、重金属、石油类的分析检测系统的建设，加强包括清污、除油、除藻、解毒、防酸碱、防腐蚀等试剂材料、快速检验检测</w:t>
      </w:r>
      <w:r>
        <w:rPr>
          <w:rFonts w:ascii="Times New Roman" w:eastAsia="方正仿宋_GBK" w:hAnsi="Times New Roman" w:cs="Times New Roman"/>
          <w:kern w:val="0"/>
          <w:sz w:val="32"/>
          <w:szCs w:val="32"/>
          <w:lang/>
        </w:rPr>
        <w:lastRenderedPageBreak/>
        <w:t>设备、隔离及卫生防护用品等</w:t>
      </w:r>
      <w:r>
        <w:rPr>
          <w:rFonts w:ascii="Times New Roman" w:eastAsia="方正仿宋_GBK" w:hAnsi="Times New Roman" w:cs="Times New Roman"/>
          <w:kern w:val="0"/>
          <w:sz w:val="32"/>
          <w:szCs w:val="32"/>
          <w:lang/>
        </w:rPr>
        <w:t>的储备。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各应急物资储备库应制定相关管理制度，包括定期对仓库管理员进行教育培训；做好应急物资的入库质量把控、物资验收、登记建档等工作，建档内容包括：品名、规格型号、数量、入库日期、失效日期等。应急</w:t>
      </w:r>
      <w:r>
        <w:rPr>
          <w:rFonts w:ascii="Times New Roman" w:eastAsia="方正仿宋_GBK" w:hAnsi="Times New Roman" w:cs="Times New Roman" w:hint="eastAsia"/>
          <w:kern w:val="0"/>
          <w:sz w:val="32"/>
          <w:szCs w:val="32"/>
          <w:lang/>
        </w:rPr>
        <w:t>物资</w:t>
      </w:r>
      <w:r>
        <w:rPr>
          <w:rFonts w:ascii="Times New Roman" w:eastAsia="方正仿宋_GBK" w:hAnsi="Times New Roman" w:cs="Times New Roman"/>
          <w:kern w:val="0"/>
          <w:sz w:val="32"/>
          <w:szCs w:val="32"/>
          <w:lang/>
        </w:rPr>
        <w:t>储备库管理单位应定期对储备库进行全面检查，发现损坏、失效现象时及时更新或维修；发现有欠缺的应急物资，应及时补充添置。</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5.4</w:t>
      </w:r>
      <w:r>
        <w:rPr>
          <w:rFonts w:ascii="Times New Roman" w:eastAsia="方正楷体_GBK" w:hAnsi="Times New Roman" w:cs="Times New Roman"/>
          <w:kern w:val="0"/>
          <w:sz w:val="32"/>
          <w:szCs w:val="32"/>
          <w:lang/>
        </w:rPr>
        <w:t>经费保障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应做好事故预防预警及应急救援所</w:t>
      </w:r>
      <w:r>
        <w:rPr>
          <w:rFonts w:ascii="Times New Roman" w:eastAsia="方正仿宋_GBK" w:hAnsi="Times New Roman" w:cs="Times New Roman" w:hint="eastAsia"/>
          <w:kern w:val="0"/>
          <w:sz w:val="32"/>
          <w:szCs w:val="32"/>
          <w:lang/>
        </w:rPr>
        <w:t>必需</w:t>
      </w:r>
      <w:r>
        <w:rPr>
          <w:rFonts w:ascii="Times New Roman" w:eastAsia="方正仿宋_GBK" w:hAnsi="Times New Roman" w:cs="Times New Roman"/>
          <w:kern w:val="0"/>
          <w:sz w:val="32"/>
          <w:szCs w:val="32"/>
          <w:lang/>
        </w:rPr>
        <w:t>的资金储备，设置应急专项资金并提出预算，从专项经费中开支。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落实应急工作年度资金专项预算和不可预见资金安排，保证应急管理专项工作所需资金；</w:t>
      </w:r>
      <w:r>
        <w:rPr>
          <w:rFonts w:ascii="Times New Roman" w:eastAsia="方正仿宋_GBK" w:hAnsi="Times New Roman" w:cs="Times New Roman"/>
          <w:kern w:val="0"/>
          <w:sz w:val="32"/>
          <w:szCs w:val="32"/>
          <w:lang/>
        </w:rPr>
        <w:t>年度专项资金用于日常应急工作，包括应急管理系统和应急专业队伍建设、应急装备设施配置、应急物资储备、应急宣传和培训、应急演练以及应急设备日常维护、预案审查及备案等。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应急专项资金按《财政应急保障预案》规定纳入每年的预算，装备量应严格按《财政应急保障预案》比例执行，确保应急预案启动之后，能够满足现场救援所需</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包括物资以及受灾人员的妥善安置等</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加强对环境突发事件财政应急资金的监督管理，保证专款专用，提高资金使用效益。应急费用的管理接受区人民政府的监督。</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5.5</w:t>
      </w:r>
      <w:r>
        <w:rPr>
          <w:rFonts w:ascii="Times New Roman" w:eastAsia="方正楷体_GBK" w:hAnsi="Times New Roman" w:cs="Times New Roman"/>
          <w:kern w:val="0"/>
          <w:sz w:val="32"/>
          <w:szCs w:val="32"/>
          <w:lang/>
        </w:rPr>
        <w:t>其他保障</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5.5.1</w:t>
      </w:r>
      <w:r>
        <w:rPr>
          <w:rFonts w:ascii="Times New Roman" w:eastAsia="方正仿宋_GBK" w:hAnsi="Times New Roman" w:cs="Times New Roman"/>
          <w:b/>
          <w:bCs/>
          <w:kern w:val="0"/>
          <w:sz w:val="32"/>
          <w:szCs w:val="32"/>
          <w:lang/>
        </w:rPr>
        <w:t>物资、设备设施运输</w:t>
      </w:r>
      <w:r>
        <w:rPr>
          <w:rFonts w:ascii="Times New Roman" w:eastAsia="方正仿宋_GBK" w:hAnsi="Times New Roman" w:cs="Times New Roman"/>
          <w:b/>
          <w:bCs/>
          <w:kern w:val="0"/>
          <w:sz w:val="32"/>
          <w:szCs w:val="32"/>
          <w:lang/>
        </w:rPr>
        <w:t>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应急物资保障组根据区应急指挥部的指令，负责保证应急处置状态下应急处置物资和设备设施的运输保障，应急交通工具优先安排、优先调度。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应急供水保障组根据区应急指挥部的指令，负责协助清理现场，调配车辆向供水重点保障区域和缺水区域应急送水。</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5.5.2</w:t>
      </w:r>
      <w:r>
        <w:rPr>
          <w:rFonts w:ascii="Times New Roman" w:eastAsia="方正仿宋_GBK" w:hAnsi="Times New Roman" w:cs="Times New Roman"/>
          <w:b/>
          <w:bCs/>
          <w:kern w:val="0"/>
          <w:sz w:val="32"/>
          <w:szCs w:val="32"/>
          <w:lang/>
        </w:rPr>
        <w:t>医疗卫生救助保障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卫生健康委员会负责完善应急救援机制，储备医疗救治、检测检验等卫生应急物资。主要负责对供水单位的卫生监督；开展水源水、出厂水、管网末梢水、二次供水的水质监测；对发生突发环境事件造成的人员伤亡及时组织医疗急救。</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5.5.3</w:t>
      </w:r>
      <w:r>
        <w:rPr>
          <w:rFonts w:ascii="Times New Roman" w:eastAsia="方正仿宋_GBK" w:hAnsi="Times New Roman" w:cs="Times New Roman"/>
          <w:b/>
          <w:bCs/>
          <w:kern w:val="0"/>
          <w:sz w:val="32"/>
          <w:szCs w:val="32"/>
          <w:lang/>
        </w:rPr>
        <w:t>治安和人员安全保障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发生突发环境事件时，区公安分局根据现场区应急指挥部指令，依据相关规定实施治安维护工作，及时做好人员疏散、现场控制、交通管制等工作，采取有力措施防止不法人员趁乱抢劫、盗窃或哄抢财物，依法打击破坏社会秩序的行为，维护社会稳定。</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区应急局根据现场应急指挥部的指令，组织协调受灾群众的安置和救助工作，并指导相关部门向群众分发救灾物资。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现场处置人员应根据事件特征，配置相应的专业防护装备，采取安全防护措施，严格执行应急处置程序。</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5.5.4</w:t>
      </w:r>
      <w:r>
        <w:rPr>
          <w:rFonts w:ascii="Times New Roman" w:eastAsia="方正仿宋_GBK" w:hAnsi="Times New Roman" w:cs="Times New Roman"/>
          <w:b/>
          <w:bCs/>
          <w:kern w:val="0"/>
          <w:sz w:val="32"/>
          <w:szCs w:val="32"/>
          <w:lang/>
        </w:rPr>
        <w:t>社会动员保障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区人民政府制定社会动员方案，明确动员的条件、范围、程序和相关的保障措施，运用各种形式，将水源地突发环境事件发生和影响范围的对象动员起来，共同参与和配合水源地突发环境事件的应急处</w:t>
      </w:r>
      <w:r>
        <w:rPr>
          <w:rFonts w:ascii="Times New Roman" w:eastAsia="方正仿宋_GBK" w:hAnsi="Times New Roman" w:cs="Times New Roman"/>
          <w:kern w:val="0"/>
          <w:sz w:val="32"/>
          <w:szCs w:val="32"/>
          <w:lang/>
        </w:rPr>
        <w:lastRenderedPageBreak/>
        <w:t>置。</w:t>
      </w:r>
    </w:p>
    <w:p w:rsidR="00877CE2" w:rsidRDefault="00E031D4">
      <w:pPr>
        <w:topLinePunct/>
        <w:spacing w:line="560" w:lineRule="exact"/>
        <w:ind w:rightChars="11" w:right="23" w:firstLineChars="200" w:firstLine="640"/>
        <w:outlineLvl w:val="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6</w:t>
      </w:r>
      <w:r>
        <w:rPr>
          <w:rFonts w:ascii="Times New Roman" w:eastAsia="方正黑体_GBK" w:hAnsi="Times New Roman" w:cs="Times New Roman"/>
          <w:kern w:val="0"/>
          <w:sz w:val="32"/>
          <w:szCs w:val="32"/>
          <w:lang/>
        </w:rPr>
        <w:t>附则</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6.1</w:t>
      </w:r>
      <w:r>
        <w:rPr>
          <w:rFonts w:ascii="Times New Roman" w:eastAsia="方正楷体_GBK" w:hAnsi="Times New Roman" w:cs="Times New Roman"/>
          <w:kern w:val="0"/>
          <w:sz w:val="32"/>
          <w:szCs w:val="32"/>
          <w:lang/>
        </w:rPr>
        <w:t>名词术语</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集中式饮用水水源地</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指进入输水管网、送到用户且具有一定取水规模</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供水人口一般大于</w:t>
      </w:r>
      <w:r>
        <w:rPr>
          <w:rFonts w:ascii="Times New Roman" w:eastAsia="方正仿宋_GBK" w:hAnsi="Times New Roman" w:cs="Times New Roman"/>
          <w:kern w:val="0"/>
          <w:sz w:val="32"/>
          <w:szCs w:val="32"/>
          <w:lang/>
        </w:rPr>
        <w:t>1000</w:t>
      </w:r>
      <w:r>
        <w:rPr>
          <w:rFonts w:ascii="Times New Roman" w:eastAsia="方正仿宋_GBK" w:hAnsi="Times New Roman" w:cs="Times New Roman"/>
          <w:kern w:val="0"/>
          <w:sz w:val="32"/>
          <w:szCs w:val="32"/>
          <w:lang/>
        </w:rPr>
        <w:t>人</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的在用、备用和规划的地表水饮用水水源地。依据取水口所在水体类型不同，可分为河流型水源地和湖泊</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水库</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型水源地。</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饮用水水源保护区</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指国家为防治饮用水水源地污染、保障水源地环境质量而划定，并要求加以特殊保</w:t>
      </w:r>
      <w:r>
        <w:rPr>
          <w:rFonts w:ascii="Times New Roman" w:eastAsia="方正仿宋_GBK" w:hAnsi="Times New Roman" w:cs="Times New Roman"/>
          <w:kern w:val="0"/>
          <w:sz w:val="32"/>
          <w:szCs w:val="32"/>
          <w:lang/>
        </w:rPr>
        <w:t>护的一定面积的水域和陆域。饮用水水源保护区</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以下简称水源保护区</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分为一级保护区和二级保护区，必要时可在水源保护区外划定准保护区。</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地表水饮用水水源地风险物质</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以下简称水源地风险物质</w:t>
      </w:r>
      <w:r>
        <w:rPr>
          <w:rFonts w:ascii="Times New Roman" w:eastAsia="方正仿宋_GBK" w:hAnsi="Times New Roman" w:cs="Times New Roman" w:hint="eastAsia"/>
          <w:kern w:val="0"/>
          <w:sz w:val="32"/>
          <w:szCs w:val="32"/>
          <w:lang/>
        </w:rPr>
        <w:t>）</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指《地表水环境质量标准》中表</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、表</w:t>
      </w:r>
      <w:r>
        <w:rPr>
          <w:rFonts w:ascii="Times New Roman" w:eastAsia="方正仿宋_GBK" w:hAnsi="Times New Roman" w:cs="Times New Roman"/>
          <w:kern w:val="0"/>
          <w:sz w:val="32"/>
          <w:szCs w:val="32"/>
          <w:lang/>
        </w:rPr>
        <w:t>2</w:t>
      </w:r>
      <w:r>
        <w:rPr>
          <w:rFonts w:ascii="Times New Roman" w:eastAsia="方正仿宋_GBK" w:hAnsi="Times New Roman" w:cs="Times New Roman"/>
          <w:kern w:val="0"/>
          <w:sz w:val="32"/>
          <w:szCs w:val="32"/>
          <w:lang/>
        </w:rPr>
        <w:t>和表</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所包含的项目与物质，以及该标准之外其他可能影响人体健康的项目与物质。</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饮用水水源地突发环境事件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指由于污染物排放或自然灾害、生产安全事故、交通运输事故等因素，导致水源地风险物质进入水源保护区或其上游的连接水体，突然造成或可能造成水源地水质超标，影响或可能影响饮用水供水单位</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以下简称供水单位</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正常取水，危及公众身体健康和财产安全，需要</w:t>
      </w:r>
      <w:r>
        <w:rPr>
          <w:rFonts w:ascii="Times New Roman" w:eastAsia="方正仿宋_GBK" w:hAnsi="Times New Roman" w:cs="Times New Roman" w:hint="eastAsia"/>
          <w:kern w:val="0"/>
          <w:sz w:val="32"/>
          <w:szCs w:val="32"/>
          <w:lang/>
        </w:rPr>
        <w:t>采取</w:t>
      </w:r>
      <w:r>
        <w:rPr>
          <w:rFonts w:ascii="Times New Roman" w:eastAsia="方正仿宋_GBK" w:hAnsi="Times New Roman" w:cs="Times New Roman"/>
          <w:kern w:val="0"/>
          <w:sz w:val="32"/>
          <w:szCs w:val="32"/>
          <w:lang/>
        </w:rPr>
        <w:t>紧急措施予以应对的事件。</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水质超标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lastRenderedPageBreak/>
        <w:t>指水源地水质超过《地表水环境质量标准》规定的</w:t>
      </w:r>
      <w:r>
        <w:rPr>
          <w:rFonts w:ascii="Times New Roman" w:eastAsia="方正仿宋_GBK" w:hAnsi="Times New Roman" w:cs="Times New Roman"/>
          <w:kern w:val="0"/>
          <w:sz w:val="32"/>
          <w:szCs w:val="32"/>
          <w:lang/>
        </w:rPr>
        <w:t>III</w:t>
      </w:r>
      <w:r>
        <w:rPr>
          <w:rFonts w:ascii="Times New Roman" w:eastAsia="方正仿宋_GBK" w:hAnsi="Times New Roman" w:cs="Times New Roman"/>
          <w:kern w:val="0"/>
          <w:sz w:val="32"/>
          <w:szCs w:val="32"/>
          <w:lang/>
        </w:rPr>
        <w:t>类水质标准或标准限值的要求。</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《地表水环境质量标准》未包括的项目，可根据物质本身的危害特性和有关供水单位的净化能力，参考国外有关标准</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如世界卫生组织、美国环境保护署等</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规定的浓度值，由市、县级人民政府组织有关部门会商或依据应急专家组意见确定。</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6</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先期处置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是指突发环境事件发生后在事发地第一时间内所采取的紧急措施。</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7</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后期处置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是指突发环境事件的危</w:t>
      </w:r>
      <w:r>
        <w:rPr>
          <w:rFonts w:ascii="Times New Roman" w:eastAsia="方正仿宋_GBK" w:hAnsi="Times New Roman" w:cs="Times New Roman"/>
          <w:kern w:val="0"/>
          <w:sz w:val="32"/>
          <w:szCs w:val="32"/>
          <w:lang/>
        </w:rPr>
        <w:t>害和影响得到基本控制后，为使生产、工作、生活、社会秩序和生态环境恢复正常状态在事件后期所采取的一系列行动。</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8</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经济损失</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包括环境污染行为造成的财产损毁、减少的</w:t>
      </w:r>
      <w:r>
        <w:rPr>
          <w:rFonts w:ascii="Times New Roman" w:eastAsia="方正仿宋_GBK" w:hAnsi="Times New Roman" w:cs="Times New Roman" w:hint="eastAsia"/>
          <w:kern w:val="0"/>
          <w:sz w:val="32"/>
          <w:szCs w:val="32"/>
          <w:lang/>
        </w:rPr>
        <w:t>账面</w:t>
      </w:r>
      <w:r>
        <w:rPr>
          <w:rFonts w:ascii="Times New Roman" w:eastAsia="方正仿宋_GBK" w:hAnsi="Times New Roman" w:cs="Times New Roman"/>
          <w:kern w:val="0"/>
          <w:sz w:val="32"/>
          <w:szCs w:val="32"/>
          <w:lang/>
        </w:rPr>
        <w:t>价值，为防止污染扩大以及消除污染而采取的必要的、合理的措施而发生的费用。</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9</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应急监测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环境应急情况下，为发现和查明污染物质的种类、浓度、污染范围、发展变化趋势及其可能的危害情况而进行的环境监测。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包括制定应急监测方案、采样与分析、监测结果和数据处理、监测过程质量控制、监测过程总结等。</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10</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泄漏处理</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泄漏处理是指污染源因事件发生泄漏时的所采取的应急处置措施。</w:t>
      </w:r>
      <w:r>
        <w:rPr>
          <w:rFonts w:ascii="Times New Roman" w:eastAsia="方正仿宋_GBK" w:hAnsi="Times New Roman" w:cs="Times New Roman"/>
          <w:kern w:val="0"/>
          <w:sz w:val="32"/>
          <w:szCs w:val="32"/>
          <w:lang/>
        </w:rPr>
        <w:lastRenderedPageBreak/>
        <w:t>泄漏处理要及时、得当，避免重大事件的发生。泄漏处理一般分为泄漏源控制和泄漏物处置两部分。</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应急演练</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是指为检验应急预案的有效性、应急准备的完善性、应急响应能力的适应性和应急人员的协同性而进行的一种模拟应急响应的实践活动。根据所涉及的内容和范围的不同，可分为单项演练和综合演练。</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6.2</w:t>
      </w:r>
      <w:r>
        <w:rPr>
          <w:rFonts w:ascii="Times New Roman" w:eastAsia="方正楷体_GBK" w:hAnsi="Times New Roman" w:cs="Times New Roman"/>
          <w:kern w:val="0"/>
          <w:sz w:val="32"/>
          <w:szCs w:val="32"/>
          <w:lang/>
        </w:rPr>
        <w:t>预案解释权归属</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本预案由鼓楼区人民政府组织制定并解释。</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6.3</w:t>
      </w:r>
      <w:r>
        <w:rPr>
          <w:rFonts w:ascii="Times New Roman" w:eastAsia="方正楷体_GBK" w:hAnsi="Times New Roman" w:cs="Times New Roman"/>
          <w:kern w:val="0"/>
          <w:sz w:val="32"/>
          <w:szCs w:val="32"/>
          <w:lang/>
        </w:rPr>
        <w:t>预案演练</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6.3.1</w:t>
      </w:r>
      <w:r>
        <w:rPr>
          <w:rFonts w:ascii="Times New Roman" w:eastAsia="方正仿宋_GBK" w:hAnsi="Times New Roman" w:cs="Times New Roman"/>
          <w:b/>
          <w:bCs/>
          <w:kern w:val="0"/>
          <w:sz w:val="32"/>
          <w:szCs w:val="32"/>
          <w:lang/>
        </w:rPr>
        <w:t>应急预案演练</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应急指挥部应定期举行不同类型水源地突发环境事件的应急演练，以检验、改善和强化应急准备和应急响应能力。演练内容主要包括通讯系统是否正常运作、信息报送流程是否畅通、各应急工作组配合是否协调、应急人员能力是否满足需要等。</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lang/>
        </w:rPr>
      </w:pPr>
      <w:r>
        <w:rPr>
          <w:rFonts w:ascii="Times New Roman" w:eastAsia="方正仿宋_GBK" w:hAnsi="Times New Roman" w:cs="Times New Roman"/>
          <w:b/>
          <w:bCs/>
          <w:kern w:val="0"/>
          <w:sz w:val="32"/>
          <w:szCs w:val="32"/>
          <w:lang/>
        </w:rPr>
        <w:t>6.3.2</w:t>
      </w:r>
      <w:r>
        <w:rPr>
          <w:rFonts w:ascii="Times New Roman" w:eastAsia="方正仿宋_GBK" w:hAnsi="Times New Roman" w:cs="Times New Roman"/>
          <w:kern w:val="0"/>
          <w:sz w:val="32"/>
          <w:szCs w:val="32"/>
          <w:lang/>
        </w:rPr>
        <w:t>应急演练目的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使参加应急响应的各部门熟悉、掌握各自所在应急响应行动中的职责，加强各部门之间的协同能力。</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保证应急响应各有关环节快速、协调、有效地运作。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考核各级应急响应人员对所学理论与操作技能熟练掌握的程度。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及时发现应急响应计划和应急响应系统存在的问题与不足</w:t>
      </w:r>
      <w:r>
        <w:rPr>
          <w:rFonts w:ascii="Times New Roman" w:eastAsia="方正仿宋_GBK" w:hAnsi="Times New Roman" w:cs="Times New Roman"/>
          <w:kern w:val="0"/>
          <w:sz w:val="32"/>
          <w:szCs w:val="32"/>
          <w:lang/>
        </w:rPr>
        <w:t>之处，以便予以改进和完善。</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lang/>
        </w:rPr>
      </w:pPr>
      <w:r>
        <w:rPr>
          <w:rFonts w:ascii="Times New Roman" w:eastAsia="方正仿宋_GBK" w:hAnsi="Times New Roman" w:cs="Times New Roman"/>
          <w:b/>
          <w:bCs/>
          <w:kern w:val="0"/>
          <w:sz w:val="32"/>
          <w:szCs w:val="32"/>
          <w:lang/>
        </w:rPr>
        <w:t>6.3.3</w:t>
      </w:r>
      <w:r>
        <w:rPr>
          <w:rFonts w:ascii="Times New Roman" w:eastAsia="方正仿宋_GBK" w:hAnsi="Times New Roman" w:cs="Times New Roman"/>
          <w:b/>
          <w:bCs/>
          <w:kern w:val="0"/>
          <w:sz w:val="32"/>
          <w:szCs w:val="32"/>
          <w:lang/>
        </w:rPr>
        <w:t>应急演练参加人员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lastRenderedPageBreak/>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参演人员：在应急组织中承担具体任务的人员。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控制人员：控制时间进度的人员。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模拟人员：演练过程中扮演或代替应急组织和部门的人员。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评价人员：对演练进展情况予以记录的人员。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观摩人员：来自有关部门、外部机构及观众。</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lang/>
        </w:rPr>
      </w:pPr>
      <w:r>
        <w:rPr>
          <w:rFonts w:ascii="Times New Roman" w:eastAsia="方正仿宋_GBK" w:hAnsi="Times New Roman" w:cs="Times New Roman"/>
          <w:b/>
          <w:bCs/>
          <w:kern w:val="0"/>
          <w:sz w:val="32"/>
          <w:szCs w:val="32"/>
          <w:lang/>
        </w:rPr>
        <w:t>6.3.4</w:t>
      </w:r>
      <w:r>
        <w:rPr>
          <w:rFonts w:ascii="Times New Roman" w:eastAsia="方正仿宋_GBK" w:hAnsi="Times New Roman" w:cs="Times New Roman"/>
          <w:b/>
          <w:bCs/>
          <w:kern w:val="0"/>
          <w:sz w:val="32"/>
          <w:szCs w:val="32"/>
          <w:lang/>
        </w:rPr>
        <w:t>应急演练规模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区应急指挥部应按照本预案，定期组织相关人员进行应急预案演练。演练规模可分为两种：</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①</w:t>
      </w:r>
      <w:r>
        <w:rPr>
          <w:rFonts w:ascii="Times New Roman" w:eastAsia="方正仿宋_GBK" w:hAnsi="Times New Roman" w:cs="Times New Roman"/>
          <w:kern w:val="0"/>
          <w:sz w:val="32"/>
          <w:szCs w:val="32"/>
          <w:lang/>
        </w:rPr>
        <w:t>全面、系统的演练，以检验整个应急响应系统各环节的有效性，每年组织至少一次。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②</w:t>
      </w:r>
      <w:r>
        <w:rPr>
          <w:rFonts w:ascii="Times New Roman" w:eastAsia="方正仿宋_GBK" w:hAnsi="Times New Roman" w:cs="Times New Roman"/>
          <w:kern w:val="0"/>
          <w:sz w:val="32"/>
          <w:szCs w:val="32"/>
          <w:lang/>
        </w:rPr>
        <w:t>针对应急响应系统某个环节进行演练，以进一步完善应急反应预案，也可增加应急响应人员熟悉应急反应行动的机会。</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lang/>
        </w:rPr>
      </w:pPr>
      <w:r>
        <w:rPr>
          <w:rFonts w:ascii="Times New Roman" w:eastAsia="方正仿宋_GBK" w:hAnsi="Times New Roman" w:cs="Times New Roman"/>
          <w:b/>
          <w:bCs/>
          <w:kern w:val="0"/>
          <w:sz w:val="32"/>
          <w:szCs w:val="32"/>
          <w:lang/>
        </w:rPr>
        <w:t>6.3.5</w:t>
      </w:r>
      <w:r>
        <w:rPr>
          <w:rFonts w:ascii="Times New Roman" w:eastAsia="方正仿宋_GBK" w:hAnsi="Times New Roman" w:cs="Times New Roman"/>
          <w:b/>
          <w:bCs/>
          <w:kern w:val="0"/>
          <w:sz w:val="32"/>
          <w:szCs w:val="32"/>
          <w:lang/>
        </w:rPr>
        <w:t>演练结果评价</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区环境应急办应对演练情况予以记录，并妥善保存备查。演练结束后，区应急指挥部应对演练情况进行总结评估，并根据演练结果及时修订完善。评估的内容应包括：演练的执行情况，预案的合理性与可操作性，指挥协调和应急联动情况，应急人员的处置情况，演练所用设备装备的适用性，对完善预案、应急准备、应急机制、应急措施等方面的意见和建议等。</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仿宋_GBK" w:hAnsi="Times New Roman" w:cs="Times New Roman"/>
          <w:kern w:val="0"/>
          <w:sz w:val="32"/>
          <w:szCs w:val="32"/>
          <w:lang/>
        </w:rPr>
        <w:t>6.4</w:t>
      </w:r>
      <w:r>
        <w:rPr>
          <w:rFonts w:ascii="Times New Roman" w:eastAsia="方正楷体_GBK" w:hAnsi="Times New Roman" w:cs="Times New Roman"/>
          <w:kern w:val="0"/>
          <w:sz w:val="32"/>
          <w:szCs w:val="32"/>
          <w:lang/>
        </w:rPr>
        <w:t>预案修订</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本预案原则上每</w:t>
      </w:r>
      <w:r>
        <w:rPr>
          <w:rFonts w:ascii="Times New Roman" w:eastAsia="方正仿宋_GBK" w:hAnsi="Times New Roman" w:cs="Times New Roman"/>
          <w:kern w:val="0"/>
          <w:sz w:val="32"/>
          <w:szCs w:val="32"/>
          <w:lang/>
        </w:rPr>
        <w:t>3</w:t>
      </w:r>
      <w:r>
        <w:rPr>
          <w:rFonts w:ascii="Times New Roman" w:eastAsia="方正仿宋_GBK" w:hAnsi="Times New Roman" w:cs="Times New Roman"/>
          <w:kern w:val="0"/>
          <w:sz w:val="32"/>
          <w:szCs w:val="32"/>
          <w:lang/>
        </w:rPr>
        <w:t>年修订</w:t>
      </w:r>
      <w:r>
        <w:rPr>
          <w:rFonts w:ascii="Times New Roman" w:eastAsia="方正仿宋_GBK" w:hAnsi="Times New Roman" w:cs="Times New Roman"/>
          <w:kern w:val="0"/>
          <w:sz w:val="32"/>
          <w:szCs w:val="32"/>
          <w:lang/>
        </w:rPr>
        <w:t>1</w:t>
      </w:r>
      <w:r>
        <w:rPr>
          <w:rFonts w:ascii="Times New Roman" w:eastAsia="方正仿宋_GBK" w:hAnsi="Times New Roman" w:cs="Times New Roman"/>
          <w:kern w:val="0"/>
          <w:sz w:val="32"/>
          <w:szCs w:val="32"/>
          <w:lang/>
        </w:rPr>
        <w:t>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在下列情况下，</w:t>
      </w:r>
      <w:r>
        <w:rPr>
          <w:rFonts w:ascii="Times New Roman" w:eastAsia="方正仿宋_GBK" w:hAnsi="Times New Roman" w:cs="Times New Roman"/>
          <w:kern w:val="0"/>
          <w:sz w:val="32"/>
          <w:szCs w:val="32"/>
          <w:lang/>
        </w:rPr>
        <w:t>应及时组织修订、完善、更新本预案：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1</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日常应急管理中发现预案的缺陷；</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lastRenderedPageBreak/>
        <w:t>（</w:t>
      </w:r>
      <w:r>
        <w:rPr>
          <w:rFonts w:ascii="Times New Roman" w:eastAsia="方正仿宋_GBK" w:hAnsi="Times New Roman" w:cs="Times New Roman"/>
          <w:kern w:val="0"/>
          <w:sz w:val="32"/>
          <w:szCs w:val="32"/>
          <w:lang/>
        </w:rPr>
        <w:t>2</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训练、演练或实际应急过程中发现预案的缺陷；</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3</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部门职责或应急资源发生变化，相关人员，以及应急组织机构、人员及通信联络方式发生变化；</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4</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应急设备和救援技术发生变化；</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5</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有关法律法规和标准发生变化。</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6.5</w:t>
      </w:r>
      <w:r>
        <w:rPr>
          <w:rFonts w:ascii="Times New Roman" w:eastAsia="方正楷体_GBK" w:hAnsi="Times New Roman" w:cs="Times New Roman"/>
          <w:kern w:val="0"/>
          <w:sz w:val="32"/>
          <w:szCs w:val="32"/>
          <w:lang/>
        </w:rPr>
        <w:t>预案实施日期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本预案</w:t>
      </w:r>
      <w:r>
        <w:rPr>
          <w:rFonts w:ascii="Times New Roman" w:eastAsia="方正仿宋_GBK" w:hAnsi="Times New Roman" w:cs="Times New Roman" w:hint="eastAsia"/>
          <w:kern w:val="0"/>
          <w:sz w:val="32"/>
          <w:szCs w:val="32"/>
          <w:lang/>
        </w:rPr>
        <w:t>由</w:t>
      </w:r>
      <w:r>
        <w:rPr>
          <w:rFonts w:ascii="Times New Roman" w:eastAsia="方正仿宋_GBK" w:hAnsi="Times New Roman" w:cs="Times New Roman"/>
          <w:kern w:val="0"/>
          <w:sz w:val="32"/>
          <w:szCs w:val="32"/>
          <w:lang/>
        </w:rPr>
        <w:t>区人民政府发布，自印发之日起实施。</w:t>
      </w:r>
    </w:p>
    <w:p w:rsidR="00877CE2" w:rsidRDefault="00E031D4">
      <w:pPr>
        <w:topLinePunct/>
        <w:spacing w:line="560" w:lineRule="exact"/>
        <w:ind w:rightChars="11" w:right="23" w:firstLineChars="200" w:firstLine="640"/>
        <w:outlineLvl w:val="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t>7</w:t>
      </w:r>
      <w:r>
        <w:rPr>
          <w:rFonts w:ascii="方正黑体_GBK" w:eastAsia="方正黑体_GBK" w:hAnsi="方正黑体_GBK" w:cs="方正黑体_GBK" w:hint="eastAsia"/>
          <w:kern w:val="0"/>
          <w:sz w:val="32"/>
          <w:szCs w:val="32"/>
          <w:lang/>
        </w:rPr>
        <w:t xml:space="preserve"> </w:t>
      </w:r>
      <w:r>
        <w:rPr>
          <w:rFonts w:ascii="方正黑体_GBK" w:eastAsia="方正黑体_GBK" w:hAnsi="方正黑体_GBK" w:cs="方正黑体_GBK" w:hint="eastAsia"/>
          <w:kern w:val="0"/>
          <w:sz w:val="32"/>
          <w:szCs w:val="32"/>
          <w:lang/>
        </w:rPr>
        <w:t>附件</w:t>
      </w:r>
      <w:r>
        <w:rPr>
          <w:rFonts w:ascii="Times New Roman" w:eastAsia="方正仿宋_GBK" w:hAnsi="Times New Roman" w:cs="Times New Roman" w:hint="eastAsia"/>
          <w:kern w:val="0"/>
          <w:sz w:val="32"/>
          <w:szCs w:val="32"/>
          <w:lang/>
        </w:rPr>
        <w:br w:type="page"/>
      </w: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highlight w:val="yellow"/>
          <w:lang/>
        </w:rPr>
        <w:sectPr w:rsidR="00877CE2">
          <w:footerReference w:type="default" r:id="rId39"/>
          <w:pgSz w:w="11907" w:h="16839"/>
          <w:pgMar w:top="1987" w:right="1080" w:bottom="1862" w:left="1012" w:header="0" w:footer="804" w:gutter="0"/>
          <w:cols w:space="720"/>
        </w:sectPr>
      </w:pP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hint="eastAsia"/>
          <w:kern w:val="0"/>
          <w:sz w:val="32"/>
          <w:szCs w:val="32"/>
          <w:lang/>
        </w:rPr>
        <w:lastRenderedPageBreak/>
        <w:t xml:space="preserve">7.1 </w:t>
      </w:r>
      <w:r>
        <w:rPr>
          <w:rFonts w:ascii="Times New Roman" w:eastAsia="方正仿宋_GBK" w:hAnsi="Times New Roman" w:cs="Times New Roman" w:hint="eastAsia"/>
          <w:kern w:val="0"/>
          <w:sz w:val="32"/>
          <w:szCs w:val="32"/>
          <w:lang/>
        </w:rPr>
        <w:t>应急组织指挥机构组成和职责</w:t>
      </w:r>
    </w:p>
    <w:p w:rsidR="00877CE2" w:rsidRDefault="00877CE2">
      <w:pPr>
        <w:topLinePunct/>
        <w:spacing w:line="560" w:lineRule="exact"/>
        <w:ind w:rightChars="11" w:right="23"/>
        <w:rPr>
          <w:rFonts w:ascii="Times New Roman" w:eastAsia="方正仿宋_GBK" w:hAnsi="Times New Roman" w:cs="Times New Roman"/>
          <w:kern w:val="0"/>
          <w:sz w:val="32"/>
          <w:szCs w:val="32"/>
          <w:lang/>
        </w:rPr>
      </w:pPr>
    </w:p>
    <w:tbl>
      <w:tblPr>
        <w:tblStyle w:val="TableNormal"/>
        <w:tblW w:w="12988"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245"/>
        <w:gridCol w:w="1385"/>
        <w:gridCol w:w="1715"/>
        <w:gridCol w:w="4046"/>
        <w:gridCol w:w="4597"/>
      </w:tblGrid>
      <w:tr w:rsidR="00877CE2">
        <w:trPr>
          <w:trHeight w:val="345"/>
        </w:trPr>
        <w:tc>
          <w:tcPr>
            <w:tcW w:w="2630" w:type="dxa"/>
            <w:gridSpan w:val="2"/>
            <w:vAlign w:val="center"/>
          </w:tcPr>
          <w:p w:rsidR="00877CE2" w:rsidRDefault="00E031D4">
            <w:pPr>
              <w:pStyle w:val="TableText"/>
              <w:spacing w:before="94" w:line="228" w:lineRule="auto"/>
              <w:ind w:rightChars="11" w:right="23"/>
              <w:jc w:val="center"/>
              <w:rPr>
                <w:rFonts w:ascii="Times New Roman" w:hAnsi="Times New Roman" w:cs="Times New Roman"/>
              </w:rPr>
            </w:pPr>
            <w:r>
              <w:rPr>
                <w:rFonts w:ascii="Times New Roman" w:hAnsi="Times New Roman" w:cs="Times New Roman"/>
                <w:spacing w:val="18"/>
              </w:rPr>
              <w:t>应急组织指挥机构组成</w:t>
            </w:r>
          </w:p>
        </w:tc>
        <w:tc>
          <w:tcPr>
            <w:tcW w:w="1715" w:type="dxa"/>
            <w:vAlign w:val="center"/>
          </w:tcPr>
          <w:p w:rsidR="00877CE2" w:rsidRDefault="00E031D4">
            <w:pPr>
              <w:pStyle w:val="TableText"/>
              <w:spacing w:before="97" w:line="229" w:lineRule="auto"/>
              <w:ind w:rightChars="11" w:right="23"/>
              <w:jc w:val="center"/>
              <w:rPr>
                <w:rFonts w:ascii="Times New Roman" w:hAnsi="Times New Roman" w:cs="Times New Roman"/>
              </w:rPr>
            </w:pPr>
            <w:r>
              <w:rPr>
                <w:rFonts w:ascii="Times New Roman" w:hAnsi="Times New Roman" w:cs="Times New Roman"/>
                <w:spacing w:val="-2"/>
              </w:rPr>
              <w:t>日常职位</w:t>
            </w:r>
          </w:p>
        </w:tc>
        <w:tc>
          <w:tcPr>
            <w:tcW w:w="4046" w:type="dxa"/>
            <w:vAlign w:val="center"/>
          </w:tcPr>
          <w:p w:rsidR="00877CE2" w:rsidRDefault="00E031D4">
            <w:pPr>
              <w:pStyle w:val="TableText"/>
              <w:spacing w:before="97" w:line="229" w:lineRule="auto"/>
              <w:ind w:rightChars="11" w:right="23"/>
              <w:jc w:val="center"/>
              <w:rPr>
                <w:rFonts w:ascii="Times New Roman" w:hAnsi="Times New Roman" w:cs="Times New Roman"/>
              </w:rPr>
            </w:pPr>
            <w:r>
              <w:rPr>
                <w:rFonts w:ascii="Times New Roman" w:hAnsi="Times New Roman" w:cs="Times New Roman"/>
                <w:spacing w:val="-2"/>
              </w:rPr>
              <w:t>日常职责</w:t>
            </w:r>
          </w:p>
        </w:tc>
        <w:tc>
          <w:tcPr>
            <w:tcW w:w="4597" w:type="dxa"/>
            <w:vAlign w:val="center"/>
          </w:tcPr>
          <w:p w:rsidR="00877CE2" w:rsidRDefault="00E031D4">
            <w:pPr>
              <w:pStyle w:val="TableText"/>
              <w:spacing w:before="97" w:line="230" w:lineRule="auto"/>
              <w:ind w:left="1890" w:rightChars="11" w:right="23"/>
              <w:jc w:val="center"/>
              <w:rPr>
                <w:rFonts w:ascii="Times New Roman" w:hAnsi="Times New Roman" w:cs="Times New Roman"/>
              </w:rPr>
            </w:pPr>
            <w:r>
              <w:rPr>
                <w:rFonts w:ascii="Times New Roman" w:hAnsi="Times New Roman" w:cs="Times New Roman"/>
                <w:spacing w:val="14"/>
              </w:rPr>
              <w:t>应急职责</w:t>
            </w:r>
          </w:p>
        </w:tc>
      </w:tr>
      <w:tr w:rsidR="00877CE2">
        <w:trPr>
          <w:trHeight w:val="2837"/>
        </w:trPr>
        <w:tc>
          <w:tcPr>
            <w:tcW w:w="1245" w:type="dxa"/>
            <w:vAlign w:val="center"/>
          </w:tcPr>
          <w:p w:rsidR="00877CE2" w:rsidRDefault="00E031D4">
            <w:pPr>
              <w:pStyle w:val="TableText"/>
              <w:spacing w:before="62" w:line="229" w:lineRule="auto"/>
              <w:ind w:left="338" w:rightChars="11" w:right="23"/>
              <w:rPr>
                <w:rFonts w:ascii="Times New Roman" w:hAnsi="Times New Roman" w:cs="Times New Roman"/>
              </w:rPr>
            </w:pPr>
            <w:r>
              <w:rPr>
                <w:rFonts w:ascii="Times New Roman" w:hAnsi="Times New Roman" w:cs="Times New Roman"/>
                <w:spacing w:val="9"/>
              </w:rPr>
              <w:t>总指挥</w:t>
            </w:r>
          </w:p>
        </w:tc>
        <w:tc>
          <w:tcPr>
            <w:tcW w:w="1385" w:type="dxa"/>
            <w:vAlign w:val="center"/>
          </w:tcPr>
          <w:p w:rsidR="00877CE2" w:rsidRDefault="00E031D4">
            <w:pPr>
              <w:pStyle w:val="TableText"/>
              <w:spacing w:before="61" w:line="228" w:lineRule="auto"/>
              <w:ind w:left="185" w:rightChars="11" w:right="23"/>
              <w:rPr>
                <w:rFonts w:ascii="Times New Roman" w:hAnsi="Times New Roman" w:cs="Times New Roman"/>
              </w:rPr>
            </w:pPr>
            <w:r>
              <w:rPr>
                <w:rFonts w:ascii="Times New Roman" w:hAnsi="Times New Roman" w:cs="Times New Roman"/>
                <w:spacing w:val="13"/>
              </w:rPr>
              <w:t>分管环保工</w:t>
            </w:r>
            <w:r>
              <w:rPr>
                <w:rFonts w:ascii="Times New Roman" w:hAnsi="Times New Roman" w:cs="Times New Roman"/>
                <w:spacing w:val="14"/>
              </w:rPr>
              <w:t>作的负</w:t>
            </w:r>
            <w:r>
              <w:rPr>
                <w:rFonts w:ascii="Times New Roman" w:hAnsi="Times New Roman" w:cs="Times New Roman"/>
                <w:spacing w:val="3"/>
              </w:rPr>
              <w:t>责人</w:t>
            </w:r>
          </w:p>
        </w:tc>
        <w:tc>
          <w:tcPr>
            <w:tcW w:w="1715" w:type="dxa"/>
            <w:vAlign w:val="center"/>
          </w:tcPr>
          <w:p w:rsidR="00877CE2" w:rsidRDefault="00E031D4">
            <w:pPr>
              <w:pStyle w:val="TableText"/>
              <w:spacing w:before="62" w:line="228" w:lineRule="auto"/>
              <w:ind w:left="134" w:rightChars="11" w:right="23"/>
              <w:rPr>
                <w:rFonts w:ascii="Times New Roman" w:hAnsi="Times New Roman" w:cs="Times New Roman"/>
              </w:rPr>
            </w:pPr>
            <w:r>
              <w:rPr>
                <w:rFonts w:ascii="Times New Roman" w:hAnsi="Times New Roman" w:cs="Times New Roman"/>
                <w:spacing w:val="14"/>
              </w:rPr>
              <w:t>鼓楼区副区长</w:t>
            </w:r>
          </w:p>
        </w:tc>
        <w:tc>
          <w:tcPr>
            <w:tcW w:w="4046" w:type="dxa"/>
            <w:vAlign w:val="center"/>
          </w:tcPr>
          <w:p w:rsidR="00877CE2" w:rsidRDefault="00877CE2">
            <w:pPr>
              <w:spacing w:line="331" w:lineRule="auto"/>
              <w:ind w:rightChars="11" w:right="23"/>
              <w:rPr>
                <w:rFonts w:ascii="Times New Roman" w:hAnsi="Times New Roman" w:cs="Times New Roman"/>
              </w:rPr>
            </w:pPr>
          </w:p>
          <w:p w:rsidR="00877CE2" w:rsidRDefault="00E031D4">
            <w:pPr>
              <w:pStyle w:val="TableText"/>
              <w:spacing w:before="62" w:line="251" w:lineRule="auto"/>
              <w:ind w:rightChars="11" w:right="23"/>
              <w:rPr>
                <w:rFonts w:ascii="Times New Roman" w:hAnsi="Times New Roman" w:cs="Times New Roman"/>
              </w:rPr>
            </w:pPr>
            <w:r>
              <w:rPr>
                <w:rFonts w:ascii="Times New Roman" w:hAnsi="Times New Roman" w:cs="Times New Roman" w:hint="eastAsia"/>
                <w:spacing w:val="13"/>
              </w:rPr>
              <w:t>（</w:t>
            </w:r>
            <w:r>
              <w:rPr>
                <w:rFonts w:ascii="Times New Roman" w:eastAsia="Times New Roman" w:hAnsi="Times New Roman" w:cs="Times New Roman"/>
                <w:spacing w:val="13"/>
              </w:rPr>
              <w:t>1</w:t>
            </w:r>
            <w:r>
              <w:rPr>
                <w:rFonts w:ascii="Times New Roman" w:eastAsia="宋体" w:hAnsi="Times New Roman" w:cs="Times New Roman" w:hint="eastAsia"/>
                <w:spacing w:val="13"/>
              </w:rPr>
              <w:t>）</w:t>
            </w:r>
            <w:r>
              <w:rPr>
                <w:rFonts w:ascii="Times New Roman" w:hAnsi="Times New Roman" w:cs="Times New Roman"/>
                <w:spacing w:val="13"/>
              </w:rPr>
              <w:t>贯彻执行国家、地方人民政府及有关部</w:t>
            </w:r>
            <w:r>
              <w:rPr>
                <w:rFonts w:ascii="Times New Roman" w:hAnsi="Times New Roman" w:cs="Times New Roman"/>
                <w:spacing w:val="14"/>
              </w:rPr>
              <w:t>门关于水源地突发环境事件的各项要求；</w:t>
            </w:r>
          </w:p>
          <w:p w:rsidR="00877CE2" w:rsidRDefault="00E031D4">
            <w:pPr>
              <w:pStyle w:val="TableText"/>
              <w:spacing w:before="101" w:line="273" w:lineRule="auto"/>
              <w:ind w:rightChars="11" w:right="23"/>
              <w:rPr>
                <w:rFonts w:ascii="Times New Roman" w:hAnsi="Times New Roman" w:cs="Times New Roman"/>
                <w:spacing w:val="14"/>
              </w:rPr>
            </w:pPr>
            <w:r>
              <w:rPr>
                <w:rFonts w:ascii="Times New Roman" w:hAnsi="Times New Roman" w:cs="Times New Roman" w:hint="eastAsia"/>
                <w:spacing w:val="14"/>
              </w:rPr>
              <w:t>（</w:t>
            </w:r>
            <w:r>
              <w:rPr>
                <w:rFonts w:ascii="Times New Roman" w:hAnsi="Times New Roman" w:cs="Times New Roman" w:hint="eastAsia"/>
                <w:spacing w:val="14"/>
              </w:rPr>
              <w:t>3</w:t>
            </w:r>
            <w:r>
              <w:rPr>
                <w:rFonts w:ascii="Times New Roman" w:hAnsi="Times New Roman" w:cs="Times New Roman" w:hint="eastAsia"/>
                <w:spacing w:val="14"/>
              </w:rPr>
              <w:t>）</w:t>
            </w:r>
            <w:r>
              <w:rPr>
                <w:rFonts w:ascii="Times New Roman" w:hAnsi="Times New Roman" w:cs="Times New Roman"/>
                <w:spacing w:val="14"/>
              </w:rPr>
              <w:t>组织编制、修订和批准水源地应急预案</w:t>
            </w:r>
            <w:r>
              <w:rPr>
                <w:rFonts w:ascii="Times New Roman" w:hAnsi="Times New Roman" w:cs="Times New Roman" w:hint="eastAsia"/>
                <w:spacing w:val="14"/>
              </w:rPr>
              <w:t>；</w:t>
            </w:r>
          </w:p>
          <w:p w:rsidR="00877CE2" w:rsidRDefault="00E031D4">
            <w:pPr>
              <w:pStyle w:val="TableText"/>
              <w:spacing w:before="101" w:line="273" w:lineRule="auto"/>
              <w:ind w:rightChars="11" w:right="2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spacing w:val="18"/>
              </w:rPr>
              <w:t>指导加强水源地突发环境事件应急管理</w:t>
            </w:r>
            <w:r>
              <w:rPr>
                <w:rFonts w:ascii="Times New Roman" w:hAnsi="Times New Roman" w:cs="Times New Roman"/>
                <w:spacing w:val="10"/>
              </w:rPr>
              <w:t>体系建设；</w:t>
            </w:r>
          </w:p>
          <w:p w:rsidR="00877CE2" w:rsidRDefault="00E031D4">
            <w:pPr>
              <w:pStyle w:val="TableText"/>
              <w:spacing w:before="111" w:line="251"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宋体" w:hAnsi="Times New Roman" w:cs="Times New Roman" w:hint="eastAsia"/>
                <w:spacing w:val="16"/>
              </w:rPr>
              <w:t>5</w:t>
            </w:r>
            <w:r>
              <w:rPr>
                <w:rFonts w:ascii="Times New Roman" w:eastAsia="宋体" w:hAnsi="Times New Roman" w:cs="Times New Roman" w:hint="eastAsia"/>
                <w:spacing w:val="16"/>
              </w:rPr>
              <w:t>）</w:t>
            </w:r>
            <w:r>
              <w:rPr>
                <w:rFonts w:ascii="Times New Roman" w:hAnsi="Times New Roman" w:cs="Times New Roman"/>
                <w:spacing w:val="16"/>
              </w:rPr>
              <w:t>协调保障水源地突发环境事件应急管理</w:t>
            </w:r>
            <w:r>
              <w:rPr>
                <w:rFonts w:ascii="Times New Roman" w:hAnsi="Times New Roman" w:cs="Times New Roman"/>
                <w:spacing w:val="9"/>
              </w:rPr>
              <w:t>工作经费。</w:t>
            </w:r>
          </w:p>
        </w:tc>
        <w:tc>
          <w:tcPr>
            <w:tcW w:w="4597" w:type="dxa"/>
            <w:vAlign w:val="center"/>
          </w:tcPr>
          <w:p w:rsidR="00877CE2" w:rsidRDefault="00E031D4">
            <w:pPr>
              <w:pStyle w:val="TableText"/>
              <w:spacing w:before="80" w:line="250" w:lineRule="auto"/>
              <w:ind w:left="119" w:rightChars="11" w:right="23" w:firstLine="45"/>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1</w:t>
            </w:r>
            <w:r>
              <w:rPr>
                <w:rFonts w:ascii="Times New Roman" w:eastAsia="宋体" w:hAnsi="Times New Roman" w:cs="Times New Roman" w:hint="eastAsia"/>
                <w:spacing w:val="16"/>
              </w:rPr>
              <w:t>）</w:t>
            </w:r>
            <w:r>
              <w:rPr>
                <w:rFonts w:ascii="Times New Roman" w:hAnsi="Times New Roman" w:cs="Times New Roman"/>
                <w:spacing w:val="16"/>
              </w:rPr>
              <w:t>发生水源地突发环境事件时，组织开展现</w:t>
            </w:r>
            <w:r>
              <w:rPr>
                <w:rFonts w:ascii="Times New Roman" w:hAnsi="Times New Roman" w:cs="Times New Roman"/>
                <w:spacing w:val="11"/>
              </w:rPr>
              <w:t>场应急处置；</w:t>
            </w:r>
          </w:p>
          <w:p w:rsidR="00877CE2" w:rsidRDefault="00E031D4">
            <w:pPr>
              <w:pStyle w:val="TableText"/>
              <w:spacing w:before="113" w:line="250" w:lineRule="auto"/>
              <w:ind w:left="125" w:rightChars="11" w:right="23" w:firstLine="39"/>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2</w:t>
            </w:r>
            <w:r>
              <w:rPr>
                <w:rFonts w:ascii="Times New Roman" w:eastAsia="宋体" w:hAnsi="Times New Roman" w:cs="Times New Roman" w:hint="eastAsia"/>
                <w:spacing w:val="18"/>
              </w:rPr>
              <w:t>）</w:t>
            </w:r>
            <w:r>
              <w:rPr>
                <w:rFonts w:ascii="Times New Roman" w:hAnsi="Times New Roman" w:cs="Times New Roman"/>
                <w:spacing w:val="18"/>
              </w:rPr>
              <w:t>贯彻执行上级人民政府及有关部门的应急</w:t>
            </w:r>
            <w:r>
              <w:rPr>
                <w:rFonts w:ascii="Times New Roman" w:hAnsi="Times New Roman" w:cs="Times New Roman"/>
                <w:spacing w:val="-5"/>
              </w:rPr>
              <w:t>指令；</w:t>
            </w:r>
          </w:p>
          <w:p w:rsidR="00877CE2" w:rsidRDefault="00E031D4">
            <w:pPr>
              <w:pStyle w:val="TableText"/>
              <w:spacing w:before="113" w:line="251" w:lineRule="auto"/>
              <w:ind w:left="124" w:rightChars="11" w:right="23" w:firstLine="40"/>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3</w:t>
            </w:r>
            <w:r>
              <w:rPr>
                <w:rFonts w:ascii="Times New Roman" w:eastAsia="宋体" w:hAnsi="Times New Roman" w:cs="Times New Roman" w:hint="eastAsia"/>
                <w:spacing w:val="16"/>
              </w:rPr>
              <w:t>）</w:t>
            </w:r>
            <w:r>
              <w:rPr>
                <w:rFonts w:ascii="Times New Roman" w:hAnsi="Times New Roman" w:cs="Times New Roman"/>
                <w:spacing w:val="16"/>
              </w:rPr>
              <w:t>按照预警、应急启动或终止条件，决定预</w:t>
            </w:r>
            <w:r>
              <w:rPr>
                <w:rFonts w:ascii="Times New Roman" w:hAnsi="Times New Roman" w:cs="Times New Roman"/>
                <w:spacing w:val="12"/>
              </w:rPr>
              <w:t>案的启动或终止；</w:t>
            </w:r>
          </w:p>
          <w:p w:rsidR="00877CE2" w:rsidRDefault="00E031D4">
            <w:pPr>
              <w:pStyle w:val="TableText"/>
              <w:spacing w:before="112" w:line="251" w:lineRule="auto"/>
              <w:ind w:left="119" w:rightChars="11" w:right="23" w:firstLine="45"/>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4</w:t>
            </w:r>
            <w:r>
              <w:rPr>
                <w:rFonts w:ascii="Times New Roman" w:eastAsia="宋体" w:hAnsi="Times New Roman" w:cs="Times New Roman" w:hint="eastAsia"/>
                <w:spacing w:val="16"/>
              </w:rPr>
              <w:t>）</w:t>
            </w:r>
            <w:r>
              <w:rPr>
                <w:rFonts w:ascii="Times New Roman" w:hAnsi="Times New Roman" w:cs="Times New Roman"/>
                <w:spacing w:val="16"/>
              </w:rPr>
              <w:t>研判突发环境事件发展态势，组织制定并</w:t>
            </w:r>
            <w:r>
              <w:rPr>
                <w:rFonts w:ascii="Times New Roman" w:hAnsi="Times New Roman" w:cs="Times New Roman"/>
                <w:spacing w:val="13"/>
              </w:rPr>
              <w:t>批准现场处置方案；</w:t>
            </w:r>
          </w:p>
          <w:p w:rsidR="00877CE2" w:rsidRDefault="00E031D4">
            <w:pPr>
              <w:pStyle w:val="TableText"/>
              <w:spacing w:before="100" w:line="227"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5</w:t>
            </w:r>
            <w:r>
              <w:rPr>
                <w:rFonts w:ascii="Times New Roman" w:eastAsia="宋体" w:hAnsi="Times New Roman" w:cs="Times New Roman" w:hint="eastAsia"/>
                <w:spacing w:val="15"/>
              </w:rPr>
              <w:t>）</w:t>
            </w:r>
            <w:r>
              <w:rPr>
                <w:rFonts w:ascii="Times New Roman" w:hAnsi="Times New Roman" w:cs="Times New Roman"/>
                <w:spacing w:val="15"/>
              </w:rPr>
              <w:t>组织开展损害评估等后期工作。</w:t>
            </w:r>
          </w:p>
        </w:tc>
      </w:tr>
      <w:tr w:rsidR="00877CE2">
        <w:trPr>
          <w:trHeight w:val="2544"/>
        </w:trPr>
        <w:tc>
          <w:tcPr>
            <w:tcW w:w="1245" w:type="dxa"/>
            <w:vAlign w:val="center"/>
          </w:tcPr>
          <w:p w:rsidR="00877CE2" w:rsidRDefault="00877CE2">
            <w:pPr>
              <w:spacing w:line="276" w:lineRule="auto"/>
              <w:ind w:rightChars="11" w:right="23"/>
              <w:rPr>
                <w:rFonts w:ascii="Times New Roman" w:hAnsi="Times New Roman" w:cs="Times New Roman"/>
              </w:rPr>
            </w:pPr>
          </w:p>
          <w:p w:rsidR="00877CE2" w:rsidRDefault="00E031D4">
            <w:pPr>
              <w:pStyle w:val="TableText"/>
              <w:spacing w:before="62" w:line="228" w:lineRule="auto"/>
              <w:ind w:left="232" w:rightChars="11" w:right="23"/>
              <w:rPr>
                <w:rFonts w:ascii="Times New Roman" w:hAnsi="Times New Roman" w:cs="Times New Roman"/>
              </w:rPr>
            </w:pPr>
            <w:r>
              <w:rPr>
                <w:rFonts w:ascii="Times New Roman" w:hAnsi="Times New Roman" w:cs="Times New Roman"/>
                <w:spacing w:val="11"/>
              </w:rPr>
              <w:t>副总指挥</w:t>
            </w:r>
          </w:p>
        </w:tc>
        <w:tc>
          <w:tcPr>
            <w:tcW w:w="1385" w:type="dxa"/>
            <w:vAlign w:val="center"/>
          </w:tcPr>
          <w:p w:rsidR="00877CE2" w:rsidRDefault="00E031D4">
            <w:pPr>
              <w:pStyle w:val="TableText"/>
              <w:spacing w:before="62" w:line="228" w:lineRule="auto"/>
              <w:ind w:left="212" w:rightChars="11" w:right="23"/>
              <w:rPr>
                <w:rFonts w:ascii="Times New Roman" w:hAnsi="Times New Roman" w:cs="Times New Roman"/>
                <w:spacing w:val="7"/>
              </w:rPr>
            </w:pPr>
            <w:r>
              <w:rPr>
                <w:rFonts w:ascii="Times New Roman" w:hAnsi="Times New Roman" w:cs="Times New Roman"/>
                <w:spacing w:val="13"/>
              </w:rPr>
              <w:t>南京市鼓楼</w:t>
            </w:r>
            <w:r>
              <w:rPr>
                <w:rFonts w:ascii="Times New Roman" w:hAnsi="Times New Roman" w:cs="Times New Roman"/>
                <w:spacing w:val="14"/>
              </w:rPr>
              <w:t>生态环境局</w:t>
            </w:r>
            <w:r>
              <w:rPr>
                <w:rFonts w:ascii="Times New Roman" w:hAnsi="Times New Roman" w:cs="Times New Roman"/>
                <w:spacing w:val="7"/>
              </w:rPr>
              <w:t>负责人</w:t>
            </w:r>
          </w:p>
          <w:p w:rsidR="00877CE2" w:rsidRDefault="00E031D4">
            <w:pPr>
              <w:pStyle w:val="TableText"/>
              <w:spacing w:before="62" w:line="228" w:lineRule="auto"/>
              <w:ind w:left="212" w:rightChars="11" w:right="23"/>
              <w:rPr>
                <w:rFonts w:ascii="Times New Roman" w:hAnsi="Times New Roman" w:cs="Times New Roman"/>
                <w:spacing w:val="7"/>
              </w:rPr>
            </w:pPr>
            <w:r>
              <w:rPr>
                <w:rFonts w:ascii="Times New Roman" w:hAnsi="Times New Roman" w:cs="Times New Roman" w:hint="eastAsia"/>
                <w:spacing w:val="7"/>
              </w:rPr>
              <w:t>区应急局负责人</w:t>
            </w:r>
          </w:p>
          <w:p w:rsidR="00877CE2" w:rsidRDefault="00E031D4">
            <w:pPr>
              <w:pStyle w:val="TableText"/>
              <w:spacing w:before="62" w:line="228" w:lineRule="auto"/>
              <w:ind w:left="212" w:rightChars="11" w:right="23"/>
              <w:rPr>
                <w:rFonts w:ascii="Times New Roman" w:hAnsi="Times New Roman" w:cs="Times New Roman"/>
                <w:spacing w:val="7"/>
              </w:rPr>
            </w:pPr>
            <w:r>
              <w:rPr>
                <w:rFonts w:ascii="Times New Roman" w:hAnsi="Times New Roman" w:cs="Times New Roman" w:hint="eastAsia"/>
                <w:spacing w:val="7"/>
              </w:rPr>
              <w:t>区水务局负责人</w:t>
            </w:r>
          </w:p>
        </w:tc>
        <w:tc>
          <w:tcPr>
            <w:tcW w:w="1715" w:type="dxa"/>
            <w:vAlign w:val="center"/>
          </w:tcPr>
          <w:p w:rsidR="00877CE2" w:rsidRDefault="00E031D4">
            <w:pPr>
              <w:pStyle w:val="TableText"/>
              <w:spacing w:before="62" w:line="228" w:lineRule="auto"/>
              <w:ind w:left="159" w:rightChars="11" w:right="23"/>
              <w:rPr>
                <w:rFonts w:ascii="Times New Roman" w:hAnsi="Times New Roman" w:cs="Times New Roman"/>
                <w:spacing w:val="14"/>
              </w:rPr>
            </w:pPr>
            <w:r>
              <w:rPr>
                <w:rFonts w:ascii="Times New Roman" w:hAnsi="Times New Roman" w:cs="Times New Roman"/>
                <w:spacing w:val="14"/>
              </w:rPr>
              <w:t>南京市鼓楼生态环境局局长</w:t>
            </w:r>
          </w:p>
          <w:p w:rsidR="00877CE2" w:rsidRDefault="00E031D4">
            <w:pPr>
              <w:pStyle w:val="TableText"/>
              <w:spacing w:before="62" w:line="228" w:lineRule="auto"/>
              <w:ind w:left="159" w:rightChars="11" w:right="23"/>
              <w:rPr>
                <w:rFonts w:ascii="Times New Roman" w:hAnsi="Times New Roman" w:cs="Times New Roman"/>
                <w:spacing w:val="7"/>
              </w:rPr>
            </w:pPr>
            <w:r>
              <w:rPr>
                <w:rFonts w:ascii="Times New Roman" w:hAnsi="Times New Roman" w:cs="Times New Roman" w:hint="eastAsia"/>
                <w:spacing w:val="7"/>
              </w:rPr>
              <w:t>区应急局局长</w:t>
            </w:r>
          </w:p>
          <w:p w:rsidR="00877CE2" w:rsidRDefault="00E031D4">
            <w:pPr>
              <w:pStyle w:val="TableText"/>
              <w:spacing w:before="62" w:line="228" w:lineRule="auto"/>
              <w:ind w:left="159" w:rightChars="11" w:right="23"/>
              <w:rPr>
                <w:rFonts w:ascii="Times New Roman" w:hAnsi="Times New Roman" w:cs="Times New Roman"/>
                <w:spacing w:val="14"/>
              </w:rPr>
            </w:pPr>
            <w:r>
              <w:rPr>
                <w:rFonts w:ascii="Times New Roman" w:hAnsi="Times New Roman" w:cs="Times New Roman" w:hint="eastAsia"/>
                <w:spacing w:val="7"/>
              </w:rPr>
              <w:t>区水务局局长</w:t>
            </w:r>
          </w:p>
        </w:tc>
        <w:tc>
          <w:tcPr>
            <w:tcW w:w="4046" w:type="dxa"/>
            <w:vAlign w:val="center"/>
          </w:tcPr>
          <w:p w:rsidR="00877CE2" w:rsidRDefault="00E031D4">
            <w:pPr>
              <w:pStyle w:val="TableText"/>
              <w:spacing w:before="62" w:line="229" w:lineRule="auto"/>
              <w:ind w:rightChars="11" w:right="23"/>
              <w:rPr>
                <w:rFonts w:ascii="Times New Roman" w:hAnsi="Times New Roman" w:cs="Times New Roman"/>
              </w:rPr>
            </w:pPr>
            <w:r>
              <w:rPr>
                <w:rFonts w:ascii="Times New Roman" w:hAnsi="Times New Roman" w:cs="Times New Roman" w:hint="eastAsia"/>
                <w:spacing w:val="12"/>
              </w:rPr>
              <w:t>（</w:t>
            </w:r>
            <w:r>
              <w:rPr>
                <w:rFonts w:ascii="Times New Roman" w:eastAsia="Times New Roman" w:hAnsi="Times New Roman" w:cs="Times New Roman"/>
                <w:spacing w:val="12"/>
              </w:rPr>
              <w:t>1</w:t>
            </w:r>
            <w:r>
              <w:rPr>
                <w:rFonts w:ascii="Times New Roman" w:eastAsia="宋体" w:hAnsi="Times New Roman" w:cs="Times New Roman" w:hint="eastAsia"/>
                <w:spacing w:val="12"/>
              </w:rPr>
              <w:t>）</w:t>
            </w:r>
            <w:r>
              <w:rPr>
                <w:rFonts w:ascii="Times New Roman" w:hAnsi="Times New Roman" w:cs="Times New Roman"/>
                <w:spacing w:val="12"/>
              </w:rPr>
              <w:t>协助总指挥开展有关工作；</w:t>
            </w:r>
          </w:p>
          <w:p w:rsidR="00877CE2" w:rsidRDefault="00E031D4">
            <w:pPr>
              <w:pStyle w:val="TableText"/>
              <w:spacing w:before="87" w:line="250"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2</w:t>
            </w:r>
            <w:r>
              <w:rPr>
                <w:rFonts w:ascii="Times New Roman" w:eastAsia="宋体" w:hAnsi="Times New Roman" w:cs="Times New Roman" w:hint="eastAsia"/>
                <w:spacing w:val="16"/>
              </w:rPr>
              <w:t>）</w:t>
            </w:r>
            <w:r>
              <w:rPr>
                <w:rFonts w:ascii="Times New Roman" w:hAnsi="Times New Roman" w:cs="Times New Roman"/>
                <w:spacing w:val="16"/>
              </w:rPr>
              <w:t>组织指导预案培训和演练、应急救援队</w:t>
            </w:r>
            <w:r>
              <w:rPr>
                <w:rFonts w:ascii="Times New Roman" w:hAnsi="Times New Roman" w:cs="Times New Roman"/>
                <w:spacing w:val="15"/>
              </w:rPr>
              <w:t>伍建设和能力评估等工作；</w:t>
            </w:r>
          </w:p>
          <w:p w:rsidR="00877CE2" w:rsidRDefault="00E031D4">
            <w:pPr>
              <w:pStyle w:val="TableText"/>
              <w:spacing w:before="111" w:line="251"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3</w:t>
            </w:r>
            <w:r>
              <w:rPr>
                <w:rFonts w:ascii="Times New Roman" w:eastAsia="宋体" w:hAnsi="Times New Roman" w:cs="Times New Roman" w:hint="eastAsia"/>
                <w:spacing w:val="16"/>
              </w:rPr>
              <w:t>）</w:t>
            </w:r>
            <w:r>
              <w:rPr>
                <w:rFonts w:ascii="Times New Roman" w:hAnsi="Times New Roman" w:cs="Times New Roman"/>
                <w:spacing w:val="16"/>
              </w:rPr>
              <w:t>指导开展水源地突发环境事件风险防范</w:t>
            </w:r>
            <w:r>
              <w:rPr>
                <w:rFonts w:ascii="Times New Roman" w:hAnsi="Times New Roman" w:cs="Times New Roman"/>
                <w:spacing w:val="12"/>
              </w:rPr>
              <w:t>和应急准备工作。</w:t>
            </w:r>
          </w:p>
        </w:tc>
        <w:tc>
          <w:tcPr>
            <w:tcW w:w="4597" w:type="dxa"/>
            <w:vAlign w:val="center"/>
          </w:tcPr>
          <w:p w:rsidR="00877CE2" w:rsidRDefault="00E031D4">
            <w:pPr>
              <w:pStyle w:val="TableText"/>
              <w:spacing w:before="76" w:line="229" w:lineRule="auto"/>
              <w:ind w:left="165" w:rightChars="11" w:right="23"/>
              <w:rPr>
                <w:rFonts w:ascii="Times New Roman" w:hAnsi="Times New Roman" w:cs="Times New Roman"/>
              </w:rPr>
            </w:pPr>
            <w:r>
              <w:rPr>
                <w:rFonts w:ascii="Times New Roman" w:hAnsi="Times New Roman" w:cs="Times New Roman" w:hint="eastAsia"/>
                <w:spacing w:val="13"/>
              </w:rPr>
              <w:t>（</w:t>
            </w:r>
            <w:r>
              <w:rPr>
                <w:rFonts w:ascii="Times New Roman" w:eastAsia="Times New Roman" w:hAnsi="Times New Roman" w:cs="Times New Roman"/>
                <w:spacing w:val="13"/>
              </w:rPr>
              <w:t>1</w:t>
            </w:r>
            <w:r>
              <w:rPr>
                <w:rFonts w:ascii="Times New Roman" w:eastAsia="宋体" w:hAnsi="Times New Roman" w:cs="Times New Roman" w:hint="eastAsia"/>
                <w:spacing w:val="13"/>
              </w:rPr>
              <w:t>）</w:t>
            </w:r>
            <w:r>
              <w:rPr>
                <w:rFonts w:ascii="Times New Roman" w:hAnsi="Times New Roman" w:cs="Times New Roman"/>
                <w:spacing w:val="13"/>
              </w:rPr>
              <w:t>协助总指挥组织开展现场应急处置；</w:t>
            </w:r>
          </w:p>
          <w:p w:rsidR="00877CE2" w:rsidRDefault="00E031D4">
            <w:pPr>
              <w:pStyle w:val="TableText"/>
              <w:spacing w:before="86" w:line="251" w:lineRule="auto"/>
              <w:ind w:left="119" w:rightChars="11" w:right="23" w:firstLine="45"/>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2</w:t>
            </w:r>
            <w:r>
              <w:rPr>
                <w:rFonts w:ascii="Times New Roman" w:eastAsia="宋体" w:hAnsi="Times New Roman" w:cs="Times New Roman" w:hint="eastAsia"/>
                <w:spacing w:val="16"/>
              </w:rPr>
              <w:t>）</w:t>
            </w:r>
            <w:r>
              <w:rPr>
                <w:rFonts w:ascii="Times New Roman" w:hAnsi="Times New Roman" w:cs="Times New Roman"/>
                <w:spacing w:val="16"/>
              </w:rPr>
              <w:t>根据分工或总指挥安排，负责现场具体指</w:t>
            </w:r>
            <w:r>
              <w:rPr>
                <w:rFonts w:ascii="Times New Roman" w:hAnsi="Times New Roman" w:cs="Times New Roman"/>
                <w:spacing w:val="-1"/>
              </w:rPr>
              <w:t>挥协调；</w:t>
            </w:r>
          </w:p>
          <w:p w:rsidR="00877CE2" w:rsidRDefault="00E031D4">
            <w:pPr>
              <w:pStyle w:val="TableText"/>
              <w:spacing w:before="100" w:line="228"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3</w:t>
            </w:r>
            <w:r>
              <w:rPr>
                <w:rFonts w:ascii="Times New Roman" w:eastAsia="宋体" w:hAnsi="Times New Roman" w:cs="Times New Roman" w:hint="eastAsia"/>
                <w:spacing w:val="15"/>
              </w:rPr>
              <w:t>）</w:t>
            </w:r>
            <w:r>
              <w:rPr>
                <w:rFonts w:ascii="Times New Roman" w:hAnsi="Times New Roman" w:cs="Times New Roman"/>
                <w:spacing w:val="15"/>
              </w:rPr>
              <w:t>负责提出有关应急处置建议；</w:t>
            </w:r>
          </w:p>
          <w:p w:rsidR="00877CE2" w:rsidRDefault="00E031D4">
            <w:pPr>
              <w:pStyle w:val="TableText"/>
              <w:spacing w:before="79" w:line="228"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4</w:t>
            </w:r>
            <w:r>
              <w:rPr>
                <w:rFonts w:ascii="Times New Roman" w:eastAsia="宋体" w:hAnsi="Times New Roman" w:cs="Times New Roman" w:hint="eastAsia"/>
                <w:spacing w:val="15"/>
              </w:rPr>
              <w:t>）</w:t>
            </w:r>
            <w:r>
              <w:rPr>
                <w:rFonts w:ascii="Times New Roman" w:hAnsi="Times New Roman" w:cs="Times New Roman"/>
                <w:spacing w:val="15"/>
              </w:rPr>
              <w:t>负责向场外人员通报有关应急信息；</w:t>
            </w:r>
          </w:p>
          <w:p w:rsidR="00877CE2" w:rsidRDefault="00E031D4">
            <w:pPr>
              <w:pStyle w:val="TableText"/>
              <w:spacing w:before="82" w:line="228"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5</w:t>
            </w:r>
            <w:r>
              <w:rPr>
                <w:rFonts w:ascii="Times New Roman" w:eastAsia="宋体" w:hAnsi="Times New Roman" w:cs="Times New Roman" w:hint="eastAsia"/>
                <w:spacing w:val="15"/>
              </w:rPr>
              <w:t>）</w:t>
            </w:r>
            <w:r>
              <w:rPr>
                <w:rFonts w:ascii="Times New Roman" w:hAnsi="Times New Roman" w:cs="Times New Roman"/>
                <w:spacing w:val="15"/>
              </w:rPr>
              <w:t>负责协调现场与场外应急处置工作；</w:t>
            </w:r>
          </w:p>
          <w:p w:rsidR="00877CE2" w:rsidRDefault="00E031D4">
            <w:pPr>
              <w:pStyle w:val="TableText"/>
              <w:spacing w:before="76" w:line="266"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6</w:t>
            </w:r>
            <w:r>
              <w:rPr>
                <w:rFonts w:ascii="Times New Roman" w:eastAsia="宋体" w:hAnsi="Times New Roman" w:cs="Times New Roman" w:hint="eastAsia"/>
                <w:spacing w:val="15"/>
              </w:rPr>
              <w:t>）</w:t>
            </w:r>
            <w:r>
              <w:rPr>
                <w:rFonts w:ascii="Times New Roman" w:hAnsi="Times New Roman" w:cs="Times New Roman"/>
                <w:spacing w:val="15"/>
              </w:rPr>
              <w:t>停止取水后，负责协调保障居民用水；</w:t>
            </w:r>
            <w:r>
              <w:rPr>
                <w:rFonts w:ascii="Times New Roman" w:hAnsi="Times New Roman" w:cs="Times New Roman" w:hint="eastAsia"/>
                <w:spacing w:val="15"/>
              </w:rPr>
              <w:t>（</w:t>
            </w:r>
            <w:r>
              <w:rPr>
                <w:rFonts w:ascii="Times New Roman" w:eastAsia="Times New Roman" w:hAnsi="Times New Roman" w:cs="Times New Roman"/>
                <w:spacing w:val="15"/>
              </w:rPr>
              <w:t>7</w:t>
            </w:r>
            <w:r>
              <w:rPr>
                <w:rFonts w:ascii="Times New Roman" w:eastAsia="宋体" w:hAnsi="Times New Roman" w:cs="Times New Roman" w:hint="eastAsia"/>
                <w:spacing w:val="15"/>
              </w:rPr>
              <w:t>）</w:t>
            </w:r>
            <w:r>
              <w:rPr>
                <w:rFonts w:ascii="Times New Roman" w:hAnsi="Times New Roman" w:cs="Times New Roman"/>
                <w:spacing w:val="15"/>
              </w:rPr>
              <w:t>处置现场出现的紧急情况。</w:t>
            </w:r>
          </w:p>
        </w:tc>
      </w:tr>
    </w:tbl>
    <w:p w:rsidR="00877CE2" w:rsidRDefault="00877CE2">
      <w:pPr>
        <w:topLinePunct/>
        <w:spacing w:line="560" w:lineRule="exact"/>
        <w:ind w:rightChars="11" w:right="23"/>
        <w:rPr>
          <w:rFonts w:ascii="Times New Roman" w:eastAsia="方正仿宋_GBK" w:hAnsi="Times New Roman" w:cs="Times New Roman"/>
          <w:kern w:val="0"/>
          <w:sz w:val="32"/>
          <w:szCs w:val="32"/>
          <w:lang/>
        </w:rPr>
        <w:sectPr w:rsidR="00877CE2">
          <w:pgSz w:w="16839" w:h="11907" w:orient="landscape"/>
          <w:pgMar w:top="1012" w:right="1987" w:bottom="1080" w:left="1862" w:header="0" w:footer="804" w:gutter="0"/>
          <w:cols w:space="720"/>
        </w:sectPr>
      </w:pPr>
    </w:p>
    <w:p w:rsidR="00877CE2" w:rsidRDefault="00877CE2">
      <w:pPr>
        <w:spacing w:before="46"/>
        <w:ind w:rightChars="11" w:right="23"/>
        <w:rPr>
          <w:rFonts w:ascii="Times New Roman" w:hAnsi="Times New Roman" w:cs="Times New Roman"/>
        </w:rPr>
      </w:pPr>
    </w:p>
    <w:p w:rsidR="00877CE2" w:rsidRDefault="00877CE2">
      <w:pPr>
        <w:spacing w:before="45"/>
        <w:ind w:rightChars="11" w:right="23"/>
        <w:rPr>
          <w:rFonts w:ascii="Times New Roman" w:hAnsi="Times New Roman" w:cs="Times New Roman"/>
        </w:rPr>
      </w:pPr>
    </w:p>
    <w:tbl>
      <w:tblPr>
        <w:tblStyle w:val="TableNormal"/>
        <w:tblW w:w="12973"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231"/>
        <w:gridCol w:w="1461"/>
        <w:gridCol w:w="1421"/>
        <w:gridCol w:w="4263"/>
        <w:gridCol w:w="4597"/>
      </w:tblGrid>
      <w:tr w:rsidR="00877CE2">
        <w:trPr>
          <w:trHeight w:val="348"/>
        </w:trPr>
        <w:tc>
          <w:tcPr>
            <w:tcW w:w="2692" w:type="dxa"/>
            <w:gridSpan w:val="2"/>
            <w:vAlign w:val="center"/>
          </w:tcPr>
          <w:p w:rsidR="00877CE2" w:rsidRDefault="00E031D4">
            <w:pPr>
              <w:pStyle w:val="TableText"/>
              <w:spacing w:before="94" w:line="228" w:lineRule="auto"/>
              <w:ind w:rightChars="11" w:right="23"/>
              <w:jc w:val="center"/>
              <w:rPr>
                <w:rFonts w:ascii="Times New Roman" w:hAnsi="Times New Roman" w:cs="Times New Roman"/>
              </w:rPr>
            </w:pPr>
            <w:r>
              <w:rPr>
                <w:rFonts w:ascii="Times New Roman" w:hAnsi="Times New Roman" w:cs="Times New Roman"/>
                <w:spacing w:val="18"/>
              </w:rPr>
              <w:t>应急组织指挥机构组成</w:t>
            </w:r>
          </w:p>
        </w:tc>
        <w:tc>
          <w:tcPr>
            <w:tcW w:w="1421" w:type="dxa"/>
            <w:vAlign w:val="center"/>
          </w:tcPr>
          <w:p w:rsidR="00877CE2" w:rsidRDefault="00E031D4">
            <w:pPr>
              <w:pStyle w:val="TableText"/>
              <w:spacing w:before="95" w:line="229" w:lineRule="auto"/>
              <w:ind w:rightChars="11" w:right="23"/>
              <w:jc w:val="center"/>
              <w:rPr>
                <w:rFonts w:ascii="Times New Roman" w:hAnsi="Times New Roman" w:cs="Times New Roman"/>
              </w:rPr>
            </w:pPr>
            <w:r>
              <w:rPr>
                <w:rFonts w:ascii="Times New Roman" w:hAnsi="Times New Roman" w:cs="Times New Roman"/>
                <w:spacing w:val="-2"/>
              </w:rPr>
              <w:t>日常职位</w:t>
            </w:r>
          </w:p>
        </w:tc>
        <w:tc>
          <w:tcPr>
            <w:tcW w:w="4263" w:type="dxa"/>
            <w:vAlign w:val="center"/>
          </w:tcPr>
          <w:p w:rsidR="00877CE2" w:rsidRDefault="00E031D4">
            <w:pPr>
              <w:pStyle w:val="TableText"/>
              <w:spacing w:before="95" w:line="229" w:lineRule="auto"/>
              <w:ind w:rightChars="11" w:right="23"/>
              <w:jc w:val="center"/>
              <w:rPr>
                <w:rFonts w:ascii="Times New Roman" w:hAnsi="Times New Roman" w:cs="Times New Roman"/>
              </w:rPr>
            </w:pPr>
            <w:r>
              <w:rPr>
                <w:rFonts w:ascii="Times New Roman" w:hAnsi="Times New Roman" w:cs="Times New Roman"/>
                <w:spacing w:val="-2"/>
              </w:rPr>
              <w:t>日常职责</w:t>
            </w:r>
          </w:p>
        </w:tc>
        <w:tc>
          <w:tcPr>
            <w:tcW w:w="4597" w:type="dxa"/>
            <w:vAlign w:val="center"/>
          </w:tcPr>
          <w:p w:rsidR="00877CE2" w:rsidRDefault="00E031D4">
            <w:pPr>
              <w:pStyle w:val="TableText"/>
              <w:spacing w:before="97" w:line="230" w:lineRule="auto"/>
              <w:ind w:rightChars="11" w:right="23"/>
              <w:jc w:val="center"/>
              <w:rPr>
                <w:rFonts w:ascii="Times New Roman" w:hAnsi="Times New Roman" w:cs="Times New Roman"/>
              </w:rPr>
            </w:pPr>
            <w:r>
              <w:rPr>
                <w:rFonts w:ascii="Times New Roman" w:hAnsi="Times New Roman" w:cs="Times New Roman"/>
                <w:spacing w:val="14"/>
              </w:rPr>
              <w:t>应急职责</w:t>
            </w:r>
          </w:p>
        </w:tc>
      </w:tr>
      <w:tr w:rsidR="00877CE2">
        <w:trPr>
          <w:trHeight w:val="2207"/>
        </w:trPr>
        <w:tc>
          <w:tcPr>
            <w:tcW w:w="1231" w:type="dxa"/>
            <w:vAlign w:val="center"/>
          </w:tcPr>
          <w:p w:rsidR="00877CE2" w:rsidRDefault="00E031D4">
            <w:pPr>
              <w:pStyle w:val="TableText"/>
              <w:spacing w:before="62" w:line="275" w:lineRule="auto"/>
              <w:ind w:rightChars="11" w:right="23"/>
              <w:jc w:val="center"/>
              <w:rPr>
                <w:rFonts w:ascii="Times New Roman" w:hAnsi="Times New Roman" w:cs="Times New Roman"/>
              </w:rPr>
            </w:pPr>
            <w:r>
              <w:rPr>
                <w:rFonts w:ascii="Times New Roman" w:hAnsi="Times New Roman" w:cs="Times New Roman"/>
                <w:spacing w:val="12"/>
              </w:rPr>
              <w:t>环境应急</w:t>
            </w:r>
            <w:r>
              <w:rPr>
                <w:rFonts w:ascii="Times New Roman" w:hAnsi="Times New Roman" w:cs="Times New Roman"/>
              </w:rPr>
              <w:t>办</w:t>
            </w:r>
          </w:p>
        </w:tc>
        <w:tc>
          <w:tcPr>
            <w:tcW w:w="1461" w:type="dxa"/>
            <w:vAlign w:val="center"/>
          </w:tcPr>
          <w:p w:rsidR="00877CE2" w:rsidRDefault="00E031D4">
            <w:pPr>
              <w:pStyle w:val="TableText"/>
              <w:spacing w:before="61" w:line="228" w:lineRule="auto"/>
              <w:ind w:rightChars="11" w:right="23"/>
              <w:jc w:val="center"/>
              <w:rPr>
                <w:rFonts w:ascii="Times New Roman" w:hAnsi="Times New Roman" w:cs="Times New Roman"/>
              </w:rPr>
            </w:pPr>
            <w:r>
              <w:rPr>
                <w:rFonts w:ascii="Times New Roman" w:hAnsi="Times New Roman" w:cs="Times New Roman" w:hint="eastAsia"/>
                <w:spacing w:val="14"/>
              </w:rPr>
              <w:t>设在</w:t>
            </w:r>
            <w:r>
              <w:rPr>
                <w:rFonts w:ascii="Times New Roman" w:hAnsi="Times New Roman" w:cs="Times New Roman"/>
                <w:spacing w:val="14"/>
              </w:rPr>
              <w:t>南京市鼓楼生态环</w:t>
            </w:r>
            <w:r>
              <w:rPr>
                <w:rFonts w:ascii="Times New Roman" w:hAnsi="Times New Roman" w:cs="Times New Roman"/>
                <w:spacing w:val="7"/>
              </w:rPr>
              <w:t>境局</w:t>
            </w:r>
          </w:p>
        </w:tc>
        <w:tc>
          <w:tcPr>
            <w:tcW w:w="1421" w:type="dxa"/>
            <w:vAlign w:val="center"/>
          </w:tcPr>
          <w:p w:rsidR="00877CE2" w:rsidRDefault="00E031D4">
            <w:pPr>
              <w:pStyle w:val="TableText"/>
              <w:spacing w:before="61" w:line="228" w:lineRule="auto"/>
              <w:ind w:left="135" w:rightChars="11" w:right="23"/>
              <w:jc w:val="center"/>
              <w:rPr>
                <w:rFonts w:ascii="Times New Roman" w:hAnsi="Times New Roman" w:cs="Times New Roman"/>
              </w:rPr>
            </w:pPr>
            <w:r>
              <w:rPr>
                <w:rFonts w:ascii="Times New Roman" w:hAnsi="Times New Roman" w:cs="Times New Roman"/>
                <w:spacing w:val="14"/>
              </w:rPr>
              <w:t>南京市鼓楼生态环境局副局</w:t>
            </w:r>
            <w:r>
              <w:rPr>
                <w:rFonts w:ascii="Times New Roman" w:hAnsi="Times New Roman" w:cs="Times New Roman"/>
              </w:rPr>
              <w:t>长</w:t>
            </w:r>
          </w:p>
        </w:tc>
        <w:tc>
          <w:tcPr>
            <w:tcW w:w="4263" w:type="dxa"/>
            <w:vAlign w:val="center"/>
          </w:tcPr>
          <w:p w:rsidR="00877CE2" w:rsidRDefault="00E031D4">
            <w:pPr>
              <w:pStyle w:val="TableText"/>
              <w:spacing w:before="227" w:line="228"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1</w:t>
            </w:r>
            <w:r>
              <w:rPr>
                <w:rFonts w:ascii="Times New Roman" w:eastAsia="宋体" w:hAnsi="Times New Roman" w:cs="Times New Roman" w:hint="eastAsia"/>
                <w:spacing w:val="16"/>
              </w:rPr>
              <w:t>）</w:t>
            </w:r>
            <w:r>
              <w:rPr>
                <w:rFonts w:ascii="Times New Roman" w:hAnsi="Times New Roman" w:cs="Times New Roman"/>
                <w:spacing w:val="16"/>
              </w:rPr>
              <w:t>组织编制、修订水源地应急预案；</w:t>
            </w:r>
          </w:p>
          <w:p w:rsidR="00877CE2" w:rsidRDefault="00E031D4">
            <w:pPr>
              <w:pStyle w:val="TableText"/>
              <w:spacing w:before="85" w:line="265" w:lineRule="auto"/>
              <w:ind w:rightChars="11" w:right="23"/>
              <w:rPr>
                <w:rFonts w:ascii="Times New Roman" w:hAnsi="Times New Roman" w:cs="Times New Roman"/>
              </w:rPr>
            </w:pPr>
            <w:r>
              <w:rPr>
                <w:rFonts w:ascii="Times New Roman" w:eastAsia="宋体" w:hAnsi="Times New Roman" w:cs="Times New Roman" w:hint="eastAsia"/>
                <w:spacing w:val="13"/>
              </w:rPr>
              <w:t>（</w:t>
            </w:r>
            <w:r>
              <w:rPr>
                <w:rFonts w:ascii="Times New Roman" w:eastAsia="Times New Roman" w:hAnsi="Times New Roman" w:cs="Times New Roman"/>
                <w:spacing w:val="13"/>
              </w:rPr>
              <w:t>2</w:t>
            </w:r>
            <w:r>
              <w:rPr>
                <w:rFonts w:ascii="Times New Roman" w:eastAsia="宋体" w:hAnsi="Times New Roman" w:cs="Times New Roman" w:hint="eastAsia"/>
                <w:spacing w:val="13"/>
              </w:rPr>
              <w:t>）</w:t>
            </w:r>
            <w:r>
              <w:rPr>
                <w:rFonts w:ascii="Times New Roman" w:hAnsi="Times New Roman" w:cs="Times New Roman"/>
                <w:spacing w:val="13"/>
              </w:rPr>
              <w:t>负责水源地应急预案的日常管理，开展</w:t>
            </w:r>
            <w:r>
              <w:rPr>
                <w:rFonts w:ascii="Times New Roman" w:hAnsi="Times New Roman" w:cs="Times New Roman"/>
                <w:spacing w:val="18"/>
              </w:rPr>
              <w:t>预案培训和演练、应急救援队伍建设和能力</w:t>
            </w:r>
            <w:r>
              <w:rPr>
                <w:rFonts w:ascii="Times New Roman" w:hAnsi="Times New Roman" w:cs="Times New Roman"/>
                <w:spacing w:val="11"/>
              </w:rPr>
              <w:t>评估等工作；</w:t>
            </w:r>
          </w:p>
          <w:p w:rsidR="00877CE2" w:rsidRDefault="00E031D4">
            <w:pPr>
              <w:pStyle w:val="TableText"/>
              <w:spacing w:before="126" w:line="251"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3</w:t>
            </w:r>
            <w:r>
              <w:rPr>
                <w:rFonts w:ascii="Times New Roman" w:eastAsia="宋体" w:hAnsi="Times New Roman" w:cs="Times New Roman" w:hint="eastAsia"/>
                <w:spacing w:val="16"/>
              </w:rPr>
              <w:t>）</w:t>
            </w:r>
            <w:r>
              <w:rPr>
                <w:rFonts w:ascii="Times New Roman" w:hAnsi="Times New Roman" w:cs="Times New Roman"/>
                <w:spacing w:val="16"/>
              </w:rPr>
              <w:t>组织开展水源地突发环境事件风险防范</w:t>
            </w:r>
            <w:r>
              <w:rPr>
                <w:rFonts w:ascii="Times New Roman" w:hAnsi="Times New Roman" w:cs="Times New Roman"/>
                <w:spacing w:val="12"/>
              </w:rPr>
              <w:t>和应急准备工作。</w:t>
            </w:r>
          </w:p>
        </w:tc>
        <w:tc>
          <w:tcPr>
            <w:tcW w:w="4597" w:type="dxa"/>
            <w:vAlign w:val="center"/>
          </w:tcPr>
          <w:p w:rsidR="00877CE2" w:rsidRDefault="00E031D4">
            <w:pPr>
              <w:pStyle w:val="TableText"/>
              <w:spacing w:before="77" w:line="253" w:lineRule="auto"/>
              <w:ind w:left="122" w:rightChars="11" w:right="23" w:firstLine="43"/>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1</w:t>
            </w:r>
            <w:r>
              <w:rPr>
                <w:rFonts w:ascii="Times New Roman" w:eastAsia="宋体" w:hAnsi="Times New Roman" w:cs="Times New Roman" w:hint="eastAsia"/>
                <w:spacing w:val="18"/>
              </w:rPr>
              <w:t>）</w:t>
            </w:r>
            <w:r>
              <w:rPr>
                <w:rFonts w:ascii="Times New Roman" w:hAnsi="Times New Roman" w:cs="Times New Roman"/>
                <w:spacing w:val="18"/>
              </w:rPr>
              <w:t>贯彻执行总指挥、副总指挥的各项指令和</w:t>
            </w:r>
            <w:r>
              <w:rPr>
                <w:rFonts w:ascii="Times New Roman" w:hAnsi="Times New Roman" w:cs="Times New Roman"/>
                <w:spacing w:val="4"/>
              </w:rPr>
              <w:t>要求；</w:t>
            </w:r>
          </w:p>
          <w:p w:rsidR="00877CE2" w:rsidRDefault="00E031D4">
            <w:pPr>
              <w:pStyle w:val="TableText"/>
              <w:spacing w:before="109" w:line="249" w:lineRule="auto"/>
              <w:ind w:left="126" w:rightChars="11" w:right="23" w:firstLine="39"/>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2</w:t>
            </w:r>
            <w:r>
              <w:rPr>
                <w:rFonts w:ascii="Times New Roman" w:eastAsia="宋体" w:hAnsi="Times New Roman" w:cs="Times New Roman" w:hint="eastAsia"/>
                <w:spacing w:val="15"/>
              </w:rPr>
              <w:t>）</w:t>
            </w:r>
            <w:r>
              <w:rPr>
                <w:rFonts w:ascii="Times New Roman" w:hAnsi="Times New Roman" w:cs="Times New Roman"/>
                <w:spacing w:val="15"/>
              </w:rPr>
              <w:t>负责信息汇总上报，并与有关的外部应急部门、组织和机构进行联络；</w:t>
            </w:r>
          </w:p>
          <w:p w:rsidR="00877CE2" w:rsidRDefault="00E031D4">
            <w:pPr>
              <w:pStyle w:val="TableText"/>
              <w:spacing w:before="114" w:line="251" w:lineRule="auto"/>
              <w:ind w:left="130" w:rightChars="11" w:right="23" w:firstLine="35"/>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3</w:t>
            </w:r>
            <w:r>
              <w:rPr>
                <w:rFonts w:ascii="Times New Roman" w:eastAsia="宋体" w:hAnsi="Times New Roman" w:cs="Times New Roman" w:hint="eastAsia"/>
                <w:spacing w:val="18"/>
              </w:rPr>
              <w:t>）</w:t>
            </w:r>
            <w:r>
              <w:rPr>
                <w:rFonts w:ascii="Times New Roman" w:hAnsi="Times New Roman" w:cs="Times New Roman"/>
                <w:spacing w:val="18"/>
              </w:rPr>
              <w:t>负责调动应急人员、调配应急资源和联络</w:t>
            </w:r>
            <w:r>
              <w:rPr>
                <w:rFonts w:ascii="Times New Roman" w:hAnsi="Times New Roman" w:cs="Times New Roman"/>
                <w:spacing w:val="13"/>
              </w:rPr>
              <w:t>外部应急组织或机构；</w:t>
            </w:r>
          </w:p>
          <w:p w:rsidR="00877CE2" w:rsidRDefault="00E031D4">
            <w:pPr>
              <w:pStyle w:val="TableText"/>
              <w:spacing w:before="105" w:line="228" w:lineRule="auto"/>
              <w:ind w:left="166" w:rightChars="11" w:right="23"/>
              <w:rPr>
                <w:rFonts w:ascii="Times New Roman" w:hAnsi="Times New Roman" w:cs="Times New Roman"/>
              </w:rPr>
            </w:pPr>
            <w:r>
              <w:rPr>
                <w:rFonts w:ascii="Times New Roman" w:eastAsia="宋体" w:hAnsi="Times New Roman" w:cs="Times New Roman" w:hint="eastAsia"/>
                <w:spacing w:val="14"/>
              </w:rPr>
              <w:t>（</w:t>
            </w:r>
            <w:r>
              <w:rPr>
                <w:rFonts w:ascii="Times New Roman" w:eastAsia="Times New Roman" w:hAnsi="Times New Roman" w:cs="Times New Roman"/>
                <w:spacing w:val="14"/>
              </w:rPr>
              <w:t>4</w:t>
            </w:r>
            <w:r>
              <w:rPr>
                <w:rFonts w:ascii="Times New Roman" w:eastAsia="宋体" w:hAnsi="Times New Roman" w:cs="Times New Roman" w:hint="eastAsia"/>
                <w:spacing w:val="14"/>
              </w:rPr>
              <w:t>）</w:t>
            </w:r>
            <w:r>
              <w:rPr>
                <w:rFonts w:ascii="Times New Roman" w:hAnsi="Times New Roman" w:cs="Times New Roman"/>
                <w:spacing w:val="14"/>
              </w:rPr>
              <w:t>收集整理有关事件数据。</w:t>
            </w:r>
          </w:p>
        </w:tc>
      </w:tr>
      <w:tr w:rsidR="00877CE2">
        <w:trPr>
          <w:trHeight w:val="635"/>
        </w:trPr>
        <w:tc>
          <w:tcPr>
            <w:tcW w:w="1231" w:type="dxa"/>
            <w:vMerge w:val="restart"/>
            <w:tcBorders>
              <w:bottom w:val="nil"/>
            </w:tcBorders>
            <w:vAlign w:val="center"/>
          </w:tcPr>
          <w:p w:rsidR="00877CE2" w:rsidRDefault="00E031D4">
            <w:pPr>
              <w:pStyle w:val="TableText"/>
              <w:spacing w:before="62" w:line="229" w:lineRule="auto"/>
              <w:ind w:rightChars="11" w:right="23"/>
              <w:jc w:val="center"/>
              <w:rPr>
                <w:rFonts w:ascii="Times New Roman" w:hAnsi="Times New Roman" w:cs="Times New Roman"/>
              </w:rPr>
            </w:pPr>
            <w:r>
              <w:rPr>
                <w:rFonts w:ascii="Times New Roman" w:hAnsi="Times New Roman" w:cs="Times New Roman"/>
                <w:spacing w:val="12"/>
              </w:rPr>
              <w:t>成员单位</w:t>
            </w:r>
          </w:p>
        </w:tc>
        <w:tc>
          <w:tcPr>
            <w:tcW w:w="1461" w:type="dxa"/>
            <w:vAlign w:val="center"/>
          </w:tcPr>
          <w:p w:rsidR="00877CE2" w:rsidRDefault="00E031D4">
            <w:pPr>
              <w:pStyle w:val="TableText"/>
              <w:spacing w:before="72" w:line="229" w:lineRule="auto"/>
              <w:ind w:rightChars="11" w:right="23"/>
              <w:jc w:val="center"/>
              <w:rPr>
                <w:rFonts w:ascii="Times New Roman" w:hAnsi="Times New Roman" w:cs="Times New Roman"/>
              </w:rPr>
            </w:pPr>
            <w:r>
              <w:rPr>
                <w:rFonts w:ascii="Times New Roman" w:hAnsi="Times New Roman" w:cs="Times New Roman"/>
                <w:spacing w:val="11"/>
              </w:rPr>
              <w:t>消防大队</w:t>
            </w:r>
          </w:p>
        </w:tc>
        <w:tc>
          <w:tcPr>
            <w:tcW w:w="1421" w:type="dxa"/>
            <w:vAlign w:val="center"/>
          </w:tcPr>
          <w:p w:rsidR="00877CE2" w:rsidRDefault="00E031D4">
            <w:pPr>
              <w:pStyle w:val="TableText"/>
              <w:spacing w:before="82" w:line="252" w:lineRule="auto"/>
              <w:ind w:rightChars="11" w:right="23"/>
              <w:jc w:val="center"/>
              <w:rPr>
                <w:rFonts w:ascii="Times New Roman" w:hAnsi="Times New Roman" w:cs="Times New Roman"/>
              </w:rPr>
            </w:pPr>
            <w:r>
              <w:rPr>
                <w:rFonts w:ascii="Times New Roman" w:hAnsi="Times New Roman" w:cs="Times New Roman"/>
                <w:spacing w:val="13"/>
              </w:rPr>
              <w:t>消防大队大队</w:t>
            </w:r>
            <w:r>
              <w:rPr>
                <w:rFonts w:ascii="Times New Roman" w:hAnsi="Times New Roman" w:cs="Times New Roman"/>
              </w:rPr>
              <w:t>长</w:t>
            </w:r>
          </w:p>
        </w:tc>
        <w:tc>
          <w:tcPr>
            <w:tcW w:w="4263" w:type="dxa"/>
            <w:vAlign w:val="center"/>
          </w:tcPr>
          <w:p w:rsidR="00877CE2" w:rsidRDefault="00E031D4">
            <w:pPr>
              <w:spacing w:before="55" w:line="91" w:lineRule="exact"/>
              <w:ind w:left="1914" w:rightChars="11" w:right="23"/>
              <w:rPr>
                <w:rFonts w:ascii="Times New Roman" w:eastAsia="Times New Roman" w:hAnsi="Times New Roman" w:cs="Times New Roman"/>
                <w:sz w:val="19"/>
                <w:szCs w:val="19"/>
              </w:rPr>
            </w:pPr>
            <w:r>
              <w:rPr>
                <w:rFonts w:ascii="Times New Roman" w:eastAsia="Times New Roman" w:hAnsi="Times New Roman" w:cs="Times New Roman"/>
                <w:spacing w:val="16"/>
                <w:position w:val="-2"/>
                <w:sz w:val="19"/>
                <w:szCs w:val="19"/>
              </w:rPr>
              <w:t>——</w:t>
            </w:r>
          </w:p>
        </w:tc>
        <w:tc>
          <w:tcPr>
            <w:tcW w:w="4597" w:type="dxa"/>
            <w:vAlign w:val="center"/>
          </w:tcPr>
          <w:p w:rsidR="00877CE2" w:rsidRDefault="00E031D4">
            <w:pPr>
              <w:pStyle w:val="TableText"/>
              <w:spacing w:before="81" w:line="251" w:lineRule="auto"/>
              <w:ind w:left="120" w:rightChars="11" w:right="23"/>
              <w:jc w:val="center"/>
              <w:rPr>
                <w:rFonts w:ascii="Times New Roman" w:hAnsi="Times New Roman" w:cs="Times New Roman"/>
              </w:rPr>
            </w:pPr>
            <w:r>
              <w:rPr>
                <w:rFonts w:ascii="Times New Roman" w:hAnsi="Times New Roman" w:cs="Times New Roman"/>
                <w:spacing w:val="14"/>
              </w:rPr>
              <w:t>在处置火灾爆炸事故时，防止消防水进入水源地</w:t>
            </w:r>
            <w:r>
              <w:rPr>
                <w:rFonts w:ascii="Times New Roman" w:hAnsi="Times New Roman" w:cs="Times New Roman"/>
                <w:spacing w:val="12"/>
              </w:rPr>
              <w:t>及其连接水体。</w:t>
            </w:r>
          </w:p>
        </w:tc>
      </w:tr>
      <w:tr w:rsidR="00877CE2">
        <w:trPr>
          <w:trHeight w:val="633"/>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83" w:line="251" w:lineRule="auto"/>
              <w:ind w:rightChars="11" w:right="23"/>
              <w:jc w:val="center"/>
              <w:rPr>
                <w:rFonts w:ascii="Times New Roman" w:hAnsi="Times New Roman" w:cs="Times New Roman"/>
              </w:rPr>
            </w:pPr>
            <w:r>
              <w:rPr>
                <w:rFonts w:ascii="Times New Roman" w:hAnsi="Times New Roman" w:cs="Times New Roman"/>
                <w:spacing w:val="14"/>
              </w:rPr>
              <w:t>鼓楼公安分</w:t>
            </w:r>
            <w:r>
              <w:rPr>
                <w:rFonts w:ascii="Times New Roman" w:hAnsi="Times New Roman" w:cs="Times New Roman"/>
              </w:rPr>
              <w:t>局</w:t>
            </w:r>
          </w:p>
        </w:tc>
        <w:tc>
          <w:tcPr>
            <w:tcW w:w="1421" w:type="dxa"/>
            <w:vAlign w:val="center"/>
          </w:tcPr>
          <w:p w:rsidR="00877CE2" w:rsidRDefault="00E031D4">
            <w:pPr>
              <w:pStyle w:val="TableText"/>
              <w:spacing w:before="229"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spacing w:before="54" w:line="91" w:lineRule="exact"/>
              <w:ind w:left="1914" w:rightChars="11" w:right="23"/>
              <w:rPr>
                <w:rFonts w:ascii="Times New Roman" w:eastAsia="Times New Roman" w:hAnsi="Times New Roman" w:cs="Times New Roman"/>
                <w:sz w:val="19"/>
                <w:szCs w:val="19"/>
              </w:rPr>
            </w:pPr>
            <w:r>
              <w:rPr>
                <w:rFonts w:ascii="Times New Roman" w:eastAsia="Times New Roman" w:hAnsi="Times New Roman" w:cs="Times New Roman"/>
                <w:spacing w:val="16"/>
                <w:position w:val="-2"/>
                <w:sz w:val="19"/>
                <w:szCs w:val="19"/>
              </w:rPr>
              <w:t>——</w:t>
            </w:r>
          </w:p>
        </w:tc>
        <w:tc>
          <w:tcPr>
            <w:tcW w:w="4597" w:type="dxa"/>
            <w:vAlign w:val="center"/>
          </w:tcPr>
          <w:p w:rsidR="00877CE2" w:rsidRDefault="00E031D4">
            <w:pPr>
              <w:pStyle w:val="TableText"/>
              <w:spacing w:before="229" w:line="228" w:lineRule="auto"/>
              <w:ind w:left="126" w:rightChars="11" w:right="23"/>
              <w:jc w:val="center"/>
              <w:rPr>
                <w:rFonts w:ascii="Times New Roman" w:hAnsi="Times New Roman" w:cs="Times New Roman"/>
              </w:rPr>
            </w:pPr>
            <w:r>
              <w:rPr>
                <w:rFonts w:ascii="Times New Roman" w:hAnsi="Times New Roman" w:cs="Times New Roman"/>
                <w:spacing w:val="17"/>
              </w:rPr>
              <w:t>查处导致水源地突发环境事件的违法犯罪行为。</w:t>
            </w:r>
          </w:p>
        </w:tc>
      </w:tr>
      <w:tr w:rsidR="00877CE2">
        <w:trPr>
          <w:trHeight w:val="635"/>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234" w:line="230" w:lineRule="auto"/>
              <w:ind w:rightChars="11" w:right="23"/>
              <w:jc w:val="center"/>
              <w:rPr>
                <w:rFonts w:ascii="Times New Roman" w:hAnsi="Times New Roman" w:cs="Times New Roman"/>
              </w:rPr>
            </w:pPr>
            <w:r>
              <w:rPr>
                <w:rFonts w:ascii="Times New Roman" w:hAnsi="Times New Roman" w:cs="Times New Roman"/>
                <w:spacing w:val="6"/>
              </w:rPr>
              <w:t>区财政局</w:t>
            </w:r>
          </w:p>
        </w:tc>
        <w:tc>
          <w:tcPr>
            <w:tcW w:w="1421" w:type="dxa"/>
            <w:vAlign w:val="center"/>
          </w:tcPr>
          <w:p w:rsidR="00877CE2" w:rsidRDefault="00E031D4">
            <w:pPr>
              <w:pStyle w:val="TableText"/>
              <w:spacing w:before="232"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85" w:line="250" w:lineRule="auto"/>
              <w:ind w:left="125" w:rightChars="11" w:right="23" w:firstLine="10"/>
              <w:jc w:val="center"/>
              <w:rPr>
                <w:rFonts w:ascii="Times New Roman" w:hAnsi="Times New Roman" w:cs="Times New Roman"/>
              </w:rPr>
            </w:pPr>
            <w:r>
              <w:rPr>
                <w:rFonts w:ascii="Times New Roman" w:hAnsi="Times New Roman" w:cs="Times New Roman"/>
                <w:spacing w:val="17"/>
              </w:rPr>
              <w:t>负责保障水源地突发环境事件应急管理工作</w:t>
            </w:r>
            <w:r>
              <w:rPr>
                <w:rFonts w:ascii="Times New Roman" w:hAnsi="Times New Roman" w:cs="Times New Roman"/>
                <w:spacing w:val="-2"/>
              </w:rPr>
              <w:t>经费。</w:t>
            </w:r>
          </w:p>
        </w:tc>
        <w:tc>
          <w:tcPr>
            <w:tcW w:w="4597" w:type="dxa"/>
            <w:vAlign w:val="center"/>
          </w:tcPr>
          <w:p w:rsidR="00877CE2" w:rsidRDefault="00E031D4">
            <w:pPr>
              <w:pStyle w:val="TableText"/>
              <w:spacing w:before="85" w:line="250" w:lineRule="auto"/>
              <w:ind w:left="143" w:rightChars="11" w:right="23" w:hanging="7"/>
              <w:jc w:val="center"/>
              <w:rPr>
                <w:rFonts w:ascii="Times New Roman" w:hAnsi="Times New Roman" w:cs="Times New Roman"/>
              </w:rPr>
            </w:pPr>
            <w:r>
              <w:rPr>
                <w:rFonts w:ascii="Times New Roman" w:hAnsi="Times New Roman" w:cs="Times New Roman"/>
                <w:spacing w:val="17"/>
              </w:rPr>
              <w:t>负责保障水源地突发环境事件应急处置期间的</w:t>
            </w:r>
            <w:r>
              <w:rPr>
                <w:rFonts w:ascii="Times New Roman" w:hAnsi="Times New Roman" w:cs="Times New Roman"/>
                <w:spacing w:val="-1"/>
              </w:rPr>
              <w:t>费用。</w:t>
            </w:r>
          </w:p>
        </w:tc>
      </w:tr>
      <w:tr w:rsidR="00877CE2">
        <w:trPr>
          <w:trHeight w:val="636"/>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232" w:line="230" w:lineRule="auto"/>
              <w:ind w:rightChars="11" w:right="23"/>
              <w:jc w:val="center"/>
              <w:rPr>
                <w:rFonts w:ascii="Times New Roman" w:hAnsi="Times New Roman" w:cs="Times New Roman"/>
              </w:rPr>
            </w:pPr>
            <w:r>
              <w:rPr>
                <w:rFonts w:ascii="Times New Roman" w:hAnsi="Times New Roman" w:cs="Times New Roman"/>
                <w:spacing w:val="6"/>
              </w:rPr>
              <w:t>区建设局</w:t>
            </w:r>
          </w:p>
        </w:tc>
        <w:tc>
          <w:tcPr>
            <w:tcW w:w="1421" w:type="dxa"/>
            <w:vAlign w:val="center"/>
          </w:tcPr>
          <w:p w:rsidR="00877CE2" w:rsidRDefault="00E031D4">
            <w:pPr>
              <w:pStyle w:val="TableText"/>
              <w:spacing w:before="231"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83" w:line="251" w:lineRule="auto"/>
              <w:ind w:left="120" w:rightChars="11" w:right="23" w:firstLine="1"/>
              <w:jc w:val="center"/>
              <w:rPr>
                <w:rFonts w:ascii="Times New Roman" w:hAnsi="Times New Roman" w:cs="Times New Roman"/>
              </w:rPr>
            </w:pPr>
            <w:r>
              <w:rPr>
                <w:rFonts w:ascii="Times New Roman" w:hAnsi="Times New Roman" w:cs="Times New Roman"/>
                <w:spacing w:val="18"/>
              </w:rPr>
              <w:t>规划、建设和管理适用于水源地突发环境事</w:t>
            </w:r>
            <w:r>
              <w:rPr>
                <w:rFonts w:ascii="Times New Roman" w:hAnsi="Times New Roman" w:cs="Times New Roman"/>
                <w:spacing w:val="13"/>
              </w:rPr>
              <w:t>件应急处置的场地。</w:t>
            </w:r>
          </w:p>
        </w:tc>
        <w:tc>
          <w:tcPr>
            <w:tcW w:w="4597" w:type="dxa"/>
            <w:vAlign w:val="center"/>
          </w:tcPr>
          <w:p w:rsidR="00877CE2" w:rsidRDefault="00E031D4">
            <w:pPr>
              <w:pStyle w:val="TableText"/>
              <w:spacing w:before="231" w:line="228" w:lineRule="auto"/>
              <w:ind w:left="136" w:rightChars="11" w:right="23"/>
              <w:jc w:val="center"/>
              <w:rPr>
                <w:rFonts w:ascii="Times New Roman" w:hAnsi="Times New Roman" w:cs="Times New Roman"/>
              </w:rPr>
            </w:pPr>
            <w:r>
              <w:rPr>
                <w:rFonts w:ascii="Times New Roman" w:hAnsi="Times New Roman" w:cs="Times New Roman"/>
                <w:spacing w:val="16"/>
              </w:rPr>
              <w:t>负责保障水源地突发环境事件应急处置的场地。</w:t>
            </w:r>
          </w:p>
        </w:tc>
      </w:tr>
      <w:tr w:rsidR="00877CE2">
        <w:trPr>
          <w:trHeight w:val="947"/>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243" w:line="274" w:lineRule="auto"/>
              <w:ind w:rightChars="11" w:right="23"/>
              <w:jc w:val="center"/>
              <w:rPr>
                <w:rFonts w:ascii="Times New Roman" w:hAnsi="Times New Roman" w:cs="Times New Roman"/>
              </w:rPr>
            </w:pPr>
            <w:r>
              <w:rPr>
                <w:rFonts w:ascii="Times New Roman" w:hAnsi="Times New Roman" w:cs="Times New Roman"/>
                <w:spacing w:val="13"/>
              </w:rPr>
              <w:t>南京市鼓楼</w:t>
            </w:r>
            <w:r>
              <w:rPr>
                <w:rFonts w:ascii="Times New Roman" w:hAnsi="Times New Roman" w:cs="Times New Roman"/>
                <w:spacing w:val="14"/>
              </w:rPr>
              <w:t>生态环境局</w:t>
            </w:r>
          </w:p>
        </w:tc>
        <w:tc>
          <w:tcPr>
            <w:tcW w:w="1421" w:type="dxa"/>
            <w:vAlign w:val="center"/>
          </w:tcPr>
          <w:p w:rsidR="00877CE2" w:rsidRDefault="00E031D4">
            <w:pPr>
              <w:pStyle w:val="TableText"/>
              <w:spacing w:before="61"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87" w:line="264" w:lineRule="auto"/>
              <w:ind w:left="121" w:rightChars="11" w:right="23" w:firstLine="17"/>
              <w:jc w:val="center"/>
              <w:rPr>
                <w:rFonts w:ascii="Times New Roman" w:hAnsi="Times New Roman" w:cs="Times New Roman"/>
              </w:rPr>
            </w:pPr>
            <w:r>
              <w:rPr>
                <w:rFonts w:ascii="Times New Roman" w:hAnsi="Times New Roman" w:cs="Times New Roman"/>
                <w:spacing w:val="17"/>
              </w:rPr>
              <w:t>负责水源地日常监测，及时上报并通报水源</w:t>
            </w:r>
            <w:r>
              <w:rPr>
                <w:rFonts w:ascii="Times New Roman" w:hAnsi="Times New Roman" w:cs="Times New Roman"/>
                <w:spacing w:val="18"/>
              </w:rPr>
              <w:t>地水质异常信息。开展水源地污染防治的日</w:t>
            </w:r>
            <w:r>
              <w:rPr>
                <w:rFonts w:ascii="Times New Roman" w:hAnsi="Times New Roman" w:cs="Times New Roman"/>
                <w:spacing w:val="12"/>
              </w:rPr>
              <w:t>常监督和管理。</w:t>
            </w:r>
          </w:p>
        </w:tc>
        <w:tc>
          <w:tcPr>
            <w:tcW w:w="4597" w:type="dxa"/>
            <w:vAlign w:val="center"/>
          </w:tcPr>
          <w:p w:rsidR="00877CE2" w:rsidRDefault="00E031D4">
            <w:pPr>
              <w:pStyle w:val="TableText"/>
              <w:spacing w:before="240" w:line="275" w:lineRule="auto"/>
              <w:ind w:left="126" w:rightChars="11" w:right="23" w:firstLine="10"/>
              <w:jc w:val="center"/>
              <w:rPr>
                <w:rFonts w:ascii="Times New Roman" w:hAnsi="Times New Roman" w:cs="Times New Roman"/>
              </w:rPr>
            </w:pPr>
            <w:r>
              <w:rPr>
                <w:rFonts w:ascii="Times New Roman" w:hAnsi="Times New Roman" w:cs="Times New Roman"/>
                <w:spacing w:val="16"/>
              </w:rPr>
              <w:t>负责应急监测，督促、指导有关部门和单位开展</w:t>
            </w:r>
            <w:r>
              <w:rPr>
                <w:rFonts w:ascii="Times New Roman" w:hAnsi="Times New Roman" w:cs="Times New Roman"/>
                <w:spacing w:val="15"/>
              </w:rPr>
              <w:t>水源地污染物削减处置等工作。</w:t>
            </w:r>
          </w:p>
        </w:tc>
      </w:tr>
      <w:tr w:rsidR="00877CE2">
        <w:trPr>
          <w:trHeight w:val="950"/>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62" w:line="228" w:lineRule="auto"/>
              <w:ind w:rightChars="11" w:right="23"/>
              <w:jc w:val="center"/>
              <w:rPr>
                <w:rFonts w:ascii="Times New Roman" w:hAnsi="Times New Roman" w:cs="Times New Roman"/>
              </w:rPr>
            </w:pPr>
            <w:r>
              <w:rPr>
                <w:rFonts w:ascii="Times New Roman" w:hAnsi="Times New Roman" w:cs="Times New Roman"/>
                <w:spacing w:val="6"/>
              </w:rPr>
              <w:t>区水务局</w:t>
            </w:r>
          </w:p>
        </w:tc>
        <w:tc>
          <w:tcPr>
            <w:tcW w:w="1421" w:type="dxa"/>
            <w:vAlign w:val="center"/>
          </w:tcPr>
          <w:p w:rsidR="00877CE2" w:rsidRDefault="00E031D4">
            <w:pPr>
              <w:pStyle w:val="TableText"/>
              <w:spacing w:before="62"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87" w:line="265" w:lineRule="auto"/>
              <w:ind w:left="121" w:rightChars="11" w:right="23" w:firstLine="17"/>
              <w:jc w:val="center"/>
              <w:rPr>
                <w:rFonts w:ascii="Times New Roman" w:hAnsi="Times New Roman" w:cs="Times New Roman"/>
              </w:rPr>
            </w:pPr>
            <w:r>
              <w:rPr>
                <w:rFonts w:ascii="Times New Roman" w:hAnsi="Times New Roman" w:cs="Times New Roman"/>
                <w:spacing w:val="17"/>
              </w:rPr>
              <w:t>负责督促属地街道做好水源地日常巡查管护</w:t>
            </w:r>
            <w:r>
              <w:rPr>
                <w:rFonts w:ascii="Times New Roman" w:hAnsi="Times New Roman" w:cs="Times New Roman"/>
                <w:spacing w:val="16"/>
              </w:rPr>
              <w:t>、组织编制夹江水源地长效管护评估报告、</w:t>
            </w:r>
            <w:r>
              <w:rPr>
                <w:rFonts w:ascii="Times New Roman" w:hAnsi="Times New Roman" w:cs="Times New Roman"/>
                <w:spacing w:val="15"/>
              </w:rPr>
              <w:t>推进水源地规范化建设等。</w:t>
            </w:r>
          </w:p>
        </w:tc>
        <w:tc>
          <w:tcPr>
            <w:tcW w:w="4597" w:type="dxa"/>
            <w:vAlign w:val="center"/>
          </w:tcPr>
          <w:p w:rsidR="00877CE2" w:rsidRDefault="00E031D4">
            <w:pPr>
              <w:pStyle w:val="TableText"/>
              <w:spacing w:before="87" w:line="265" w:lineRule="auto"/>
              <w:ind w:left="121" w:rightChars="11" w:right="23"/>
              <w:jc w:val="center"/>
              <w:rPr>
                <w:rFonts w:ascii="Times New Roman" w:hAnsi="Times New Roman" w:cs="Times New Roman"/>
              </w:rPr>
            </w:pPr>
            <w:r>
              <w:rPr>
                <w:rFonts w:ascii="Times New Roman" w:hAnsi="Times New Roman" w:cs="Times New Roman"/>
                <w:spacing w:val="15"/>
              </w:rPr>
              <w:t>配合市水务局指导供水单位的应急处置工作，组</w:t>
            </w:r>
            <w:r>
              <w:rPr>
                <w:rFonts w:ascii="Times New Roman" w:hAnsi="Times New Roman" w:cs="Times New Roman"/>
                <w:spacing w:val="17"/>
              </w:rPr>
              <w:t>织供水单位进行应急监测，落实停止取水、启动</w:t>
            </w:r>
            <w:r>
              <w:rPr>
                <w:rFonts w:ascii="Times New Roman" w:hAnsi="Times New Roman" w:cs="Times New Roman"/>
                <w:spacing w:val="16"/>
              </w:rPr>
              <w:t>深度处理设施和切换备用水源等应急工作安排。</w:t>
            </w:r>
          </w:p>
        </w:tc>
      </w:tr>
      <w:tr w:rsidR="00877CE2">
        <w:trPr>
          <w:trHeight w:val="948"/>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877CE2">
            <w:pPr>
              <w:spacing w:line="329" w:lineRule="auto"/>
              <w:ind w:rightChars="11" w:right="23"/>
              <w:jc w:val="center"/>
              <w:rPr>
                <w:rFonts w:ascii="Times New Roman" w:hAnsi="Times New Roman" w:cs="Times New Roman"/>
              </w:rPr>
            </w:pPr>
          </w:p>
          <w:p w:rsidR="00877CE2" w:rsidRDefault="00E031D4">
            <w:pPr>
              <w:pStyle w:val="TableText"/>
              <w:spacing w:before="61" w:line="230" w:lineRule="auto"/>
              <w:ind w:rightChars="11" w:right="23"/>
              <w:jc w:val="center"/>
              <w:rPr>
                <w:rFonts w:ascii="Times New Roman" w:hAnsi="Times New Roman" w:cs="Times New Roman"/>
              </w:rPr>
            </w:pPr>
            <w:r>
              <w:rPr>
                <w:rFonts w:ascii="Times New Roman" w:hAnsi="Times New Roman" w:cs="Times New Roman"/>
                <w:spacing w:val="7"/>
              </w:rPr>
              <w:t>区建设局</w:t>
            </w:r>
          </w:p>
        </w:tc>
        <w:tc>
          <w:tcPr>
            <w:tcW w:w="1421" w:type="dxa"/>
            <w:vAlign w:val="center"/>
          </w:tcPr>
          <w:p w:rsidR="00877CE2" w:rsidRDefault="00877CE2">
            <w:pPr>
              <w:spacing w:line="329" w:lineRule="auto"/>
              <w:ind w:rightChars="11" w:right="23"/>
              <w:jc w:val="center"/>
              <w:rPr>
                <w:rFonts w:ascii="Times New Roman" w:hAnsi="Times New Roman" w:cs="Times New Roman"/>
              </w:rPr>
            </w:pPr>
          </w:p>
          <w:p w:rsidR="00877CE2" w:rsidRDefault="00E031D4">
            <w:pPr>
              <w:pStyle w:val="TableText"/>
              <w:spacing w:before="62"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91" w:line="264" w:lineRule="auto"/>
              <w:ind w:left="121" w:rightChars="11" w:right="23" w:firstLine="17"/>
              <w:jc w:val="center"/>
              <w:rPr>
                <w:rFonts w:ascii="Times New Roman" w:hAnsi="Times New Roman" w:cs="Times New Roman"/>
              </w:rPr>
            </w:pPr>
            <w:r>
              <w:rPr>
                <w:rFonts w:ascii="Times New Roman" w:hAnsi="Times New Roman" w:cs="Times New Roman"/>
                <w:spacing w:val="17"/>
              </w:rPr>
              <w:t>负责危险化学品运输车辆跨越水源保护区道</w:t>
            </w:r>
            <w:r>
              <w:rPr>
                <w:rFonts w:ascii="Times New Roman" w:hAnsi="Times New Roman" w:cs="Times New Roman"/>
                <w:spacing w:val="18"/>
              </w:rPr>
              <w:t>路桥梁的日常应急管理工作，建设维护道路</w:t>
            </w:r>
            <w:r>
              <w:rPr>
                <w:rFonts w:ascii="Times New Roman" w:hAnsi="Times New Roman" w:cs="Times New Roman"/>
                <w:spacing w:val="13"/>
              </w:rPr>
              <w:t>桥梁应急工程设施。</w:t>
            </w:r>
          </w:p>
        </w:tc>
        <w:tc>
          <w:tcPr>
            <w:tcW w:w="4597" w:type="dxa"/>
            <w:vAlign w:val="center"/>
          </w:tcPr>
          <w:p w:rsidR="00877CE2" w:rsidRDefault="00E031D4">
            <w:pPr>
              <w:pStyle w:val="TableText"/>
              <w:spacing w:before="91" w:line="264" w:lineRule="auto"/>
              <w:ind w:left="121" w:rightChars="11" w:right="23"/>
              <w:jc w:val="center"/>
              <w:rPr>
                <w:rFonts w:ascii="Times New Roman" w:hAnsi="Times New Roman" w:cs="Times New Roman"/>
              </w:rPr>
            </w:pPr>
            <w:r>
              <w:rPr>
                <w:rFonts w:ascii="Times New Roman" w:hAnsi="Times New Roman" w:cs="Times New Roman"/>
                <w:spacing w:val="16"/>
              </w:rPr>
              <w:t>协助处置交通事故次生的水源地突发环境事件，</w:t>
            </w:r>
            <w:r>
              <w:rPr>
                <w:rFonts w:ascii="Times New Roman" w:hAnsi="Times New Roman" w:cs="Times New Roman"/>
                <w:spacing w:val="15"/>
              </w:rPr>
              <w:t>事故发生后及时启用道路桥梁应急工程设施，并</w:t>
            </w:r>
            <w:r>
              <w:rPr>
                <w:rFonts w:ascii="Times New Roman" w:hAnsi="Times New Roman" w:cs="Times New Roman"/>
                <w:spacing w:val="16"/>
              </w:rPr>
              <w:t>负责保障应急物资运输车辆快速通行。</w:t>
            </w:r>
          </w:p>
        </w:tc>
      </w:tr>
      <w:tr w:rsidR="00877CE2">
        <w:trPr>
          <w:trHeight w:val="640"/>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88" w:line="250" w:lineRule="auto"/>
              <w:ind w:left="388" w:rightChars="11" w:right="23" w:hanging="176"/>
              <w:jc w:val="center"/>
              <w:rPr>
                <w:rFonts w:ascii="Times New Roman" w:hAnsi="Times New Roman" w:cs="Times New Roman"/>
              </w:rPr>
            </w:pPr>
            <w:r>
              <w:rPr>
                <w:rFonts w:ascii="Times New Roman" w:hAnsi="Times New Roman" w:cs="Times New Roman"/>
                <w:spacing w:val="8"/>
              </w:rPr>
              <w:t>区卫生健康</w:t>
            </w:r>
            <w:r>
              <w:rPr>
                <w:rFonts w:ascii="Times New Roman" w:hAnsi="Times New Roman" w:cs="Times New Roman"/>
                <w:spacing w:val="11"/>
              </w:rPr>
              <w:t>委员会</w:t>
            </w:r>
          </w:p>
        </w:tc>
        <w:tc>
          <w:tcPr>
            <w:tcW w:w="1421" w:type="dxa"/>
            <w:vAlign w:val="center"/>
          </w:tcPr>
          <w:p w:rsidR="00877CE2" w:rsidRDefault="00E031D4">
            <w:pPr>
              <w:pStyle w:val="TableText"/>
              <w:spacing w:before="234" w:line="228" w:lineRule="auto"/>
              <w:ind w:rightChars="11" w:right="23"/>
              <w:jc w:val="center"/>
              <w:rPr>
                <w:rFonts w:ascii="Times New Roman" w:hAnsi="Times New Roman" w:cs="Times New Roman"/>
              </w:rPr>
            </w:pPr>
            <w:r>
              <w:rPr>
                <w:rFonts w:ascii="Times New Roman" w:hAnsi="Times New Roman" w:cs="Times New Roman"/>
                <w:spacing w:val="8"/>
              </w:rPr>
              <w:t>副主任</w:t>
            </w:r>
          </w:p>
        </w:tc>
        <w:tc>
          <w:tcPr>
            <w:tcW w:w="4263" w:type="dxa"/>
            <w:vAlign w:val="center"/>
          </w:tcPr>
          <w:p w:rsidR="00877CE2" w:rsidRDefault="00E031D4">
            <w:pPr>
              <w:pStyle w:val="TableText"/>
              <w:spacing w:before="87" w:line="251" w:lineRule="auto"/>
              <w:ind w:left="120" w:rightChars="11" w:right="23" w:firstLine="15"/>
              <w:jc w:val="center"/>
              <w:rPr>
                <w:rFonts w:ascii="Times New Roman" w:hAnsi="Times New Roman" w:cs="Times New Roman"/>
              </w:rPr>
            </w:pPr>
            <w:r>
              <w:rPr>
                <w:rFonts w:ascii="Times New Roman" w:hAnsi="Times New Roman" w:cs="Times New Roman"/>
                <w:spacing w:val="14"/>
              </w:rPr>
              <w:t>负责自来水管网末梢水水质卫生日常管理，及时上报并通报管网末梢水水质异常信息。</w:t>
            </w:r>
          </w:p>
        </w:tc>
        <w:tc>
          <w:tcPr>
            <w:tcW w:w="4597" w:type="dxa"/>
            <w:vAlign w:val="center"/>
          </w:tcPr>
          <w:p w:rsidR="00877CE2" w:rsidRDefault="00E031D4">
            <w:pPr>
              <w:pStyle w:val="TableText"/>
              <w:spacing w:before="87" w:line="251" w:lineRule="auto"/>
              <w:ind w:left="159" w:rightChars="11" w:right="23" w:hanging="23"/>
              <w:jc w:val="center"/>
              <w:rPr>
                <w:rFonts w:ascii="Times New Roman" w:hAnsi="Times New Roman" w:cs="Times New Roman"/>
              </w:rPr>
            </w:pPr>
            <w:r>
              <w:rPr>
                <w:rFonts w:ascii="Times New Roman" w:hAnsi="Times New Roman" w:cs="Times New Roman"/>
                <w:spacing w:val="16"/>
              </w:rPr>
              <w:t>负责管网末梢水水质应急监测，确保应急期间居</w:t>
            </w:r>
            <w:r>
              <w:rPr>
                <w:rFonts w:ascii="Times New Roman" w:hAnsi="Times New Roman" w:cs="Times New Roman"/>
                <w:spacing w:val="8"/>
              </w:rPr>
              <w:t>民饮水卫生安全。</w:t>
            </w:r>
          </w:p>
        </w:tc>
      </w:tr>
      <w:tr w:rsidR="00877CE2">
        <w:trPr>
          <w:trHeight w:val="640"/>
        </w:trPr>
        <w:tc>
          <w:tcPr>
            <w:tcW w:w="1231" w:type="dxa"/>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228" w:line="228" w:lineRule="auto"/>
              <w:ind w:rightChars="11" w:right="23"/>
              <w:jc w:val="center"/>
              <w:rPr>
                <w:rFonts w:ascii="Times New Roman" w:hAnsi="Times New Roman" w:cs="Times New Roman"/>
                <w:spacing w:val="8"/>
              </w:rPr>
            </w:pPr>
            <w:r>
              <w:rPr>
                <w:rFonts w:ascii="Times New Roman" w:hAnsi="Times New Roman" w:cs="Times New Roman"/>
                <w:spacing w:val="8"/>
              </w:rPr>
              <w:t>区委宣传部</w:t>
            </w:r>
          </w:p>
        </w:tc>
        <w:tc>
          <w:tcPr>
            <w:tcW w:w="1421" w:type="dxa"/>
            <w:vAlign w:val="center"/>
          </w:tcPr>
          <w:p w:rsidR="00877CE2" w:rsidRDefault="00E031D4">
            <w:pPr>
              <w:pStyle w:val="TableText"/>
              <w:spacing w:before="228" w:line="228" w:lineRule="auto"/>
              <w:ind w:rightChars="11" w:right="23"/>
              <w:jc w:val="center"/>
              <w:rPr>
                <w:rFonts w:ascii="Times New Roman" w:hAnsi="Times New Roman" w:cs="Times New Roman"/>
                <w:spacing w:val="8"/>
              </w:rPr>
            </w:pPr>
            <w:r>
              <w:rPr>
                <w:rFonts w:ascii="Times New Roman" w:hAnsi="Times New Roman" w:cs="Times New Roman"/>
                <w:spacing w:val="9"/>
              </w:rPr>
              <w:t>副部长</w:t>
            </w:r>
          </w:p>
        </w:tc>
        <w:tc>
          <w:tcPr>
            <w:tcW w:w="4263" w:type="dxa"/>
            <w:vAlign w:val="center"/>
          </w:tcPr>
          <w:p w:rsidR="00877CE2" w:rsidRDefault="00E031D4">
            <w:pPr>
              <w:spacing w:before="55" w:line="91" w:lineRule="exact"/>
              <w:ind w:rightChars="11" w:right="23"/>
              <w:jc w:val="center"/>
              <w:rPr>
                <w:rFonts w:ascii="Times New Roman" w:hAnsi="Times New Roman" w:cs="Times New Roman"/>
                <w:spacing w:val="14"/>
              </w:rPr>
            </w:pPr>
            <w:r>
              <w:rPr>
                <w:rFonts w:ascii="Times New Roman" w:eastAsia="Times New Roman" w:hAnsi="Times New Roman" w:cs="Times New Roman"/>
                <w:spacing w:val="16"/>
                <w:position w:val="-2"/>
                <w:sz w:val="19"/>
                <w:szCs w:val="19"/>
              </w:rPr>
              <w:t>——</w:t>
            </w:r>
          </w:p>
        </w:tc>
        <w:tc>
          <w:tcPr>
            <w:tcW w:w="4597" w:type="dxa"/>
            <w:vAlign w:val="center"/>
          </w:tcPr>
          <w:p w:rsidR="00877CE2" w:rsidRDefault="00E031D4">
            <w:pPr>
              <w:pStyle w:val="TableText"/>
              <w:spacing w:before="81" w:line="251" w:lineRule="auto"/>
              <w:ind w:left="125" w:rightChars="11" w:right="23" w:firstLine="10"/>
              <w:jc w:val="center"/>
              <w:rPr>
                <w:rFonts w:ascii="Times New Roman" w:hAnsi="Times New Roman" w:cs="Times New Roman"/>
                <w:spacing w:val="16"/>
              </w:rPr>
            </w:pPr>
            <w:r>
              <w:rPr>
                <w:rFonts w:ascii="Times New Roman" w:hAnsi="Times New Roman" w:cs="Times New Roman"/>
                <w:spacing w:val="16"/>
              </w:rPr>
              <w:t>负责应急期间的新闻发布、对外通报和信息公开</w:t>
            </w:r>
            <w:r>
              <w:rPr>
                <w:rFonts w:ascii="Times New Roman" w:hAnsi="Times New Roman" w:cs="Times New Roman"/>
                <w:spacing w:val="2"/>
              </w:rPr>
              <w:t>等工作。</w:t>
            </w:r>
          </w:p>
        </w:tc>
      </w:tr>
      <w:tr w:rsidR="00877CE2">
        <w:trPr>
          <w:trHeight w:val="640"/>
        </w:trPr>
        <w:tc>
          <w:tcPr>
            <w:tcW w:w="1231" w:type="dxa"/>
            <w:tcBorders>
              <w:top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85" w:line="250" w:lineRule="auto"/>
              <w:ind w:rightChars="11" w:right="23"/>
              <w:jc w:val="center"/>
              <w:rPr>
                <w:rFonts w:ascii="Times New Roman" w:hAnsi="Times New Roman" w:cs="Times New Roman"/>
                <w:spacing w:val="8"/>
              </w:rPr>
            </w:pPr>
            <w:r>
              <w:rPr>
                <w:rFonts w:ascii="Times New Roman" w:hAnsi="Times New Roman" w:cs="Times New Roman"/>
                <w:spacing w:val="8"/>
              </w:rPr>
              <w:t>区发展和改</w:t>
            </w:r>
            <w:r>
              <w:rPr>
                <w:rFonts w:ascii="Times New Roman" w:hAnsi="Times New Roman" w:cs="Times New Roman"/>
                <w:spacing w:val="12"/>
              </w:rPr>
              <w:t>革委员会</w:t>
            </w:r>
          </w:p>
        </w:tc>
        <w:tc>
          <w:tcPr>
            <w:tcW w:w="1421" w:type="dxa"/>
            <w:vAlign w:val="center"/>
          </w:tcPr>
          <w:p w:rsidR="00877CE2" w:rsidRDefault="00E031D4">
            <w:pPr>
              <w:pStyle w:val="TableText"/>
              <w:spacing w:before="231" w:line="228" w:lineRule="auto"/>
              <w:ind w:rightChars="11" w:right="23"/>
              <w:jc w:val="center"/>
              <w:rPr>
                <w:rFonts w:ascii="Times New Roman" w:hAnsi="Times New Roman" w:cs="Times New Roman"/>
                <w:spacing w:val="8"/>
              </w:rPr>
            </w:pPr>
            <w:r>
              <w:rPr>
                <w:rFonts w:ascii="Times New Roman" w:hAnsi="Times New Roman" w:cs="Times New Roman"/>
                <w:spacing w:val="9"/>
              </w:rPr>
              <w:t>副主任</w:t>
            </w:r>
          </w:p>
        </w:tc>
        <w:tc>
          <w:tcPr>
            <w:tcW w:w="4263" w:type="dxa"/>
            <w:vAlign w:val="center"/>
          </w:tcPr>
          <w:p w:rsidR="00877CE2" w:rsidRDefault="00E031D4">
            <w:pPr>
              <w:pStyle w:val="TableText"/>
              <w:spacing w:before="83" w:line="251" w:lineRule="auto"/>
              <w:ind w:left="132" w:rightChars="11" w:right="23" w:hanging="11"/>
              <w:jc w:val="center"/>
              <w:rPr>
                <w:rFonts w:ascii="Times New Roman" w:hAnsi="Times New Roman" w:cs="Times New Roman"/>
                <w:spacing w:val="14"/>
              </w:rPr>
            </w:pPr>
            <w:r>
              <w:rPr>
                <w:rFonts w:ascii="Times New Roman" w:hAnsi="Times New Roman" w:cs="Times New Roman"/>
                <w:spacing w:val="18"/>
              </w:rPr>
              <w:t>应急物资所属部门：负责有关应急物资的日</w:t>
            </w:r>
            <w:r>
              <w:rPr>
                <w:rFonts w:ascii="Times New Roman" w:hAnsi="Times New Roman" w:cs="Times New Roman"/>
                <w:spacing w:val="10"/>
              </w:rPr>
              <w:t>常维护管理。</w:t>
            </w:r>
          </w:p>
        </w:tc>
        <w:tc>
          <w:tcPr>
            <w:tcW w:w="4597" w:type="dxa"/>
            <w:vAlign w:val="center"/>
          </w:tcPr>
          <w:p w:rsidR="00877CE2" w:rsidRDefault="00E031D4">
            <w:pPr>
              <w:pStyle w:val="TableText"/>
              <w:spacing w:before="231" w:line="228" w:lineRule="auto"/>
              <w:ind w:left="136" w:rightChars="11" w:right="23"/>
              <w:jc w:val="center"/>
              <w:rPr>
                <w:rFonts w:ascii="Times New Roman" w:hAnsi="Times New Roman" w:cs="Times New Roman"/>
                <w:spacing w:val="16"/>
              </w:rPr>
            </w:pPr>
            <w:r>
              <w:rPr>
                <w:rFonts w:ascii="Times New Roman" w:hAnsi="Times New Roman" w:cs="Times New Roman"/>
                <w:spacing w:val="14"/>
              </w:rPr>
              <w:t>负责有关应急物资的使用管理。</w:t>
            </w:r>
          </w:p>
        </w:tc>
      </w:tr>
    </w:tbl>
    <w:p w:rsidR="00877CE2" w:rsidRDefault="00877CE2">
      <w:pPr>
        <w:spacing w:before="46"/>
        <w:ind w:rightChars="11" w:right="23"/>
        <w:rPr>
          <w:rFonts w:ascii="Times New Roman" w:hAnsi="Times New Roman" w:cs="Times New Roman"/>
        </w:rPr>
      </w:pPr>
    </w:p>
    <w:p w:rsidR="00877CE2" w:rsidRDefault="00877CE2">
      <w:pPr>
        <w:spacing w:before="45"/>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40"/>
          <w:pgSz w:w="16839" w:h="11907"/>
          <w:pgMar w:top="1012" w:right="1987" w:bottom="1080" w:left="1877" w:header="0" w:footer="804" w:gutter="0"/>
          <w:cols w:space="720"/>
        </w:sectPr>
      </w:pPr>
    </w:p>
    <w:p w:rsidR="00877CE2" w:rsidRDefault="00E031D4">
      <w:pPr>
        <w:topLinePunct/>
        <w:spacing w:line="560" w:lineRule="exact"/>
        <w:ind w:rightChars="11" w:right="23" w:firstLineChars="200" w:firstLine="640"/>
        <w:rPr>
          <w:rFonts w:ascii="方正楷体_GBK" w:eastAsia="方正楷体_GBK" w:hAnsi="方正楷体_GBK" w:cs="方正楷体_GBK"/>
          <w:kern w:val="0"/>
          <w:sz w:val="32"/>
          <w:szCs w:val="32"/>
          <w:lang/>
        </w:rPr>
      </w:pPr>
      <w:r>
        <w:rPr>
          <w:rFonts w:ascii="Times New Roman" w:eastAsia="方正楷体_GBK" w:hAnsi="Times New Roman" w:cs="Times New Roman"/>
          <w:kern w:val="0"/>
          <w:sz w:val="32"/>
          <w:szCs w:val="32"/>
          <w:lang/>
        </w:rPr>
        <w:lastRenderedPageBreak/>
        <w:t>7.2</w:t>
      </w:r>
      <w:r>
        <w:rPr>
          <w:rFonts w:ascii="方正楷体_GBK" w:eastAsia="方正楷体_GBK" w:hAnsi="方正楷体_GBK" w:cs="方正楷体_GBK" w:hint="eastAsia"/>
          <w:kern w:val="0"/>
          <w:sz w:val="32"/>
          <w:szCs w:val="32"/>
          <w:lang/>
        </w:rPr>
        <w:t>应急工作组部门组成及职责</w:t>
      </w:r>
    </w:p>
    <w:p w:rsidR="00877CE2" w:rsidRDefault="00877CE2">
      <w:pPr>
        <w:spacing w:line="20" w:lineRule="exact"/>
        <w:ind w:rightChars="11" w:right="23"/>
        <w:rPr>
          <w:rFonts w:ascii="Times New Roman" w:hAnsi="Times New Roman" w:cs="Times New Roman"/>
        </w:rPr>
      </w:pPr>
    </w:p>
    <w:tbl>
      <w:tblPr>
        <w:tblStyle w:val="TableNormal"/>
        <w:tblW w:w="12988"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471"/>
        <w:gridCol w:w="2507"/>
        <w:gridCol w:w="3854"/>
        <w:gridCol w:w="5156"/>
      </w:tblGrid>
      <w:tr w:rsidR="00877CE2">
        <w:trPr>
          <w:trHeight w:val="345"/>
        </w:trPr>
        <w:tc>
          <w:tcPr>
            <w:tcW w:w="3978" w:type="dxa"/>
            <w:gridSpan w:val="2"/>
          </w:tcPr>
          <w:p w:rsidR="00877CE2" w:rsidRDefault="00E031D4">
            <w:pPr>
              <w:pStyle w:val="TableText"/>
              <w:spacing w:before="97" w:line="240" w:lineRule="exact"/>
              <w:ind w:left="1394" w:rightChars="11" w:right="23"/>
              <w:rPr>
                <w:rFonts w:ascii="Times New Roman" w:hAnsi="Times New Roman" w:cs="Times New Roman"/>
              </w:rPr>
            </w:pPr>
            <w:r>
              <w:rPr>
                <w:rFonts w:ascii="Times New Roman" w:hAnsi="Times New Roman" w:cs="Times New Roman"/>
                <w:spacing w:val="16"/>
              </w:rPr>
              <w:t>应急工作组组成</w:t>
            </w:r>
          </w:p>
        </w:tc>
        <w:tc>
          <w:tcPr>
            <w:tcW w:w="3854" w:type="dxa"/>
          </w:tcPr>
          <w:p w:rsidR="00877CE2" w:rsidRDefault="00E031D4">
            <w:pPr>
              <w:pStyle w:val="TableText"/>
              <w:spacing w:before="97" w:line="240" w:lineRule="exact"/>
              <w:ind w:left="894" w:rightChars="11" w:right="23"/>
              <w:rPr>
                <w:rFonts w:ascii="Times New Roman" w:hAnsi="Times New Roman" w:cs="Times New Roman"/>
              </w:rPr>
            </w:pPr>
            <w:r>
              <w:rPr>
                <w:rFonts w:ascii="Times New Roman" w:hAnsi="Times New Roman" w:cs="Times New Roman"/>
                <w:spacing w:val="10"/>
              </w:rPr>
              <w:t>日常职位和专业方向</w:t>
            </w:r>
          </w:p>
        </w:tc>
        <w:tc>
          <w:tcPr>
            <w:tcW w:w="5156" w:type="dxa"/>
          </w:tcPr>
          <w:p w:rsidR="00877CE2" w:rsidRDefault="00E031D4">
            <w:pPr>
              <w:pStyle w:val="TableText"/>
              <w:spacing w:before="97" w:line="240" w:lineRule="exact"/>
              <w:ind w:left="1899" w:rightChars="11" w:right="23"/>
              <w:rPr>
                <w:rFonts w:ascii="Times New Roman" w:hAnsi="Times New Roman" w:cs="Times New Roman"/>
              </w:rPr>
            </w:pPr>
            <w:r>
              <w:rPr>
                <w:rFonts w:ascii="Times New Roman" w:hAnsi="Times New Roman" w:cs="Times New Roman"/>
                <w:spacing w:val="-1"/>
              </w:rPr>
              <w:t>应急职责</w:t>
            </w:r>
          </w:p>
        </w:tc>
      </w:tr>
      <w:tr w:rsidR="00877CE2">
        <w:trPr>
          <w:trHeight w:val="1578"/>
        </w:trPr>
        <w:tc>
          <w:tcPr>
            <w:tcW w:w="1471" w:type="dxa"/>
            <w:vAlign w:val="center"/>
          </w:tcPr>
          <w:p w:rsidR="00877CE2" w:rsidRDefault="00E031D4">
            <w:pPr>
              <w:pStyle w:val="TableText"/>
              <w:spacing w:before="61" w:line="240" w:lineRule="exact"/>
              <w:ind w:left="233" w:rightChars="11" w:right="23"/>
              <w:rPr>
                <w:rFonts w:ascii="Times New Roman" w:hAnsi="Times New Roman" w:cs="Times New Roman"/>
              </w:rPr>
            </w:pPr>
            <w:r>
              <w:rPr>
                <w:rFonts w:ascii="Times New Roman" w:hAnsi="Times New Roman" w:cs="Times New Roman"/>
                <w:spacing w:val="14"/>
              </w:rPr>
              <w:t>应急处置组</w:t>
            </w:r>
          </w:p>
        </w:tc>
        <w:tc>
          <w:tcPr>
            <w:tcW w:w="2507" w:type="dxa"/>
          </w:tcPr>
          <w:p w:rsidR="00877CE2" w:rsidRDefault="00E031D4">
            <w:pPr>
              <w:pStyle w:val="TableText"/>
              <w:spacing w:before="80" w:line="240" w:lineRule="exact"/>
              <w:ind w:left="127" w:rightChars="11" w:right="23" w:firstLine="50"/>
              <w:rPr>
                <w:rFonts w:ascii="Times New Roman" w:hAnsi="Times New Roman" w:cs="Times New Roman"/>
              </w:rPr>
            </w:pPr>
            <w:r>
              <w:rPr>
                <w:rFonts w:ascii="Times New Roman" w:hAnsi="Times New Roman" w:cs="Times New Roman"/>
                <w:spacing w:val="13"/>
              </w:rPr>
              <w:t>由</w:t>
            </w:r>
            <w:r>
              <w:rPr>
                <w:rFonts w:ascii="Times New Roman" w:hAnsi="Times New Roman" w:cs="Times New Roman"/>
                <w:spacing w:val="17"/>
              </w:rPr>
              <w:t>南京市鼓楼生态环境局</w:t>
            </w:r>
            <w:r>
              <w:rPr>
                <w:rFonts w:ascii="Times New Roman" w:hAnsi="Times New Roman" w:cs="Times New Roman" w:hint="eastAsia"/>
                <w:spacing w:val="17"/>
              </w:rPr>
              <w:t>牵头，</w:t>
            </w:r>
            <w:r>
              <w:rPr>
                <w:rFonts w:ascii="Times New Roman" w:hAnsi="Times New Roman" w:cs="Times New Roman"/>
                <w:spacing w:val="17"/>
              </w:rPr>
              <w:t>区应急局、水源</w:t>
            </w:r>
            <w:r>
              <w:rPr>
                <w:rFonts w:ascii="Times New Roman" w:hAnsi="Times New Roman" w:cs="Times New Roman"/>
                <w:spacing w:val="15"/>
              </w:rPr>
              <w:t>地范围内相关街道办事处、</w:t>
            </w:r>
            <w:r>
              <w:rPr>
                <w:rFonts w:ascii="Times New Roman" w:hAnsi="Times New Roman" w:cs="Times New Roman"/>
                <w:spacing w:val="13"/>
              </w:rPr>
              <w:t>北河口水厂</w:t>
            </w:r>
            <w:r>
              <w:rPr>
                <w:rFonts w:ascii="Times New Roman" w:hAnsi="Times New Roman" w:cs="Times New Roman" w:hint="eastAsia"/>
                <w:spacing w:val="13"/>
              </w:rPr>
              <w:t>组成</w:t>
            </w:r>
          </w:p>
        </w:tc>
        <w:tc>
          <w:tcPr>
            <w:tcW w:w="3854" w:type="dxa"/>
          </w:tcPr>
          <w:p w:rsidR="00877CE2" w:rsidRDefault="00E031D4">
            <w:pPr>
              <w:pStyle w:val="TableText"/>
              <w:spacing w:before="69" w:line="240" w:lineRule="exact"/>
              <w:ind w:rightChars="11" w:right="23"/>
              <w:rPr>
                <w:rFonts w:ascii="Times New Roman" w:hAnsi="Times New Roman" w:cs="Times New Roman"/>
                <w:spacing w:val="16"/>
              </w:rPr>
            </w:pPr>
            <w:r>
              <w:rPr>
                <w:rFonts w:ascii="Times New Roman" w:hAnsi="Times New Roman" w:cs="Times New Roman"/>
                <w:spacing w:val="16"/>
              </w:rPr>
              <w:t>鼓楼生态环境局副局长</w:t>
            </w:r>
          </w:p>
          <w:p w:rsidR="00877CE2" w:rsidRDefault="00E031D4">
            <w:pPr>
              <w:pStyle w:val="TableText"/>
              <w:spacing w:before="69" w:line="240" w:lineRule="exact"/>
              <w:ind w:rightChars="11" w:right="23"/>
              <w:rPr>
                <w:rFonts w:ascii="Times New Roman" w:hAnsi="Times New Roman" w:cs="Times New Roman"/>
                <w:spacing w:val="17"/>
              </w:rPr>
            </w:pPr>
            <w:r>
              <w:rPr>
                <w:rFonts w:ascii="Times New Roman" w:hAnsi="Times New Roman" w:cs="Times New Roman"/>
                <w:spacing w:val="17"/>
              </w:rPr>
              <w:t>鼓楼生态环境行政综合执法局局长</w:t>
            </w:r>
          </w:p>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3"/>
              </w:rPr>
              <w:t>区应急局副局长</w:t>
            </w:r>
          </w:p>
          <w:p w:rsidR="00877CE2" w:rsidRDefault="00E031D4">
            <w:pPr>
              <w:pStyle w:val="TableText"/>
              <w:spacing w:before="69" w:line="240" w:lineRule="exact"/>
              <w:ind w:rightChars="11" w:right="23"/>
              <w:rPr>
                <w:rFonts w:ascii="Times New Roman" w:hAnsi="Times New Roman" w:cs="Times New Roman"/>
                <w:spacing w:val="17"/>
              </w:rPr>
            </w:pPr>
            <w:r>
              <w:rPr>
                <w:rFonts w:ascii="Times New Roman" w:hAnsi="Times New Roman" w:cs="Times New Roman"/>
                <w:spacing w:val="17"/>
              </w:rPr>
              <w:t>水源地范围内相关街道副主任</w:t>
            </w:r>
          </w:p>
          <w:p w:rsidR="00877CE2" w:rsidRDefault="00E031D4">
            <w:pPr>
              <w:pStyle w:val="TableText"/>
              <w:spacing w:before="69" w:line="240" w:lineRule="exact"/>
              <w:ind w:rightChars="11" w:right="23"/>
              <w:rPr>
                <w:rFonts w:ascii="Times New Roman" w:hAnsi="Times New Roman" w:cs="Times New Roman"/>
              </w:rPr>
            </w:pPr>
            <w:r>
              <w:rPr>
                <w:rFonts w:ascii="Times New Roman" w:hAnsi="Times New Roman" w:cs="Times New Roman"/>
                <w:spacing w:val="15"/>
              </w:rPr>
              <w:t>北河口水厂副总</w:t>
            </w:r>
          </w:p>
        </w:tc>
        <w:tc>
          <w:tcPr>
            <w:tcW w:w="5156" w:type="dxa"/>
          </w:tcPr>
          <w:p w:rsidR="00877CE2" w:rsidRDefault="00E031D4">
            <w:pPr>
              <w:pStyle w:val="TableText"/>
              <w:spacing w:before="61" w:line="240" w:lineRule="exact"/>
              <w:ind w:left="167"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1</w:t>
            </w:r>
            <w:r>
              <w:rPr>
                <w:rFonts w:ascii="Times New Roman" w:eastAsia="宋体" w:hAnsi="Times New Roman" w:cs="Times New Roman" w:hint="eastAsia"/>
                <w:spacing w:val="15"/>
              </w:rPr>
              <w:t>）</w:t>
            </w:r>
            <w:r>
              <w:rPr>
                <w:rFonts w:ascii="Times New Roman" w:hAnsi="Times New Roman" w:cs="Times New Roman"/>
                <w:spacing w:val="15"/>
              </w:rPr>
              <w:t>负责组织制定应急处置方案；</w:t>
            </w:r>
          </w:p>
          <w:p w:rsidR="00877CE2" w:rsidRDefault="00E031D4">
            <w:pPr>
              <w:pStyle w:val="TableText"/>
              <w:spacing w:before="92" w:line="240" w:lineRule="exact"/>
              <w:ind w:left="134" w:rightChars="11" w:right="23" w:firstLine="30"/>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2</w:t>
            </w:r>
            <w:r>
              <w:rPr>
                <w:rFonts w:ascii="Times New Roman" w:eastAsia="宋体" w:hAnsi="Times New Roman" w:cs="Times New Roman" w:hint="eastAsia"/>
                <w:spacing w:val="15"/>
              </w:rPr>
              <w:t>）</w:t>
            </w:r>
            <w:r>
              <w:rPr>
                <w:rFonts w:ascii="Times New Roman" w:hAnsi="Times New Roman" w:cs="Times New Roman"/>
                <w:spacing w:val="15"/>
              </w:rPr>
              <w:t>负责现场污染物消除、围堵和削减，以及污染物</w:t>
            </w:r>
            <w:r>
              <w:rPr>
                <w:rFonts w:ascii="Times New Roman" w:hAnsi="Times New Roman" w:cs="Times New Roman"/>
                <w:spacing w:val="14"/>
              </w:rPr>
              <w:t>收集、转运和异地处置等工作。</w:t>
            </w:r>
          </w:p>
        </w:tc>
      </w:tr>
      <w:tr w:rsidR="00877CE2">
        <w:trPr>
          <w:trHeight w:val="1892"/>
        </w:trPr>
        <w:tc>
          <w:tcPr>
            <w:tcW w:w="1471" w:type="dxa"/>
            <w:vAlign w:val="center"/>
          </w:tcPr>
          <w:p w:rsidR="00877CE2" w:rsidRDefault="00E031D4">
            <w:pPr>
              <w:pStyle w:val="TableText"/>
              <w:spacing w:before="62" w:line="240" w:lineRule="exact"/>
              <w:ind w:left="233" w:rightChars="11" w:right="23"/>
              <w:rPr>
                <w:rFonts w:ascii="Times New Roman" w:hAnsi="Times New Roman" w:cs="Times New Roman"/>
              </w:rPr>
            </w:pPr>
            <w:r>
              <w:rPr>
                <w:rFonts w:ascii="Times New Roman" w:hAnsi="Times New Roman" w:cs="Times New Roman"/>
                <w:spacing w:val="14"/>
              </w:rPr>
              <w:t>应急监测组</w:t>
            </w:r>
          </w:p>
        </w:tc>
        <w:tc>
          <w:tcPr>
            <w:tcW w:w="2507" w:type="dxa"/>
          </w:tcPr>
          <w:p w:rsidR="00877CE2" w:rsidRDefault="00877CE2">
            <w:pPr>
              <w:spacing w:line="240" w:lineRule="exact"/>
              <w:ind w:rightChars="11" w:right="23"/>
              <w:rPr>
                <w:rFonts w:ascii="Times New Roman" w:hAnsi="Times New Roman" w:cs="Times New Roman"/>
              </w:rPr>
            </w:pPr>
          </w:p>
          <w:p w:rsidR="00877CE2" w:rsidRDefault="00E031D4">
            <w:pPr>
              <w:pStyle w:val="TableText"/>
              <w:spacing w:before="62" w:line="240" w:lineRule="exact"/>
              <w:ind w:left="178" w:rightChars="11" w:right="23"/>
              <w:rPr>
                <w:rFonts w:ascii="Times New Roman" w:hAnsi="Times New Roman" w:cs="Times New Roman"/>
              </w:rPr>
            </w:pPr>
            <w:r>
              <w:rPr>
                <w:rFonts w:ascii="Times New Roman" w:hAnsi="Times New Roman" w:cs="Times New Roman"/>
                <w:spacing w:val="13"/>
              </w:rPr>
              <w:t>由南京市鼓楼生态环境局牵</w:t>
            </w:r>
            <w:r>
              <w:rPr>
                <w:rFonts w:ascii="Times New Roman" w:hAnsi="Times New Roman" w:cs="Times New Roman"/>
                <w:spacing w:val="17"/>
              </w:rPr>
              <w:t>头，区水务局、区卫生健康委员会、北河口水厂和企业</w:t>
            </w:r>
            <w:r>
              <w:rPr>
                <w:rFonts w:ascii="Times New Roman" w:hAnsi="Times New Roman" w:cs="Times New Roman"/>
                <w:spacing w:val="16"/>
              </w:rPr>
              <w:t>环境监测机构组成</w:t>
            </w:r>
          </w:p>
        </w:tc>
        <w:tc>
          <w:tcPr>
            <w:tcW w:w="3854" w:type="dxa"/>
          </w:tcPr>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6"/>
              </w:rPr>
              <w:t>鼓</w:t>
            </w:r>
            <w:r>
              <w:rPr>
                <w:rFonts w:ascii="Times New Roman" w:hAnsi="Times New Roman" w:cs="Times New Roman"/>
                <w:spacing w:val="13"/>
              </w:rPr>
              <w:t>楼生态环境局副局长</w:t>
            </w:r>
          </w:p>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3"/>
              </w:rPr>
              <w:t>鼓楼生态环境监测监控中心主任</w:t>
            </w:r>
          </w:p>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3"/>
              </w:rPr>
              <w:t>区水务局副局长</w:t>
            </w:r>
          </w:p>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3"/>
              </w:rPr>
              <w:t>区卫生健康委员会副局长</w:t>
            </w:r>
          </w:p>
          <w:p w:rsidR="00877CE2" w:rsidRDefault="00E031D4">
            <w:pPr>
              <w:pStyle w:val="TableText"/>
              <w:spacing w:before="69" w:line="240" w:lineRule="exact"/>
              <w:ind w:rightChars="11" w:right="23"/>
              <w:rPr>
                <w:rFonts w:ascii="Times New Roman" w:hAnsi="Times New Roman" w:cs="Times New Roman"/>
              </w:rPr>
            </w:pPr>
            <w:r>
              <w:rPr>
                <w:rFonts w:ascii="Times New Roman" w:hAnsi="Times New Roman" w:cs="Times New Roman"/>
                <w:spacing w:val="13"/>
              </w:rPr>
              <w:t>北河口水厂副总</w:t>
            </w:r>
          </w:p>
        </w:tc>
        <w:tc>
          <w:tcPr>
            <w:tcW w:w="5156" w:type="dxa"/>
          </w:tcPr>
          <w:p w:rsidR="00877CE2" w:rsidRDefault="00E031D4">
            <w:pPr>
              <w:pStyle w:val="TableText"/>
              <w:spacing w:before="82" w:line="240" w:lineRule="exact"/>
              <w:ind w:left="123" w:rightChars="11" w:right="23" w:firstLine="43"/>
              <w:rPr>
                <w:rFonts w:ascii="Times New Roman" w:hAnsi="Times New Roman" w:cs="Times New Roman"/>
              </w:rPr>
            </w:pPr>
            <w:r>
              <w:rPr>
                <w:rFonts w:ascii="Times New Roman" w:hAnsi="Times New Roman" w:cs="Times New Roman" w:hint="eastAsia"/>
                <w:spacing w:val="16"/>
              </w:rPr>
              <w:t>（</w:t>
            </w:r>
            <w:r>
              <w:rPr>
                <w:rFonts w:ascii="Times New Roman" w:eastAsia="Times New Roman" w:hAnsi="Times New Roman" w:cs="Times New Roman"/>
                <w:spacing w:val="16"/>
              </w:rPr>
              <w:t>1</w:t>
            </w:r>
            <w:r>
              <w:rPr>
                <w:rFonts w:ascii="Times New Roman" w:eastAsia="宋体" w:hAnsi="Times New Roman" w:cs="Times New Roman" w:hint="eastAsia"/>
                <w:spacing w:val="16"/>
              </w:rPr>
              <w:t>）</w:t>
            </w:r>
            <w:r>
              <w:rPr>
                <w:rFonts w:ascii="Times New Roman" w:hAnsi="Times New Roman" w:cs="Times New Roman"/>
                <w:spacing w:val="16"/>
              </w:rPr>
              <w:t>配合江苏南京环境监测中心站负责制定应急监测</w:t>
            </w:r>
            <w:r>
              <w:rPr>
                <w:rFonts w:ascii="Times New Roman" w:hAnsi="Times New Roman" w:cs="Times New Roman"/>
                <w:spacing w:val="4"/>
              </w:rPr>
              <w:t>方案；</w:t>
            </w:r>
          </w:p>
          <w:p w:rsidR="00877CE2" w:rsidRDefault="00E031D4">
            <w:pPr>
              <w:pStyle w:val="TableText"/>
              <w:spacing w:before="110" w:line="240" w:lineRule="exact"/>
              <w:ind w:left="134" w:rightChars="11" w:right="23" w:firstLine="31"/>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2</w:t>
            </w:r>
            <w:r>
              <w:rPr>
                <w:rFonts w:ascii="Times New Roman" w:eastAsia="宋体" w:hAnsi="Times New Roman" w:cs="Times New Roman" w:hint="eastAsia"/>
                <w:spacing w:val="15"/>
              </w:rPr>
              <w:t>）</w:t>
            </w:r>
            <w:r>
              <w:rPr>
                <w:rFonts w:ascii="Times New Roman" w:hAnsi="Times New Roman" w:cs="Times New Roman"/>
                <w:spacing w:val="15"/>
              </w:rPr>
              <w:t>配合江苏南京环境监测中心站负责在污染带上游、下游分别设置断面进行应急监测；</w:t>
            </w:r>
          </w:p>
          <w:p w:rsidR="00877CE2" w:rsidRDefault="00E031D4">
            <w:pPr>
              <w:pStyle w:val="TableText"/>
              <w:spacing w:before="118" w:line="240" w:lineRule="exact"/>
              <w:ind w:left="119" w:rightChars="11" w:right="23" w:firstLine="45"/>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3</w:t>
            </w:r>
            <w:r>
              <w:rPr>
                <w:rFonts w:ascii="Times New Roman" w:eastAsia="宋体" w:hAnsi="Times New Roman" w:cs="Times New Roman" w:hint="eastAsia"/>
                <w:spacing w:val="18"/>
              </w:rPr>
              <w:t>）</w:t>
            </w:r>
            <w:r>
              <w:rPr>
                <w:rFonts w:ascii="Times New Roman" w:hAnsi="Times New Roman" w:cs="Times New Roman"/>
                <w:spacing w:val="18"/>
              </w:rPr>
              <w:t>配合江苏南京环境监测中心站负责应急期间的水</w:t>
            </w:r>
            <w:r>
              <w:rPr>
                <w:rFonts w:ascii="Times New Roman" w:hAnsi="Times New Roman" w:cs="Times New Roman"/>
                <w:spacing w:val="17"/>
              </w:rPr>
              <w:t>源地、供水单位和管网末梢水的水质监测。</w:t>
            </w:r>
          </w:p>
        </w:tc>
      </w:tr>
      <w:tr w:rsidR="00877CE2">
        <w:trPr>
          <w:trHeight w:val="950"/>
        </w:trPr>
        <w:tc>
          <w:tcPr>
            <w:tcW w:w="1471" w:type="dxa"/>
            <w:vAlign w:val="center"/>
          </w:tcPr>
          <w:p w:rsidR="00877CE2" w:rsidRDefault="00E031D4">
            <w:pPr>
              <w:pStyle w:val="TableText"/>
              <w:spacing w:before="62" w:line="240" w:lineRule="exact"/>
              <w:ind w:left="233" w:rightChars="11" w:right="23"/>
              <w:jc w:val="center"/>
              <w:rPr>
                <w:rFonts w:ascii="Times New Roman" w:hAnsi="Times New Roman" w:cs="Times New Roman"/>
                <w:spacing w:val="14"/>
              </w:rPr>
            </w:pPr>
            <w:r>
              <w:rPr>
                <w:rFonts w:ascii="Times New Roman" w:hAnsi="Times New Roman" w:cs="Times New Roman"/>
                <w:spacing w:val="14"/>
              </w:rPr>
              <w:t>应急供水</w:t>
            </w:r>
          </w:p>
          <w:p w:rsidR="00877CE2" w:rsidRDefault="00E031D4">
            <w:pPr>
              <w:pStyle w:val="TableText"/>
              <w:spacing w:before="62" w:line="240" w:lineRule="exact"/>
              <w:ind w:left="233" w:rightChars="11" w:right="23"/>
              <w:jc w:val="center"/>
              <w:rPr>
                <w:rFonts w:ascii="Times New Roman" w:hAnsi="Times New Roman" w:cs="Times New Roman"/>
              </w:rPr>
            </w:pPr>
            <w:r>
              <w:rPr>
                <w:rFonts w:ascii="Times New Roman" w:hAnsi="Times New Roman" w:cs="Times New Roman"/>
                <w:spacing w:val="14"/>
              </w:rPr>
              <w:t>保障组</w:t>
            </w:r>
          </w:p>
        </w:tc>
        <w:tc>
          <w:tcPr>
            <w:tcW w:w="2507" w:type="dxa"/>
          </w:tcPr>
          <w:p w:rsidR="00877CE2" w:rsidRDefault="00E031D4">
            <w:pPr>
              <w:pStyle w:val="TableText"/>
              <w:spacing w:before="246" w:line="240" w:lineRule="exact"/>
              <w:ind w:left="145" w:rightChars="11" w:right="23" w:firstLine="33"/>
              <w:rPr>
                <w:rFonts w:ascii="Times New Roman" w:hAnsi="Times New Roman" w:cs="Times New Roman"/>
              </w:rPr>
            </w:pPr>
            <w:r>
              <w:rPr>
                <w:rFonts w:ascii="Times New Roman" w:hAnsi="Times New Roman" w:cs="Times New Roman"/>
                <w:spacing w:val="13"/>
              </w:rPr>
              <w:t>由区水务局</w:t>
            </w:r>
            <w:r>
              <w:rPr>
                <w:rFonts w:ascii="Times New Roman" w:hAnsi="Times New Roman" w:cs="Times New Roman" w:hint="eastAsia"/>
                <w:spacing w:val="13"/>
              </w:rPr>
              <w:t>牵头，</w:t>
            </w:r>
            <w:r>
              <w:rPr>
                <w:rFonts w:ascii="Times New Roman" w:hAnsi="Times New Roman" w:cs="Times New Roman"/>
                <w:spacing w:val="13"/>
              </w:rPr>
              <w:t>区卫生健康委</w:t>
            </w:r>
            <w:r>
              <w:rPr>
                <w:rFonts w:ascii="Times New Roman" w:hAnsi="Times New Roman" w:cs="Times New Roman"/>
                <w:spacing w:val="16"/>
              </w:rPr>
              <w:t>员会、北河口水厂人员组成</w:t>
            </w:r>
          </w:p>
        </w:tc>
        <w:tc>
          <w:tcPr>
            <w:tcW w:w="3854" w:type="dxa"/>
          </w:tcPr>
          <w:p w:rsidR="00877CE2" w:rsidRDefault="00E031D4">
            <w:pPr>
              <w:pStyle w:val="TableText"/>
              <w:spacing w:before="75" w:line="240" w:lineRule="exact"/>
              <w:ind w:rightChars="11" w:right="23"/>
              <w:rPr>
                <w:rFonts w:ascii="Times New Roman" w:hAnsi="Times New Roman" w:cs="Times New Roman"/>
                <w:spacing w:val="12"/>
              </w:rPr>
            </w:pPr>
            <w:r>
              <w:rPr>
                <w:rFonts w:ascii="Times New Roman" w:hAnsi="Times New Roman" w:cs="Times New Roman"/>
                <w:spacing w:val="12"/>
              </w:rPr>
              <w:t>区水务局副局长</w:t>
            </w:r>
          </w:p>
          <w:p w:rsidR="00877CE2" w:rsidRDefault="00E031D4">
            <w:pPr>
              <w:pStyle w:val="TableText"/>
              <w:spacing w:before="75" w:line="240" w:lineRule="exact"/>
              <w:ind w:rightChars="11" w:right="23"/>
              <w:rPr>
                <w:rFonts w:ascii="Times New Roman" w:hAnsi="Times New Roman" w:cs="Times New Roman"/>
                <w:spacing w:val="14"/>
              </w:rPr>
            </w:pPr>
            <w:r>
              <w:rPr>
                <w:rFonts w:ascii="Times New Roman" w:hAnsi="Times New Roman" w:cs="Times New Roman"/>
                <w:spacing w:val="14"/>
              </w:rPr>
              <w:t>区卫生健康委员会副局长</w:t>
            </w:r>
          </w:p>
          <w:p w:rsidR="00877CE2" w:rsidRDefault="00E031D4">
            <w:pPr>
              <w:pStyle w:val="TableText"/>
              <w:spacing w:before="75" w:line="240" w:lineRule="exact"/>
              <w:ind w:rightChars="11" w:right="23"/>
              <w:rPr>
                <w:rFonts w:ascii="Times New Roman" w:hAnsi="Times New Roman" w:cs="Times New Roman"/>
              </w:rPr>
            </w:pPr>
            <w:r>
              <w:rPr>
                <w:rFonts w:ascii="Times New Roman" w:hAnsi="Times New Roman" w:cs="Times New Roman"/>
                <w:spacing w:val="15"/>
              </w:rPr>
              <w:t>北河口水厂副总</w:t>
            </w:r>
          </w:p>
        </w:tc>
        <w:tc>
          <w:tcPr>
            <w:tcW w:w="5156" w:type="dxa"/>
          </w:tcPr>
          <w:p w:rsidR="00877CE2" w:rsidRDefault="00E031D4">
            <w:pPr>
              <w:pStyle w:val="TableText"/>
              <w:spacing w:before="72" w:line="240" w:lineRule="exact"/>
              <w:ind w:left="167" w:rightChars="11" w:right="23"/>
              <w:rPr>
                <w:rFonts w:ascii="Times New Roman" w:hAnsi="Times New Roman" w:cs="Times New Roman"/>
              </w:rPr>
            </w:pPr>
            <w:r>
              <w:rPr>
                <w:rFonts w:ascii="Times New Roman" w:hAnsi="Times New Roman" w:cs="Times New Roman" w:hint="eastAsia"/>
                <w:spacing w:val="14"/>
              </w:rPr>
              <w:t>（</w:t>
            </w:r>
            <w:r>
              <w:rPr>
                <w:rFonts w:ascii="Times New Roman" w:eastAsia="Times New Roman" w:hAnsi="Times New Roman" w:cs="Times New Roman"/>
                <w:spacing w:val="14"/>
              </w:rPr>
              <w:t>1</w:t>
            </w:r>
            <w:r>
              <w:rPr>
                <w:rFonts w:ascii="Times New Roman" w:eastAsia="宋体" w:hAnsi="Times New Roman" w:cs="Times New Roman" w:hint="eastAsia"/>
                <w:spacing w:val="14"/>
              </w:rPr>
              <w:t>）</w:t>
            </w:r>
            <w:r>
              <w:rPr>
                <w:rFonts w:ascii="Times New Roman" w:hAnsi="Times New Roman" w:cs="Times New Roman"/>
                <w:spacing w:val="14"/>
              </w:rPr>
              <w:t>配合市水务局制定应急供水保障方案；</w:t>
            </w:r>
          </w:p>
          <w:p w:rsidR="00877CE2" w:rsidRDefault="00E031D4">
            <w:pPr>
              <w:pStyle w:val="TableText"/>
              <w:spacing w:before="92" w:line="240" w:lineRule="exact"/>
              <w:ind w:left="125" w:rightChars="11" w:right="23" w:firstLine="39"/>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2</w:t>
            </w:r>
            <w:r>
              <w:rPr>
                <w:rFonts w:ascii="Times New Roman" w:eastAsia="宋体" w:hAnsi="Times New Roman" w:cs="Times New Roman" w:hint="eastAsia"/>
                <w:spacing w:val="18"/>
              </w:rPr>
              <w:t>）</w:t>
            </w:r>
            <w:r>
              <w:rPr>
                <w:rFonts w:ascii="Times New Roman" w:hAnsi="Times New Roman" w:cs="Times New Roman"/>
                <w:spacing w:val="18"/>
              </w:rPr>
              <w:t>配合市水务局指导供水单位启动深度处理设施或</w:t>
            </w:r>
            <w:r>
              <w:rPr>
                <w:rFonts w:ascii="Times New Roman" w:hAnsi="Times New Roman" w:cs="Times New Roman"/>
                <w:spacing w:val="16"/>
              </w:rPr>
              <w:t>备用水源以及应急供水车等措施，保障居民用水。</w:t>
            </w:r>
          </w:p>
        </w:tc>
      </w:tr>
      <w:tr w:rsidR="00877CE2">
        <w:trPr>
          <w:trHeight w:val="1264"/>
        </w:trPr>
        <w:tc>
          <w:tcPr>
            <w:tcW w:w="1471" w:type="dxa"/>
            <w:vAlign w:val="center"/>
          </w:tcPr>
          <w:p w:rsidR="00877CE2" w:rsidRDefault="00E031D4">
            <w:pPr>
              <w:pStyle w:val="TableText"/>
              <w:spacing w:before="62" w:line="240" w:lineRule="exact"/>
              <w:ind w:left="233" w:rightChars="11" w:right="23"/>
              <w:jc w:val="center"/>
              <w:rPr>
                <w:rFonts w:ascii="Times New Roman" w:hAnsi="Times New Roman" w:cs="Times New Roman"/>
                <w:spacing w:val="14"/>
              </w:rPr>
            </w:pPr>
            <w:r>
              <w:rPr>
                <w:rFonts w:ascii="Times New Roman" w:hAnsi="Times New Roman" w:cs="Times New Roman"/>
                <w:spacing w:val="14"/>
              </w:rPr>
              <w:t>应急物资</w:t>
            </w:r>
          </w:p>
          <w:p w:rsidR="00877CE2" w:rsidRDefault="00E031D4">
            <w:pPr>
              <w:pStyle w:val="TableText"/>
              <w:spacing w:before="62" w:line="240" w:lineRule="exact"/>
              <w:ind w:left="233" w:rightChars="11" w:right="23"/>
              <w:jc w:val="center"/>
              <w:rPr>
                <w:rFonts w:ascii="Times New Roman" w:hAnsi="Times New Roman" w:cs="Times New Roman"/>
              </w:rPr>
            </w:pPr>
            <w:r>
              <w:rPr>
                <w:rFonts w:ascii="Times New Roman" w:hAnsi="Times New Roman" w:cs="Times New Roman"/>
                <w:spacing w:val="14"/>
              </w:rPr>
              <w:t>保障组</w:t>
            </w:r>
          </w:p>
        </w:tc>
        <w:tc>
          <w:tcPr>
            <w:tcW w:w="2507" w:type="dxa"/>
          </w:tcPr>
          <w:p w:rsidR="00877CE2" w:rsidRDefault="00E031D4">
            <w:pPr>
              <w:pStyle w:val="TableText"/>
              <w:spacing w:before="74" w:line="240" w:lineRule="exact"/>
              <w:ind w:left="178" w:rightChars="11" w:right="23"/>
              <w:rPr>
                <w:rFonts w:ascii="Times New Roman" w:hAnsi="Times New Roman" w:cs="Times New Roman"/>
              </w:rPr>
            </w:pPr>
            <w:r>
              <w:rPr>
                <w:rFonts w:ascii="Times New Roman" w:hAnsi="Times New Roman" w:cs="Times New Roman"/>
                <w:spacing w:val="13"/>
              </w:rPr>
              <w:t>由区应急局牵头，南京</w:t>
            </w:r>
          </w:p>
          <w:p w:rsidR="00877CE2" w:rsidRDefault="00E031D4">
            <w:pPr>
              <w:pStyle w:val="TableText"/>
              <w:spacing w:before="80" w:line="240" w:lineRule="exact"/>
              <w:ind w:left="140" w:rightChars="11" w:right="23"/>
              <w:rPr>
                <w:rFonts w:ascii="Times New Roman" w:hAnsi="Times New Roman" w:cs="Times New Roman"/>
              </w:rPr>
            </w:pPr>
            <w:r>
              <w:rPr>
                <w:rFonts w:ascii="Times New Roman" w:hAnsi="Times New Roman" w:cs="Times New Roman"/>
                <w:spacing w:val="16"/>
              </w:rPr>
              <w:t>市鼓楼生态环境局、区发展</w:t>
            </w:r>
            <w:r>
              <w:rPr>
                <w:rFonts w:ascii="Times New Roman" w:hAnsi="Times New Roman" w:cs="Times New Roman"/>
                <w:spacing w:val="17"/>
              </w:rPr>
              <w:t>和改革委员会、北河口水厂</w:t>
            </w:r>
            <w:r>
              <w:rPr>
                <w:rFonts w:ascii="Times New Roman" w:hAnsi="Times New Roman" w:cs="Times New Roman"/>
                <w:spacing w:val="6"/>
              </w:rPr>
              <w:t>组成</w:t>
            </w:r>
          </w:p>
        </w:tc>
        <w:tc>
          <w:tcPr>
            <w:tcW w:w="3854" w:type="dxa"/>
          </w:tcPr>
          <w:p w:rsidR="00877CE2" w:rsidRDefault="00E031D4">
            <w:pPr>
              <w:pStyle w:val="TableText"/>
              <w:spacing w:before="75" w:line="240" w:lineRule="exact"/>
              <w:ind w:rightChars="11" w:right="23"/>
              <w:rPr>
                <w:rFonts w:ascii="Times New Roman" w:hAnsi="Times New Roman" w:cs="Times New Roman"/>
                <w:spacing w:val="13"/>
              </w:rPr>
            </w:pPr>
            <w:r>
              <w:rPr>
                <w:rFonts w:ascii="Times New Roman" w:hAnsi="Times New Roman" w:cs="Times New Roman"/>
                <w:spacing w:val="13"/>
              </w:rPr>
              <w:t>区应急局副局长</w:t>
            </w:r>
          </w:p>
          <w:p w:rsidR="00877CE2" w:rsidRDefault="00E031D4">
            <w:pPr>
              <w:pStyle w:val="TableText"/>
              <w:spacing w:before="75" w:line="240" w:lineRule="exact"/>
              <w:ind w:rightChars="11" w:right="23"/>
              <w:rPr>
                <w:rFonts w:ascii="Times New Roman" w:hAnsi="Times New Roman" w:cs="Times New Roman"/>
                <w:spacing w:val="17"/>
              </w:rPr>
            </w:pPr>
            <w:r>
              <w:rPr>
                <w:rFonts w:ascii="Times New Roman" w:hAnsi="Times New Roman" w:cs="Times New Roman"/>
                <w:spacing w:val="17"/>
              </w:rPr>
              <w:t>南京市鼓楼生态环境局副局长</w:t>
            </w:r>
          </w:p>
          <w:p w:rsidR="00877CE2" w:rsidRDefault="00E031D4">
            <w:pPr>
              <w:pStyle w:val="TableText"/>
              <w:spacing w:before="75" w:line="240" w:lineRule="exact"/>
              <w:ind w:rightChars="11" w:right="23"/>
              <w:rPr>
                <w:rFonts w:ascii="Times New Roman" w:hAnsi="Times New Roman" w:cs="Times New Roman"/>
                <w:spacing w:val="15"/>
              </w:rPr>
            </w:pPr>
            <w:r>
              <w:rPr>
                <w:rFonts w:ascii="Times New Roman" w:hAnsi="Times New Roman" w:cs="Times New Roman"/>
                <w:spacing w:val="15"/>
              </w:rPr>
              <w:t>区发展和改革委员会副主任</w:t>
            </w:r>
          </w:p>
          <w:p w:rsidR="00877CE2" w:rsidRDefault="00E031D4">
            <w:pPr>
              <w:pStyle w:val="TableText"/>
              <w:spacing w:before="75" w:line="240" w:lineRule="exact"/>
              <w:ind w:rightChars="11" w:right="23"/>
              <w:rPr>
                <w:rFonts w:ascii="Times New Roman" w:hAnsi="Times New Roman" w:cs="Times New Roman"/>
              </w:rPr>
            </w:pPr>
            <w:r>
              <w:rPr>
                <w:rFonts w:ascii="Times New Roman" w:hAnsi="Times New Roman" w:cs="Times New Roman"/>
                <w:spacing w:val="15"/>
              </w:rPr>
              <w:t>北河口水厂副总</w:t>
            </w:r>
          </w:p>
        </w:tc>
        <w:tc>
          <w:tcPr>
            <w:tcW w:w="5156" w:type="dxa"/>
          </w:tcPr>
          <w:p w:rsidR="00877CE2" w:rsidRDefault="00E031D4">
            <w:pPr>
              <w:pStyle w:val="TableText"/>
              <w:spacing w:before="75" w:line="240" w:lineRule="exact"/>
              <w:ind w:left="167"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1</w:t>
            </w:r>
            <w:r>
              <w:rPr>
                <w:rFonts w:ascii="Times New Roman" w:eastAsia="宋体" w:hAnsi="Times New Roman" w:cs="Times New Roman" w:hint="eastAsia"/>
                <w:spacing w:val="15"/>
              </w:rPr>
              <w:t>）</w:t>
            </w:r>
            <w:r>
              <w:rPr>
                <w:rFonts w:ascii="Times New Roman" w:hAnsi="Times New Roman" w:cs="Times New Roman"/>
                <w:spacing w:val="15"/>
              </w:rPr>
              <w:t>负责制定应急物资保障方案；</w:t>
            </w:r>
          </w:p>
          <w:p w:rsidR="00877CE2" w:rsidRDefault="00E031D4">
            <w:pPr>
              <w:pStyle w:val="TableText"/>
              <w:spacing w:before="77" w:line="240" w:lineRule="exact"/>
              <w:ind w:left="167"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2</w:t>
            </w:r>
            <w:r>
              <w:rPr>
                <w:rFonts w:ascii="Times New Roman" w:eastAsia="宋体" w:hAnsi="Times New Roman" w:cs="Times New Roman" w:hint="eastAsia"/>
                <w:spacing w:val="15"/>
              </w:rPr>
              <w:t>）</w:t>
            </w:r>
            <w:r>
              <w:rPr>
                <w:rFonts w:ascii="Times New Roman" w:hAnsi="Times New Roman" w:cs="Times New Roman"/>
                <w:spacing w:val="15"/>
              </w:rPr>
              <w:t>负责调配应急物资、协调运输车辆；</w:t>
            </w:r>
          </w:p>
          <w:p w:rsidR="00877CE2" w:rsidRDefault="00E031D4">
            <w:pPr>
              <w:pStyle w:val="TableText"/>
              <w:spacing w:before="90" w:line="240" w:lineRule="exact"/>
              <w:ind w:left="124" w:rightChars="11" w:right="23" w:firstLine="43"/>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3</w:t>
            </w:r>
            <w:r>
              <w:rPr>
                <w:rFonts w:ascii="Times New Roman" w:eastAsia="宋体" w:hAnsi="Times New Roman" w:cs="Times New Roman" w:hint="eastAsia"/>
                <w:spacing w:val="18"/>
              </w:rPr>
              <w:t>）</w:t>
            </w:r>
            <w:r>
              <w:rPr>
                <w:rFonts w:ascii="Times New Roman" w:hAnsi="Times New Roman" w:cs="Times New Roman"/>
                <w:spacing w:val="18"/>
              </w:rPr>
              <w:t>负责协调补偿征用物资、应急救援和污染物处置</w:t>
            </w:r>
            <w:r>
              <w:rPr>
                <w:rFonts w:ascii="Times New Roman" w:hAnsi="Times New Roman" w:cs="Times New Roman"/>
                <w:spacing w:val="2"/>
              </w:rPr>
              <w:t>等费用。</w:t>
            </w:r>
          </w:p>
        </w:tc>
      </w:tr>
      <w:tr w:rsidR="00877CE2">
        <w:trPr>
          <w:trHeight w:val="1288"/>
        </w:trPr>
        <w:tc>
          <w:tcPr>
            <w:tcW w:w="1471" w:type="dxa"/>
            <w:vAlign w:val="center"/>
          </w:tcPr>
          <w:p w:rsidR="00877CE2" w:rsidRDefault="00E031D4">
            <w:pPr>
              <w:pStyle w:val="TableText"/>
              <w:spacing w:before="62" w:line="240" w:lineRule="exact"/>
              <w:ind w:left="233" w:rightChars="11" w:right="23"/>
              <w:rPr>
                <w:rFonts w:ascii="Times New Roman" w:hAnsi="Times New Roman" w:cs="Times New Roman"/>
              </w:rPr>
            </w:pPr>
            <w:r>
              <w:rPr>
                <w:rFonts w:ascii="Times New Roman" w:hAnsi="Times New Roman" w:cs="Times New Roman"/>
                <w:spacing w:val="14"/>
              </w:rPr>
              <w:t>应急专家组</w:t>
            </w:r>
          </w:p>
        </w:tc>
        <w:tc>
          <w:tcPr>
            <w:tcW w:w="2507" w:type="dxa"/>
          </w:tcPr>
          <w:p w:rsidR="00877CE2" w:rsidRDefault="00E031D4">
            <w:pPr>
              <w:pStyle w:val="TableText"/>
              <w:spacing w:before="79" w:line="240" w:lineRule="exact"/>
              <w:ind w:left="178" w:rightChars="11" w:right="23"/>
              <w:rPr>
                <w:rFonts w:ascii="Times New Roman" w:hAnsi="Times New Roman" w:cs="Times New Roman"/>
              </w:rPr>
            </w:pPr>
            <w:r>
              <w:rPr>
                <w:rFonts w:ascii="Times New Roman" w:hAnsi="Times New Roman" w:cs="Times New Roman"/>
                <w:spacing w:val="13"/>
              </w:rPr>
              <w:t>由区环境应急办聘请水源地</w:t>
            </w:r>
            <w:r>
              <w:rPr>
                <w:rFonts w:ascii="Times New Roman" w:hAnsi="Times New Roman" w:cs="Times New Roman"/>
                <w:spacing w:val="16"/>
              </w:rPr>
              <w:t>管理、水体修复、环境保护</w:t>
            </w:r>
            <w:r>
              <w:rPr>
                <w:rFonts w:ascii="Times New Roman" w:hAnsi="Times New Roman" w:cs="Times New Roman"/>
                <w:spacing w:val="17"/>
              </w:rPr>
              <w:t>和饮水卫生安全等方面的专</w:t>
            </w:r>
            <w:r>
              <w:rPr>
                <w:rFonts w:ascii="Times New Roman" w:hAnsi="Times New Roman" w:cs="Times New Roman"/>
                <w:spacing w:val="10"/>
              </w:rPr>
              <w:t>家组成</w:t>
            </w:r>
          </w:p>
        </w:tc>
        <w:tc>
          <w:tcPr>
            <w:tcW w:w="3854" w:type="dxa"/>
          </w:tcPr>
          <w:p w:rsidR="00877CE2" w:rsidRDefault="00E031D4">
            <w:pPr>
              <w:pStyle w:val="TableText"/>
              <w:spacing w:before="62" w:line="240" w:lineRule="exact"/>
              <w:ind w:rightChars="11" w:right="23"/>
              <w:rPr>
                <w:rFonts w:ascii="Times New Roman" w:hAnsi="Times New Roman" w:cs="Times New Roman"/>
              </w:rPr>
            </w:pPr>
            <w:r>
              <w:rPr>
                <w:rFonts w:ascii="Times New Roman" w:hAnsi="Times New Roman" w:cs="Times New Roman"/>
                <w:spacing w:val="17"/>
              </w:rPr>
              <w:t>应急专家库成员组成选取</w:t>
            </w:r>
          </w:p>
        </w:tc>
        <w:tc>
          <w:tcPr>
            <w:tcW w:w="5156" w:type="dxa"/>
          </w:tcPr>
          <w:p w:rsidR="00877CE2" w:rsidRDefault="00E031D4">
            <w:pPr>
              <w:pStyle w:val="TableText"/>
              <w:spacing w:before="79" w:line="240" w:lineRule="exact"/>
              <w:ind w:left="167" w:rightChars="11" w:right="23"/>
              <w:rPr>
                <w:rFonts w:ascii="Times New Roman" w:hAnsi="Times New Roman" w:cs="Times New Roman"/>
              </w:rPr>
            </w:pPr>
            <w:r>
              <w:rPr>
                <w:rFonts w:ascii="Times New Roman" w:hAnsi="Times New Roman" w:cs="Times New Roman" w:hint="eastAsia"/>
                <w:spacing w:val="13"/>
              </w:rPr>
              <w:t>（</w:t>
            </w:r>
            <w:r>
              <w:rPr>
                <w:rFonts w:ascii="Times New Roman" w:eastAsia="Times New Roman" w:hAnsi="Times New Roman" w:cs="Times New Roman"/>
                <w:spacing w:val="13"/>
              </w:rPr>
              <w:t>1</w:t>
            </w:r>
            <w:r>
              <w:rPr>
                <w:rFonts w:ascii="Times New Roman" w:eastAsia="宋体" w:hAnsi="Times New Roman" w:cs="Times New Roman" w:hint="eastAsia"/>
                <w:spacing w:val="13"/>
              </w:rPr>
              <w:t>）</w:t>
            </w:r>
            <w:r>
              <w:rPr>
                <w:rFonts w:ascii="Times New Roman" w:hAnsi="Times New Roman" w:cs="Times New Roman"/>
                <w:spacing w:val="13"/>
              </w:rPr>
              <w:t>为水源地安全提出中长期规划建议；</w:t>
            </w:r>
          </w:p>
          <w:p w:rsidR="00877CE2" w:rsidRDefault="00E031D4">
            <w:pPr>
              <w:pStyle w:val="TableText"/>
              <w:spacing w:before="79" w:line="240" w:lineRule="exact"/>
              <w:ind w:left="134" w:rightChars="11" w:right="23" w:firstLine="33"/>
              <w:rPr>
                <w:rFonts w:ascii="Times New Roman" w:hAnsi="Times New Roman" w:cs="Times New Roman"/>
                <w:spacing w:val="15"/>
              </w:rPr>
            </w:pPr>
            <w:r>
              <w:rPr>
                <w:rFonts w:ascii="Times New Roman" w:eastAsia="宋体" w:hAnsi="Times New Roman" w:cs="Times New Roman" w:hint="eastAsia"/>
                <w:spacing w:val="16"/>
              </w:rPr>
              <w:t>（</w:t>
            </w:r>
            <w:r>
              <w:rPr>
                <w:rFonts w:ascii="Times New Roman" w:eastAsia="Times New Roman" w:hAnsi="Times New Roman" w:cs="Times New Roman"/>
                <w:spacing w:val="16"/>
              </w:rPr>
              <w:t>2</w:t>
            </w:r>
            <w:r>
              <w:rPr>
                <w:rFonts w:ascii="Times New Roman" w:eastAsia="宋体" w:hAnsi="Times New Roman" w:cs="Times New Roman" w:hint="eastAsia"/>
                <w:spacing w:val="16"/>
              </w:rPr>
              <w:t>）</w:t>
            </w:r>
            <w:r>
              <w:rPr>
                <w:rFonts w:ascii="Times New Roman" w:hAnsi="Times New Roman" w:cs="Times New Roman"/>
                <w:spacing w:val="16"/>
              </w:rPr>
              <w:t>为水源地突发环境时间应急处置提供意见和</w:t>
            </w:r>
            <w:r>
              <w:rPr>
                <w:rFonts w:ascii="Times New Roman" w:hAnsi="Times New Roman" w:cs="Times New Roman"/>
                <w:spacing w:val="15"/>
              </w:rPr>
              <w:t>建议；</w:t>
            </w:r>
          </w:p>
          <w:p w:rsidR="00877CE2" w:rsidRDefault="00E031D4">
            <w:pPr>
              <w:pStyle w:val="TableText"/>
              <w:spacing w:before="79" w:line="240" w:lineRule="exact"/>
              <w:ind w:left="134" w:rightChars="11" w:right="23" w:firstLine="33"/>
              <w:rPr>
                <w:rFonts w:ascii="Times New Roman" w:hAnsi="Times New Roman" w:cs="Times New Roman"/>
                <w:spacing w:val="14"/>
              </w:rPr>
            </w:pPr>
            <w:r>
              <w:rPr>
                <w:rFonts w:ascii="Times New Roman" w:hAnsi="Times New Roman" w:cs="Times New Roman" w:hint="eastAsia"/>
                <w:spacing w:val="19"/>
              </w:rPr>
              <w:t>（</w:t>
            </w:r>
            <w:r>
              <w:rPr>
                <w:rFonts w:ascii="Times New Roman" w:eastAsia="Times New Roman" w:hAnsi="Times New Roman" w:cs="Times New Roman"/>
                <w:spacing w:val="19"/>
              </w:rPr>
              <w:t>3</w:t>
            </w:r>
            <w:r>
              <w:rPr>
                <w:rFonts w:ascii="Times New Roman" w:eastAsia="宋体" w:hAnsi="Times New Roman" w:cs="Times New Roman" w:hint="eastAsia"/>
                <w:spacing w:val="19"/>
              </w:rPr>
              <w:t>）</w:t>
            </w:r>
            <w:r>
              <w:rPr>
                <w:rFonts w:ascii="Times New Roman" w:hAnsi="Times New Roman" w:cs="Times New Roman"/>
                <w:spacing w:val="19"/>
              </w:rPr>
              <w:t>向水源地突发环境事件应急指挥部和应急管</w:t>
            </w:r>
            <w:r>
              <w:rPr>
                <w:rFonts w:ascii="Times New Roman" w:hAnsi="Times New Roman" w:cs="Times New Roman"/>
                <w:spacing w:val="18"/>
              </w:rPr>
              <w:t>理办</w:t>
            </w:r>
            <w:r>
              <w:rPr>
                <w:rFonts w:ascii="Times New Roman" w:hAnsi="Times New Roman" w:cs="Times New Roman"/>
                <w:spacing w:val="14"/>
              </w:rPr>
              <w:t>公室提供科学有效的决策方案；</w:t>
            </w:r>
          </w:p>
          <w:p w:rsidR="00877CE2" w:rsidRDefault="00E031D4">
            <w:pPr>
              <w:pStyle w:val="TableText"/>
              <w:spacing w:before="79" w:line="240" w:lineRule="exact"/>
              <w:ind w:left="134" w:rightChars="11" w:right="23" w:firstLine="33"/>
              <w:rPr>
                <w:rFonts w:ascii="Times New Roman" w:hAnsi="Times New Roman" w:cs="Times New Roman"/>
              </w:rPr>
            </w:pPr>
            <w:r>
              <w:rPr>
                <w:rFonts w:ascii="Times New Roman" w:eastAsia="宋体" w:hAnsi="Times New Roman" w:cs="Times New Roman" w:hint="eastAsia"/>
                <w:spacing w:val="17"/>
              </w:rPr>
              <w:t>（</w:t>
            </w:r>
            <w:r>
              <w:rPr>
                <w:rFonts w:ascii="Times New Roman" w:eastAsia="Times New Roman" w:hAnsi="Times New Roman" w:cs="Times New Roman"/>
                <w:spacing w:val="17"/>
              </w:rPr>
              <w:t>4</w:t>
            </w:r>
            <w:r>
              <w:rPr>
                <w:rFonts w:ascii="Times New Roman" w:eastAsia="宋体" w:hAnsi="Times New Roman" w:cs="Times New Roman" w:hint="eastAsia"/>
                <w:spacing w:val="17"/>
              </w:rPr>
              <w:t>）</w:t>
            </w:r>
            <w:r>
              <w:rPr>
                <w:rFonts w:ascii="Times New Roman" w:hAnsi="Times New Roman" w:cs="Times New Roman"/>
                <w:spacing w:val="17"/>
              </w:rPr>
              <w:t>向对危机解除后的污染损失和方案等进行研究评</w:t>
            </w:r>
            <w:r>
              <w:rPr>
                <w:rFonts w:ascii="Times New Roman" w:hAnsi="Times New Roman" w:cs="Times New Roman"/>
                <w:spacing w:val="10"/>
              </w:rPr>
              <w:t>估，并提出相关建议。</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41"/>
          <w:pgSz w:w="16839" w:h="11907"/>
          <w:pgMar w:top="1012" w:right="1989" w:bottom="1082" w:left="1860" w:header="0" w:footer="807" w:gutter="0"/>
          <w:cols w:space="720"/>
        </w:sectPr>
      </w:pPr>
    </w:p>
    <w:p w:rsidR="00877CE2" w:rsidRDefault="00877CE2">
      <w:pPr>
        <w:spacing w:before="46"/>
        <w:ind w:rightChars="11" w:right="23"/>
        <w:rPr>
          <w:rFonts w:ascii="Times New Roman" w:hAnsi="Times New Roman" w:cs="Times New Roman"/>
        </w:rPr>
      </w:pPr>
    </w:p>
    <w:p w:rsidR="00877CE2" w:rsidRDefault="00877CE2">
      <w:pPr>
        <w:spacing w:before="45"/>
        <w:ind w:rightChars="11" w:right="23"/>
        <w:rPr>
          <w:rFonts w:ascii="Times New Roman" w:hAnsi="Times New Roman" w:cs="Times New Roman"/>
        </w:rPr>
      </w:pPr>
    </w:p>
    <w:tbl>
      <w:tblPr>
        <w:tblStyle w:val="TableNormal"/>
        <w:tblW w:w="12988"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473"/>
        <w:gridCol w:w="2907"/>
        <w:gridCol w:w="3363"/>
        <w:gridCol w:w="5245"/>
      </w:tblGrid>
      <w:tr w:rsidR="00877CE2">
        <w:trPr>
          <w:trHeight w:val="347"/>
        </w:trPr>
        <w:tc>
          <w:tcPr>
            <w:tcW w:w="4380" w:type="dxa"/>
            <w:gridSpan w:val="2"/>
          </w:tcPr>
          <w:p w:rsidR="00877CE2" w:rsidRDefault="00E031D4">
            <w:pPr>
              <w:pStyle w:val="TableText"/>
              <w:spacing w:before="95" w:line="229" w:lineRule="auto"/>
              <w:ind w:left="1394" w:rightChars="11" w:right="23"/>
              <w:rPr>
                <w:rFonts w:ascii="Times New Roman" w:hAnsi="Times New Roman" w:cs="Times New Roman"/>
              </w:rPr>
            </w:pPr>
            <w:r>
              <w:rPr>
                <w:rFonts w:ascii="Times New Roman" w:hAnsi="Times New Roman" w:cs="Times New Roman"/>
                <w:spacing w:val="16"/>
              </w:rPr>
              <w:t>应急工作组组成</w:t>
            </w:r>
          </w:p>
        </w:tc>
        <w:tc>
          <w:tcPr>
            <w:tcW w:w="3363" w:type="dxa"/>
          </w:tcPr>
          <w:p w:rsidR="00877CE2" w:rsidRDefault="00E031D4">
            <w:pPr>
              <w:pStyle w:val="TableText"/>
              <w:spacing w:before="95" w:line="229" w:lineRule="auto"/>
              <w:ind w:left="894" w:rightChars="11" w:right="23"/>
              <w:rPr>
                <w:rFonts w:ascii="Times New Roman" w:hAnsi="Times New Roman" w:cs="Times New Roman"/>
              </w:rPr>
            </w:pPr>
            <w:r>
              <w:rPr>
                <w:rFonts w:ascii="Times New Roman" w:hAnsi="Times New Roman" w:cs="Times New Roman"/>
                <w:spacing w:val="10"/>
              </w:rPr>
              <w:t>日常职位和专业方向</w:t>
            </w:r>
          </w:p>
        </w:tc>
        <w:tc>
          <w:tcPr>
            <w:tcW w:w="5245" w:type="dxa"/>
          </w:tcPr>
          <w:p w:rsidR="00877CE2" w:rsidRDefault="00E031D4">
            <w:pPr>
              <w:pStyle w:val="TableText"/>
              <w:spacing w:before="97" w:line="230" w:lineRule="auto"/>
              <w:ind w:left="1899" w:rightChars="11" w:right="23"/>
              <w:rPr>
                <w:rFonts w:ascii="Times New Roman" w:hAnsi="Times New Roman" w:cs="Times New Roman"/>
              </w:rPr>
            </w:pPr>
            <w:r>
              <w:rPr>
                <w:rFonts w:ascii="Times New Roman" w:hAnsi="Times New Roman" w:cs="Times New Roman"/>
                <w:spacing w:val="-1"/>
              </w:rPr>
              <w:t>应急职责</w:t>
            </w:r>
          </w:p>
        </w:tc>
      </w:tr>
      <w:tr w:rsidR="00877CE2">
        <w:trPr>
          <w:trHeight w:val="1892"/>
        </w:trPr>
        <w:tc>
          <w:tcPr>
            <w:tcW w:w="1473" w:type="dxa"/>
            <w:vAlign w:val="center"/>
          </w:tcPr>
          <w:p w:rsidR="00877CE2" w:rsidRDefault="00E031D4">
            <w:pPr>
              <w:pStyle w:val="TableText"/>
              <w:spacing w:before="62" w:line="229" w:lineRule="auto"/>
              <w:ind w:rightChars="11" w:right="23"/>
              <w:jc w:val="center"/>
              <w:rPr>
                <w:rFonts w:ascii="Times New Roman" w:hAnsi="Times New Roman" w:cs="Times New Roman"/>
              </w:rPr>
            </w:pPr>
            <w:r>
              <w:rPr>
                <w:rFonts w:ascii="Times New Roman" w:hAnsi="Times New Roman" w:cs="Times New Roman"/>
                <w:spacing w:val="10"/>
              </w:rPr>
              <w:t>综合组</w:t>
            </w:r>
          </w:p>
        </w:tc>
        <w:tc>
          <w:tcPr>
            <w:tcW w:w="2907" w:type="dxa"/>
          </w:tcPr>
          <w:p w:rsidR="00877CE2" w:rsidRDefault="00E031D4">
            <w:pPr>
              <w:pStyle w:val="TableText"/>
              <w:spacing w:before="228" w:line="228" w:lineRule="auto"/>
              <w:ind w:rightChars="11" w:right="23"/>
              <w:rPr>
                <w:rFonts w:ascii="Times New Roman" w:hAnsi="Times New Roman" w:cs="Times New Roman"/>
              </w:rPr>
            </w:pPr>
            <w:r>
              <w:rPr>
                <w:rFonts w:ascii="Times New Roman" w:hAnsi="Times New Roman" w:cs="Times New Roman"/>
                <w:spacing w:val="15"/>
              </w:rPr>
              <w:t>由区委宣传部牵头，南京市鼓楼生态环境局、区应急管理局、区建设局、区公安分局及相关部门及街道的有关负责人组成</w:t>
            </w:r>
          </w:p>
        </w:tc>
        <w:tc>
          <w:tcPr>
            <w:tcW w:w="3363"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区委宣传部副部长</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鼓楼生态环境局副局长</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应急管理局局长</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建设局副局长</w:t>
            </w:r>
          </w:p>
          <w:p w:rsidR="00877CE2" w:rsidRDefault="00E031D4">
            <w:pPr>
              <w:pStyle w:val="TableText"/>
              <w:spacing w:before="77" w:line="228" w:lineRule="auto"/>
              <w:ind w:rightChars="11" w:right="23"/>
              <w:rPr>
                <w:rFonts w:ascii="Times New Roman" w:hAnsi="Times New Roman" w:cs="Times New Roman"/>
              </w:rPr>
            </w:pPr>
            <w:r>
              <w:rPr>
                <w:rFonts w:ascii="Times New Roman" w:hAnsi="Times New Roman" w:cs="Times New Roman"/>
                <w:spacing w:val="15"/>
              </w:rPr>
              <w:t>公安鼓楼分局副局长</w:t>
            </w:r>
          </w:p>
          <w:p w:rsidR="00877CE2" w:rsidRDefault="00E031D4">
            <w:pPr>
              <w:pStyle w:val="TableText"/>
              <w:spacing w:before="80" w:line="228" w:lineRule="auto"/>
              <w:ind w:rightChars="11" w:right="23"/>
              <w:rPr>
                <w:rFonts w:ascii="Times New Roman" w:hAnsi="Times New Roman" w:cs="Times New Roman"/>
              </w:rPr>
            </w:pPr>
            <w:r>
              <w:rPr>
                <w:rFonts w:ascii="Times New Roman" w:hAnsi="Times New Roman" w:cs="Times New Roman"/>
                <w:spacing w:val="17"/>
              </w:rPr>
              <w:t>水源地范围内相关街道副主任</w:t>
            </w:r>
          </w:p>
        </w:tc>
        <w:tc>
          <w:tcPr>
            <w:tcW w:w="5245" w:type="dxa"/>
          </w:tcPr>
          <w:p w:rsidR="00877CE2" w:rsidRDefault="00E031D4">
            <w:pPr>
              <w:pStyle w:val="TableText"/>
              <w:spacing w:before="62" w:line="227" w:lineRule="auto"/>
              <w:ind w:rightChars="11" w:right="23"/>
              <w:rPr>
                <w:rFonts w:ascii="Times New Roman" w:hAnsi="Times New Roman" w:cs="Times New Roman"/>
              </w:rPr>
            </w:pPr>
            <w:r>
              <w:rPr>
                <w:rFonts w:ascii="Times New Roman" w:hAnsi="Times New Roman" w:cs="Times New Roman" w:hint="eastAsia"/>
                <w:spacing w:val="14"/>
              </w:rPr>
              <w:t>（</w:t>
            </w:r>
            <w:r>
              <w:rPr>
                <w:rFonts w:ascii="Times New Roman" w:eastAsia="Times New Roman" w:hAnsi="Times New Roman" w:cs="Times New Roman"/>
                <w:spacing w:val="14"/>
              </w:rPr>
              <w:t>1</w:t>
            </w:r>
            <w:r>
              <w:rPr>
                <w:rFonts w:ascii="Times New Roman" w:eastAsia="宋体" w:hAnsi="Times New Roman" w:cs="Times New Roman" w:hint="eastAsia"/>
                <w:spacing w:val="14"/>
              </w:rPr>
              <w:t>）</w:t>
            </w:r>
            <w:r>
              <w:rPr>
                <w:rFonts w:ascii="Times New Roman" w:hAnsi="Times New Roman" w:cs="Times New Roman"/>
                <w:spacing w:val="14"/>
              </w:rPr>
              <w:t>负责信息报告、信息发布和舆情应对工作；</w:t>
            </w:r>
          </w:p>
          <w:p w:rsidR="00877CE2" w:rsidRDefault="00E031D4">
            <w:pPr>
              <w:pStyle w:val="TableText"/>
              <w:spacing w:before="98" w:line="264"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2</w:t>
            </w:r>
            <w:r>
              <w:rPr>
                <w:rFonts w:ascii="Times New Roman" w:eastAsia="宋体" w:hAnsi="Times New Roman" w:cs="Times New Roman" w:hint="eastAsia"/>
                <w:spacing w:val="16"/>
              </w:rPr>
              <w:t>）</w:t>
            </w:r>
            <w:r>
              <w:rPr>
                <w:rFonts w:ascii="Times New Roman" w:hAnsi="Times New Roman" w:cs="Times New Roman"/>
                <w:spacing w:val="16"/>
              </w:rPr>
              <w:t>接收上级部门的指示和意见，传达应急指挥部指</w:t>
            </w:r>
            <w:r>
              <w:rPr>
                <w:rFonts w:ascii="Times New Roman" w:hAnsi="Times New Roman" w:cs="Times New Roman"/>
                <w:spacing w:val="14"/>
              </w:rPr>
              <w:t>令，报告事故应急处理情况，协调有关应急处置工作，</w:t>
            </w:r>
            <w:r>
              <w:rPr>
                <w:rFonts w:ascii="Times New Roman" w:hAnsi="Times New Roman" w:cs="Times New Roman"/>
                <w:spacing w:val="15"/>
              </w:rPr>
              <w:t>完成领导交办的各项任务。</w:t>
            </w:r>
          </w:p>
        </w:tc>
      </w:tr>
      <w:tr w:rsidR="00877CE2">
        <w:trPr>
          <w:trHeight w:val="947"/>
        </w:trPr>
        <w:tc>
          <w:tcPr>
            <w:tcW w:w="1473" w:type="dxa"/>
            <w:vAlign w:val="center"/>
          </w:tcPr>
          <w:p w:rsidR="00877CE2" w:rsidRDefault="00E031D4">
            <w:pPr>
              <w:pStyle w:val="TableText"/>
              <w:spacing w:before="62" w:line="229" w:lineRule="auto"/>
              <w:ind w:rightChars="11" w:right="23"/>
              <w:jc w:val="center"/>
              <w:rPr>
                <w:rFonts w:ascii="Times New Roman" w:hAnsi="Times New Roman" w:cs="Times New Roman"/>
              </w:rPr>
            </w:pPr>
            <w:r>
              <w:rPr>
                <w:rFonts w:ascii="Times New Roman" w:hAnsi="Times New Roman" w:cs="Times New Roman"/>
                <w:spacing w:val="14"/>
              </w:rPr>
              <w:t>事故调查组</w:t>
            </w:r>
          </w:p>
        </w:tc>
        <w:tc>
          <w:tcPr>
            <w:tcW w:w="2907" w:type="dxa"/>
          </w:tcPr>
          <w:p w:rsidR="00877CE2" w:rsidRDefault="00E031D4">
            <w:pPr>
              <w:pStyle w:val="TableText"/>
              <w:spacing w:before="86" w:line="266" w:lineRule="auto"/>
              <w:ind w:rightChars="11" w:right="23"/>
              <w:rPr>
                <w:rFonts w:ascii="Times New Roman" w:hAnsi="Times New Roman" w:cs="Times New Roman"/>
              </w:rPr>
            </w:pPr>
            <w:r>
              <w:rPr>
                <w:rFonts w:ascii="Times New Roman" w:hAnsi="Times New Roman" w:cs="Times New Roman"/>
                <w:spacing w:val="11"/>
              </w:rPr>
              <w:t>由事故调查责任部门牵头，</w:t>
            </w:r>
            <w:r>
              <w:rPr>
                <w:rFonts w:ascii="Times New Roman" w:hAnsi="Times New Roman" w:cs="Times New Roman"/>
                <w:spacing w:val="15"/>
              </w:rPr>
              <w:t>区级相关部门及街道有关人</w:t>
            </w:r>
            <w:r>
              <w:rPr>
                <w:rFonts w:ascii="Times New Roman" w:hAnsi="Times New Roman" w:cs="Times New Roman"/>
                <w:spacing w:val="7"/>
              </w:rPr>
              <w:t>员组成</w:t>
            </w:r>
          </w:p>
        </w:tc>
        <w:tc>
          <w:tcPr>
            <w:tcW w:w="3363"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鼓楼生态环境局副局长</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水源地范围内相关街道副主任</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北河口水厂副总</w:t>
            </w:r>
          </w:p>
        </w:tc>
        <w:tc>
          <w:tcPr>
            <w:tcW w:w="5245"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调查引发饮用水源突发污染事件的原因、财产损失和人员伤亡等情况。</w:t>
            </w:r>
          </w:p>
        </w:tc>
      </w:tr>
      <w:tr w:rsidR="00877CE2">
        <w:trPr>
          <w:trHeight w:val="926"/>
        </w:trPr>
        <w:tc>
          <w:tcPr>
            <w:tcW w:w="1473" w:type="dxa"/>
            <w:vAlign w:val="center"/>
          </w:tcPr>
          <w:p w:rsidR="00877CE2" w:rsidRDefault="00E031D4">
            <w:pPr>
              <w:pStyle w:val="TableText"/>
              <w:spacing w:before="61" w:line="229" w:lineRule="auto"/>
              <w:ind w:rightChars="11" w:right="23"/>
              <w:jc w:val="center"/>
              <w:rPr>
                <w:rFonts w:ascii="Times New Roman" w:hAnsi="Times New Roman" w:cs="Times New Roman"/>
              </w:rPr>
            </w:pPr>
            <w:r>
              <w:rPr>
                <w:rFonts w:ascii="Times New Roman" w:hAnsi="Times New Roman" w:cs="Times New Roman"/>
                <w:spacing w:val="14"/>
              </w:rPr>
              <w:t>善后工作组</w:t>
            </w:r>
          </w:p>
        </w:tc>
        <w:tc>
          <w:tcPr>
            <w:tcW w:w="2907"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由</w:t>
            </w:r>
            <w:r>
              <w:rPr>
                <w:rFonts w:ascii="Times New Roman" w:hAnsi="Times New Roman" w:cs="Times New Roman" w:hint="eastAsia"/>
                <w:spacing w:val="15"/>
              </w:rPr>
              <w:t>属地街道</w:t>
            </w:r>
            <w:r>
              <w:rPr>
                <w:rFonts w:ascii="Times New Roman" w:hAnsi="Times New Roman" w:cs="Times New Roman"/>
                <w:spacing w:val="15"/>
              </w:rPr>
              <w:t>牵头，有关部门和事故单位的负责人组成</w:t>
            </w:r>
          </w:p>
        </w:tc>
        <w:tc>
          <w:tcPr>
            <w:tcW w:w="3363"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水源地范围内相关街道副主任</w:t>
            </w:r>
          </w:p>
        </w:tc>
        <w:tc>
          <w:tcPr>
            <w:tcW w:w="5245"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做好污染损害赔付及灾民安抚工作，并向应急指挥部提出环境恢复建议。</w:t>
            </w:r>
          </w:p>
        </w:tc>
      </w:tr>
    </w:tbl>
    <w:p w:rsidR="00877CE2" w:rsidRDefault="00877CE2">
      <w:pPr>
        <w:spacing w:line="265" w:lineRule="auto"/>
        <w:ind w:rightChars="11" w:right="23"/>
        <w:rPr>
          <w:rFonts w:ascii="Times New Roman" w:hAnsi="Times New Roman" w:cs="Times New Roman"/>
        </w:rPr>
      </w:pPr>
    </w:p>
    <w:p w:rsidR="00877CE2" w:rsidRDefault="00877CE2">
      <w:pPr>
        <w:spacing w:line="265" w:lineRule="auto"/>
        <w:ind w:rightChars="11" w:right="23"/>
        <w:rPr>
          <w:rFonts w:ascii="Times New Roman" w:hAnsi="Times New Roman" w:cs="Times New Roman"/>
        </w:rPr>
      </w:pPr>
    </w:p>
    <w:p w:rsidR="00877CE2" w:rsidRDefault="00877CE2">
      <w:pPr>
        <w:pStyle w:val="a6"/>
        <w:spacing w:before="120" w:line="195" w:lineRule="auto"/>
        <w:ind w:left="3525" w:rightChars="11" w:right="23"/>
        <w:rPr>
          <w:rFonts w:ascii="Times New Roman" w:hAnsi="Times New Roman" w:cs="Times New Roman"/>
          <w:sz w:val="28"/>
          <w:szCs w:val="28"/>
        </w:rPr>
        <w:sectPr w:rsidR="00877CE2">
          <w:footerReference w:type="default" r:id="rId42"/>
          <w:pgSz w:w="16839" w:h="11907"/>
          <w:pgMar w:top="1012" w:right="2525" w:bottom="1082" w:left="2047" w:header="0" w:footer="807" w:gutter="0"/>
          <w:cols w:space="720"/>
        </w:sectPr>
      </w:pPr>
    </w:p>
    <w:p w:rsidR="00877CE2" w:rsidRDefault="00E031D4">
      <w:pPr>
        <w:pStyle w:val="a6"/>
        <w:spacing w:before="200" w:line="195" w:lineRule="auto"/>
        <w:ind w:left="0" w:rightChars="11" w:right="23" w:firstLineChars="200" w:firstLine="588"/>
        <w:rPr>
          <w:rFonts w:ascii="Times New Roman" w:eastAsia="方正楷体_GBK" w:hAnsi="Times New Roman" w:cs="Times New Roman"/>
          <w:snapToGrid w:val="0"/>
          <w:kern w:val="0"/>
          <w:lang w:val="en-US"/>
        </w:rPr>
      </w:pPr>
      <w:r>
        <w:rPr>
          <w:rFonts w:ascii="Times New Roman" w:eastAsia="方正楷体_GBK" w:hAnsi="Times New Roman" w:cs="Times New Roman"/>
          <w:spacing w:val="-13"/>
          <w:lang w:val="en-US"/>
        </w:rPr>
        <w:lastRenderedPageBreak/>
        <w:t>7.</w:t>
      </w:r>
      <w:r>
        <w:rPr>
          <w:rFonts w:ascii="Times New Roman" w:eastAsia="方正楷体_GBK" w:hAnsi="Times New Roman" w:cs="Times New Roman" w:hint="eastAsia"/>
          <w:spacing w:val="-13"/>
          <w:lang w:val="en-US"/>
        </w:rPr>
        <w:t xml:space="preserve">3 </w:t>
      </w:r>
      <w:r>
        <w:rPr>
          <w:rFonts w:ascii="Times New Roman" w:eastAsia="方正楷体_GBK" w:hAnsi="Times New Roman" w:cs="Times New Roman"/>
          <w:snapToGrid w:val="0"/>
          <w:kern w:val="0"/>
          <w:lang w:val="en-US"/>
        </w:rPr>
        <w:t>不同类型突发环境事件现场应急指挥部及应急工作组成员</w:t>
      </w:r>
    </w:p>
    <w:p w:rsidR="00877CE2" w:rsidRDefault="00E031D4" w:rsidP="00222C7D">
      <w:pPr>
        <w:topLinePunct/>
        <w:spacing w:line="560" w:lineRule="exact"/>
        <w:ind w:rightChars="11" w:right="23" w:firstLineChars="200" w:firstLine="641"/>
        <w:outlineLvl w:val="1"/>
        <w:rPr>
          <w:rFonts w:ascii="Times New Roman" w:eastAsia="方正仿宋_GBK" w:hAnsi="Times New Roman" w:cs="Times New Roman"/>
          <w:b/>
          <w:bCs/>
          <w:kern w:val="0"/>
          <w:sz w:val="32"/>
          <w:szCs w:val="32"/>
          <w:lang/>
        </w:rPr>
      </w:pPr>
      <w:r>
        <w:rPr>
          <w:rFonts w:ascii="Times New Roman" w:eastAsia="方正仿宋_GBK" w:hAnsi="Times New Roman" w:cs="Times New Roman" w:hint="eastAsia"/>
          <w:b/>
          <w:bCs/>
          <w:kern w:val="0"/>
          <w:sz w:val="32"/>
          <w:szCs w:val="32"/>
          <w:lang/>
        </w:rPr>
        <w:t xml:space="preserve">7.3.1 </w:t>
      </w:r>
      <w:r>
        <w:rPr>
          <w:rFonts w:ascii="Times New Roman" w:eastAsia="方正仿宋_GBK" w:hAnsi="Times New Roman" w:cs="Times New Roman"/>
          <w:b/>
          <w:bCs/>
          <w:kern w:val="0"/>
          <w:sz w:val="32"/>
          <w:szCs w:val="32"/>
          <w:lang/>
        </w:rPr>
        <w:t>固定源突发环境事件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现场应急指挥部及应急工作组</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包括但不仅限于</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构成：总指挥、副总指挥、区环境应急办、鼓楼生态环境局、区应急局、区水务局、公安局分局、区城市管理局、区委宣传部、区卫生健康委员会、区发展和改革委员会、下关滨江商务区管委会、北河口水厂、应急专家组等。</w:t>
      </w:r>
    </w:p>
    <w:p w:rsidR="00877CE2" w:rsidRDefault="00E031D4" w:rsidP="00222C7D">
      <w:pPr>
        <w:topLinePunct/>
        <w:spacing w:line="560" w:lineRule="exact"/>
        <w:ind w:rightChars="11" w:right="23" w:firstLineChars="200" w:firstLine="641"/>
        <w:outlineLvl w:val="1"/>
        <w:rPr>
          <w:rFonts w:ascii="Times New Roman" w:eastAsia="方正仿宋_GBK" w:hAnsi="Times New Roman" w:cs="Times New Roman"/>
          <w:b/>
          <w:bCs/>
          <w:kern w:val="0"/>
          <w:sz w:val="32"/>
          <w:szCs w:val="32"/>
          <w:lang/>
        </w:rPr>
      </w:pPr>
      <w:r>
        <w:rPr>
          <w:rFonts w:ascii="Times New Roman" w:eastAsia="方正仿宋_GBK" w:hAnsi="Times New Roman" w:cs="Times New Roman" w:hint="eastAsia"/>
          <w:b/>
          <w:bCs/>
          <w:kern w:val="0"/>
          <w:sz w:val="32"/>
          <w:szCs w:val="32"/>
          <w:lang/>
        </w:rPr>
        <w:t xml:space="preserve">7.3.2 </w:t>
      </w:r>
      <w:r>
        <w:rPr>
          <w:rFonts w:ascii="Times New Roman" w:eastAsia="方正仿宋_GBK" w:hAnsi="Times New Roman" w:cs="Times New Roman"/>
          <w:b/>
          <w:bCs/>
          <w:kern w:val="0"/>
          <w:sz w:val="32"/>
          <w:szCs w:val="32"/>
          <w:lang/>
        </w:rPr>
        <w:t>流动源突发环境事件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现场应急指挥部及应急工作组</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包括但不仅限于</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构成：总指挥、副总指挥、区环境应急办、南京市鼓楼生态环境局、区应急局、区水务局、公安局分局、区委宣传部、区卫生健康委员会、区发展和改革委员会、下关滨江商务区管委会、北河口水厂、应急专家组等。</w:t>
      </w:r>
    </w:p>
    <w:p w:rsidR="00877CE2" w:rsidRDefault="00E031D4" w:rsidP="00222C7D">
      <w:pPr>
        <w:topLinePunct/>
        <w:spacing w:line="560" w:lineRule="exact"/>
        <w:ind w:rightChars="11" w:right="23" w:firstLineChars="200" w:firstLine="641"/>
        <w:outlineLvl w:val="1"/>
        <w:rPr>
          <w:rFonts w:ascii="Times New Roman" w:eastAsia="方正仿宋_GBK" w:hAnsi="Times New Roman" w:cs="Times New Roman"/>
          <w:b/>
          <w:bCs/>
          <w:kern w:val="0"/>
          <w:sz w:val="32"/>
          <w:szCs w:val="32"/>
          <w:lang/>
        </w:rPr>
      </w:pPr>
      <w:r>
        <w:rPr>
          <w:rFonts w:ascii="Times New Roman" w:eastAsia="方正仿宋_GBK" w:hAnsi="Times New Roman" w:cs="Times New Roman" w:hint="eastAsia"/>
          <w:b/>
          <w:bCs/>
          <w:kern w:val="0"/>
          <w:sz w:val="32"/>
          <w:szCs w:val="32"/>
          <w:lang/>
        </w:rPr>
        <w:t xml:space="preserve">7.3.3 </w:t>
      </w:r>
      <w:r>
        <w:rPr>
          <w:rFonts w:ascii="Times New Roman" w:eastAsia="方正仿宋_GBK" w:hAnsi="Times New Roman" w:cs="Times New Roman"/>
          <w:b/>
          <w:bCs/>
          <w:kern w:val="0"/>
          <w:sz w:val="32"/>
          <w:szCs w:val="32"/>
          <w:lang/>
        </w:rPr>
        <w:t>非点源突发环境事件</w:t>
      </w:r>
    </w:p>
    <w:p w:rsidR="00877CE2" w:rsidRDefault="00E031D4">
      <w:pPr>
        <w:topLinePunct/>
        <w:spacing w:line="560" w:lineRule="exact"/>
        <w:ind w:rightChars="11" w:right="23" w:firstLineChars="200" w:firstLine="640"/>
        <w:rPr>
          <w:rFonts w:ascii="Times New Roman" w:eastAsia="宋体" w:hAnsi="Times New Roman" w:cs="Times New Roman"/>
          <w:sz w:val="23"/>
          <w:szCs w:val="23"/>
        </w:rPr>
        <w:sectPr w:rsidR="00877CE2">
          <w:footerReference w:type="default" r:id="rId43"/>
          <w:pgSz w:w="11907" w:h="16839"/>
          <w:pgMar w:top="1431" w:right="1436" w:bottom="1082" w:left="1602" w:header="0" w:footer="806" w:gutter="0"/>
          <w:cols w:space="720"/>
        </w:sectPr>
      </w:pPr>
      <w:r>
        <w:rPr>
          <w:rFonts w:ascii="Times New Roman" w:eastAsia="方正仿宋_GBK" w:hAnsi="Times New Roman" w:cs="Times New Roman"/>
          <w:kern w:val="0"/>
          <w:sz w:val="32"/>
          <w:szCs w:val="32"/>
          <w:lang/>
        </w:rPr>
        <w:t>现场应急指挥部及应急工作组</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包括但不仅限于</w:t>
      </w:r>
      <w:r>
        <w:rPr>
          <w:rFonts w:ascii="Times New Roman" w:eastAsia="方正仿宋_GBK" w:hAnsi="Times New Roman" w:cs="Times New Roman" w:hint="eastAsia"/>
          <w:kern w:val="0"/>
          <w:sz w:val="32"/>
          <w:szCs w:val="32"/>
          <w:lang/>
        </w:rPr>
        <w:t>）</w:t>
      </w:r>
      <w:r>
        <w:rPr>
          <w:rFonts w:ascii="Times New Roman" w:eastAsia="方正仿宋_GBK" w:hAnsi="Times New Roman" w:cs="Times New Roman"/>
          <w:kern w:val="0"/>
          <w:sz w:val="32"/>
          <w:szCs w:val="32"/>
          <w:lang/>
        </w:rPr>
        <w:t>构成：总指挥、副总指挥、区环境应急办、鼓楼生态环境局、区应急局、区水务局、区委宣传部、区卫生健康委员会、区发展和改革委员会、下关滨江商务区管委会、北河口水厂、应急专家组等。</w:t>
      </w:r>
    </w:p>
    <w:p w:rsidR="00877CE2" w:rsidRDefault="00E031D4">
      <w:pPr>
        <w:pStyle w:val="a6"/>
        <w:spacing w:before="120" w:line="195" w:lineRule="auto"/>
        <w:ind w:left="0" w:rightChars="11" w:right="23" w:firstLineChars="200" w:firstLine="592"/>
        <w:rPr>
          <w:rFonts w:ascii="方正楷体_GBK" w:eastAsia="方正楷体_GBK" w:hAnsi="方正楷体_GBK" w:cs="方正楷体_GBK"/>
          <w:snapToGrid w:val="0"/>
          <w:kern w:val="0"/>
          <w:lang w:val="en-US"/>
        </w:rPr>
      </w:pPr>
      <w:r>
        <w:rPr>
          <w:rFonts w:ascii="Times New Roman" w:eastAsia="黑体" w:hAnsi="Times New Roman" w:cs="Times New Roman" w:hint="eastAsia"/>
          <w:spacing w:val="-12"/>
          <w:lang w:val="en-US"/>
        </w:rPr>
        <w:lastRenderedPageBreak/>
        <w:t xml:space="preserve">7.4 </w:t>
      </w:r>
      <w:r>
        <w:rPr>
          <w:rFonts w:ascii="方正楷体_GBK" w:eastAsia="方正楷体_GBK" w:hAnsi="方正楷体_GBK" w:cs="方正楷体_GBK" w:hint="eastAsia"/>
          <w:snapToGrid w:val="0"/>
          <w:kern w:val="0"/>
          <w:lang w:val="en-US"/>
        </w:rPr>
        <w:t>水源地突发环境事件应急响应流程</w:t>
      </w:r>
    </w:p>
    <w:p w:rsidR="00877CE2" w:rsidRDefault="00E031D4">
      <w:pPr>
        <w:pStyle w:val="a6"/>
        <w:spacing w:before="120" w:line="195" w:lineRule="auto"/>
        <w:ind w:rightChars="11" w:right="23"/>
        <w:jc w:val="center"/>
        <w:rPr>
          <w:rFonts w:ascii="Times New Roman" w:hAnsi="Times New Roman" w:cs="Times New Roman"/>
        </w:rPr>
      </w:pPr>
      <w:r>
        <w:rPr>
          <w:rFonts w:ascii="Times New Roman" w:hAnsi="Times New Roman" w:cs="Times New Roman"/>
          <w:noProof/>
          <w:position w:val="-203"/>
          <w:lang w:val="en-US" w:bidi="ar-SA"/>
        </w:rPr>
        <w:drawing>
          <wp:inline distT="0" distB="0" distL="0" distR="0">
            <wp:extent cx="4385945" cy="6453505"/>
            <wp:effectExtent l="0" t="0" r="14605" b="4445"/>
            <wp:docPr id="176" name="IM 6"/>
            <wp:cNvGraphicFramePr/>
            <a:graphic xmlns:a="http://schemas.openxmlformats.org/drawingml/2006/main">
              <a:graphicData uri="http://schemas.openxmlformats.org/drawingml/2006/picture">
                <pic:pic xmlns:pic="http://schemas.openxmlformats.org/drawingml/2006/picture">
                  <pic:nvPicPr>
                    <pic:cNvPr id="176" name="IM 6"/>
                    <pic:cNvPicPr/>
                  </pic:nvPicPr>
                  <pic:blipFill>
                    <a:blip r:embed="rId44"/>
                    <a:stretch>
                      <a:fillRect/>
                    </a:stretch>
                  </pic:blipFill>
                  <pic:spPr>
                    <a:xfrm>
                      <a:off x="0" y="0"/>
                      <a:ext cx="4386071" cy="6454013"/>
                    </a:xfrm>
                    <a:prstGeom prst="rect">
                      <a:avLst/>
                    </a:prstGeom>
                  </pic:spPr>
                </pic:pic>
              </a:graphicData>
            </a:graphic>
          </wp:inline>
        </w:drawing>
      </w:r>
    </w:p>
    <w:p w:rsidR="00877CE2" w:rsidRDefault="00877CE2">
      <w:pPr>
        <w:spacing w:line="378" w:lineRule="auto"/>
        <w:ind w:rightChars="11" w:right="23"/>
        <w:rPr>
          <w:rFonts w:ascii="Times New Roman" w:hAnsi="Times New Roman" w:cs="Times New Roman"/>
        </w:rPr>
      </w:pPr>
    </w:p>
    <w:p w:rsidR="00877CE2" w:rsidRDefault="00877CE2">
      <w:pPr>
        <w:pStyle w:val="a6"/>
        <w:spacing w:before="120" w:line="195" w:lineRule="auto"/>
        <w:ind w:left="2132" w:rightChars="11" w:right="23"/>
        <w:rPr>
          <w:rFonts w:ascii="Times New Roman" w:hAnsi="Times New Roman" w:cs="Times New Roman"/>
          <w:sz w:val="28"/>
          <w:szCs w:val="28"/>
        </w:rPr>
        <w:sectPr w:rsidR="00877CE2">
          <w:footerReference w:type="default" r:id="rId45"/>
          <w:pgSz w:w="11907" w:h="16839"/>
          <w:pgMar w:top="1431" w:right="1785" w:bottom="1082" w:left="1649" w:header="0" w:footer="806" w:gutter="0"/>
          <w:cols w:space="720"/>
        </w:sectPr>
      </w:pPr>
    </w:p>
    <w:p w:rsidR="00877CE2" w:rsidRDefault="00E031D4">
      <w:pPr>
        <w:pStyle w:val="a6"/>
        <w:spacing w:before="354" w:line="195" w:lineRule="auto"/>
        <w:ind w:left="0" w:rightChars="11" w:right="23" w:firstLineChars="200" w:firstLine="596"/>
        <w:jc w:val="left"/>
        <w:rPr>
          <w:rFonts w:ascii="方正楷体_GBK" w:eastAsia="方正楷体_GBK" w:hAnsi="方正楷体_GBK" w:cs="方正楷体_GBK"/>
        </w:rPr>
      </w:pPr>
      <w:r>
        <w:rPr>
          <w:rFonts w:ascii="Times New Roman" w:eastAsia="方正楷体_GBK" w:hAnsi="Times New Roman" w:cs="Times New Roman"/>
          <w:spacing w:val="-11"/>
          <w:lang w:val="en-US"/>
        </w:rPr>
        <w:lastRenderedPageBreak/>
        <w:t>7.</w:t>
      </w:r>
      <w:r>
        <w:rPr>
          <w:rFonts w:ascii="Times New Roman" w:eastAsia="方正楷体_GBK" w:hAnsi="Times New Roman" w:cs="Times New Roman" w:hint="eastAsia"/>
          <w:spacing w:val="-11"/>
          <w:lang w:val="en-US"/>
        </w:rPr>
        <w:t xml:space="preserve">5 </w:t>
      </w:r>
      <w:r>
        <w:rPr>
          <w:rFonts w:ascii="方正楷体_GBK" w:eastAsia="方正楷体_GBK" w:hAnsi="方正楷体_GBK" w:cs="方正楷体_GBK" w:hint="eastAsia"/>
          <w:snapToGrid w:val="0"/>
          <w:kern w:val="0"/>
          <w:lang w:val="en-US" w:eastAsia="en-US"/>
        </w:rPr>
        <w:t>环境应急专家库名单</w:t>
      </w:r>
    </w:p>
    <w:p w:rsidR="00877CE2" w:rsidRDefault="00877CE2">
      <w:pPr>
        <w:spacing w:line="177" w:lineRule="exact"/>
        <w:ind w:rightChars="11" w:right="23"/>
        <w:rPr>
          <w:rFonts w:ascii="Times New Roman" w:hAnsi="Times New Roman" w:cs="Times New Roman"/>
        </w:rPr>
      </w:pPr>
    </w:p>
    <w:tbl>
      <w:tblPr>
        <w:tblStyle w:val="TableNormal"/>
        <w:tblW w:w="12971"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541"/>
        <w:gridCol w:w="1371"/>
        <w:gridCol w:w="1200"/>
        <w:gridCol w:w="4661"/>
        <w:gridCol w:w="4198"/>
      </w:tblGrid>
      <w:tr w:rsidR="00877CE2">
        <w:trPr>
          <w:trHeight w:val="345"/>
        </w:trPr>
        <w:tc>
          <w:tcPr>
            <w:tcW w:w="1541" w:type="dxa"/>
          </w:tcPr>
          <w:p w:rsidR="00877CE2" w:rsidRDefault="00E031D4">
            <w:pPr>
              <w:pStyle w:val="TableText"/>
              <w:spacing w:before="100" w:line="231" w:lineRule="auto"/>
              <w:ind w:left="589" w:rightChars="11" w:right="23"/>
              <w:rPr>
                <w:rFonts w:ascii="Times New Roman" w:hAnsi="Times New Roman" w:cs="Times New Roman"/>
                <w:sz w:val="18"/>
                <w:szCs w:val="18"/>
              </w:rPr>
            </w:pPr>
            <w:r>
              <w:rPr>
                <w:rFonts w:ascii="Times New Roman" w:hAnsi="Times New Roman" w:cs="Times New Roman"/>
                <w:spacing w:val="10"/>
                <w:sz w:val="18"/>
                <w:szCs w:val="18"/>
              </w:rPr>
              <w:t>序号</w:t>
            </w:r>
          </w:p>
        </w:tc>
        <w:tc>
          <w:tcPr>
            <w:tcW w:w="1371" w:type="dxa"/>
          </w:tcPr>
          <w:p w:rsidR="00877CE2" w:rsidRDefault="00E031D4">
            <w:pPr>
              <w:pStyle w:val="TableText"/>
              <w:spacing w:before="101" w:line="229" w:lineRule="auto"/>
              <w:ind w:left="425" w:rightChars="11" w:right="23"/>
              <w:rPr>
                <w:rFonts w:ascii="Times New Roman" w:hAnsi="Times New Roman" w:cs="Times New Roman"/>
                <w:sz w:val="18"/>
                <w:szCs w:val="18"/>
              </w:rPr>
            </w:pPr>
            <w:r>
              <w:rPr>
                <w:rFonts w:ascii="Times New Roman" w:hAnsi="Times New Roman" w:cs="Times New Roman"/>
                <w:spacing w:val="13"/>
                <w:sz w:val="18"/>
                <w:szCs w:val="18"/>
              </w:rPr>
              <w:t>专家姓名</w:t>
            </w:r>
          </w:p>
        </w:tc>
        <w:tc>
          <w:tcPr>
            <w:tcW w:w="1200" w:type="dxa"/>
          </w:tcPr>
          <w:p w:rsidR="00877CE2" w:rsidRDefault="00E031D4">
            <w:pPr>
              <w:pStyle w:val="TableText"/>
              <w:spacing w:before="101" w:line="230" w:lineRule="auto"/>
              <w:ind w:rightChars="11" w:right="23"/>
              <w:jc w:val="center"/>
              <w:rPr>
                <w:rFonts w:ascii="Times New Roman" w:hAnsi="Times New Roman" w:cs="Times New Roman"/>
                <w:sz w:val="18"/>
                <w:szCs w:val="18"/>
              </w:rPr>
            </w:pPr>
            <w:r>
              <w:rPr>
                <w:rFonts w:ascii="Times New Roman" w:hAnsi="Times New Roman" w:cs="Times New Roman"/>
                <w:spacing w:val="8"/>
                <w:sz w:val="18"/>
                <w:szCs w:val="18"/>
              </w:rPr>
              <w:t>性别</w:t>
            </w:r>
          </w:p>
        </w:tc>
        <w:tc>
          <w:tcPr>
            <w:tcW w:w="4661" w:type="dxa"/>
          </w:tcPr>
          <w:p w:rsidR="00877CE2" w:rsidRDefault="00E031D4">
            <w:pPr>
              <w:pStyle w:val="TableText"/>
              <w:spacing w:before="101" w:line="230" w:lineRule="auto"/>
              <w:ind w:left="1806" w:rightChars="11" w:right="23"/>
              <w:rPr>
                <w:rFonts w:ascii="Times New Roman" w:hAnsi="Times New Roman" w:cs="Times New Roman"/>
                <w:sz w:val="18"/>
                <w:szCs w:val="18"/>
              </w:rPr>
            </w:pPr>
            <w:r>
              <w:rPr>
                <w:rFonts w:ascii="Times New Roman" w:hAnsi="Times New Roman" w:cs="Times New Roman"/>
                <w:spacing w:val="13"/>
                <w:sz w:val="18"/>
                <w:szCs w:val="18"/>
              </w:rPr>
              <w:t>擅长领域</w:t>
            </w:r>
          </w:p>
        </w:tc>
        <w:tc>
          <w:tcPr>
            <w:tcW w:w="4198" w:type="dxa"/>
          </w:tcPr>
          <w:p w:rsidR="00877CE2" w:rsidRDefault="00E031D4">
            <w:pPr>
              <w:pStyle w:val="TableText"/>
              <w:spacing w:before="101" w:line="230" w:lineRule="auto"/>
              <w:ind w:left="1816" w:rightChars="11" w:right="23"/>
              <w:rPr>
                <w:rFonts w:ascii="Times New Roman" w:hAnsi="Times New Roman" w:cs="Times New Roman"/>
                <w:sz w:val="18"/>
                <w:szCs w:val="18"/>
              </w:rPr>
            </w:pPr>
            <w:r>
              <w:rPr>
                <w:rFonts w:ascii="Times New Roman" w:hAnsi="Times New Roman" w:cs="Times New Roman"/>
                <w:spacing w:val="8"/>
                <w:sz w:val="18"/>
                <w:szCs w:val="18"/>
              </w:rPr>
              <w:t>单位</w:t>
            </w:r>
          </w:p>
        </w:tc>
      </w:tr>
      <w:tr w:rsidR="00877CE2">
        <w:trPr>
          <w:trHeight w:val="319"/>
        </w:trPr>
        <w:tc>
          <w:tcPr>
            <w:tcW w:w="1541" w:type="dxa"/>
          </w:tcPr>
          <w:p w:rsidR="00877CE2" w:rsidRDefault="00E031D4">
            <w:pPr>
              <w:spacing w:before="104" w:line="194" w:lineRule="auto"/>
              <w:ind w:left="773"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371" w:type="dxa"/>
          </w:tcPr>
          <w:p w:rsidR="00877CE2" w:rsidRDefault="00E031D4">
            <w:pPr>
              <w:pStyle w:val="TableText"/>
              <w:spacing w:before="77" w:line="229" w:lineRule="auto"/>
              <w:ind w:left="522" w:rightChars="11" w:right="23"/>
              <w:rPr>
                <w:rFonts w:ascii="Times New Roman" w:hAnsi="Times New Roman" w:cs="Times New Roman"/>
                <w:sz w:val="18"/>
                <w:szCs w:val="18"/>
              </w:rPr>
            </w:pPr>
            <w:r>
              <w:rPr>
                <w:rFonts w:ascii="Times New Roman" w:hAnsi="Times New Roman" w:cs="Times New Roman"/>
                <w:spacing w:val="12"/>
                <w:sz w:val="18"/>
                <w:szCs w:val="18"/>
              </w:rPr>
              <w:t>赵玉明</w:t>
            </w:r>
          </w:p>
        </w:tc>
        <w:tc>
          <w:tcPr>
            <w:tcW w:w="1200" w:type="dxa"/>
          </w:tcPr>
          <w:p w:rsidR="00877CE2" w:rsidRDefault="00E031D4">
            <w:pPr>
              <w:pStyle w:val="TableText"/>
              <w:spacing w:before="77"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7" w:line="228" w:lineRule="auto"/>
              <w:ind w:left="612" w:rightChars="11" w:right="23"/>
              <w:rPr>
                <w:rFonts w:ascii="Times New Roman" w:hAnsi="Times New Roman" w:cs="Times New Roman"/>
                <w:sz w:val="18"/>
                <w:szCs w:val="18"/>
              </w:rPr>
            </w:pPr>
            <w:r>
              <w:rPr>
                <w:rFonts w:ascii="Times New Roman" w:hAnsi="Times New Roman" w:cs="Times New Roman"/>
                <w:spacing w:val="18"/>
                <w:sz w:val="18"/>
                <w:szCs w:val="18"/>
              </w:rPr>
              <w:t>水环境、重金属污染防治、风险评估</w:t>
            </w:r>
          </w:p>
        </w:tc>
        <w:tc>
          <w:tcPr>
            <w:tcW w:w="4198" w:type="dxa"/>
          </w:tcPr>
          <w:p w:rsidR="00877CE2" w:rsidRDefault="00E031D4">
            <w:pPr>
              <w:pStyle w:val="TableText"/>
              <w:spacing w:before="77" w:line="229" w:lineRule="auto"/>
              <w:ind w:left="1617" w:rightChars="11" w:right="23"/>
              <w:rPr>
                <w:rFonts w:ascii="Times New Roman" w:hAnsi="Times New Roman" w:cs="Times New Roman"/>
                <w:sz w:val="18"/>
                <w:szCs w:val="18"/>
              </w:rPr>
            </w:pPr>
            <w:r>
              <w:rPr>
                <w:rFonts w:ascii="Times New Roman" w:hAnsi="Times New Roman" w:cs="Times New Roman"/>
                <w:spacing w:val="12"/>
                <w:sz w:val="18"/>
                <w:szCs w:val="18"/>
              </w:rPr>
              <w:t>南京大学</w:t>
            </w:r>
          </w:p>
        </w:tc>
      </w:tr>
      <w:tr w:rsidR="00877CE2">
        <w:trPr>
          <w:trHeight w:val="322"/>
        </w:trPr>
        <w:tc>
          <w:tcPr>
            <w:tcW w:w="1541" w:type="dxa"/>
          </w:tcPr>
          <w:p w:rsidR="00877CE2" w:rsidRDefault="00E031D4">
            <w:pPr>
              <w:spacing w:before="107" w:line="194" w:lineRule="auto"/>
              <w:ind w:left="736"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371" w:type="dxa"/>
          </w:tcPr>
          <w:p w:rsidR="00877CE2" w:rsidRDefault="00E031D4">
            <w:pPr>
              <w:pStyle w:val="TableText"/>
              <w:spacing w:before="80" w:line="231" w:lineRule="auto"/>
              <w:ind w:left="575" w:rightChars="11" w:right="23"/>
              <w:rPr>
                <w:rFonts w:ascii="Times New Roman" w:hAnsi="Times New Roman" w:cs="Times New Roman"/>
                <w:sz w:val="18"/>
                <w:szCs w:val="18"/>
              </w:rPr>
            </w:pPr>
            <w:r>
              <w:rPr>
                <w:rFonts w:ascii="Times New Roman" w:hAnsi="Times New Roman" w:cs="Times New Roman"/>
                <w:spacing w:val="-3"/>
                <w:sz w:val="18"/>
                <w:szCs w:val="18"/>
              </w:rPr>
              <w:t>吕锡武</w:t>
            </w:r>
          </w:p>
        </w:tc>
        <w:tc>
          <w:tcPr>
            <w:tcW w:w="1200" w:type="dxa"/>
          </w:tcPr>
          <w:p w:rsidR="00877CE2" w:rsidRDefault="00E031D4">
            <w:pPr>
              <w:pStyle w:val="TableText"/>
              <w:spacing w:before="80"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8" w:line="229" w:lineRule="auto"/>
              <w:ind w:left="912" w:rightChars="11" w:right="23"/>
              <w:rPr>
                <w:rFonts w:ascii="Times New Roman" w:hAnsi="Times New Roman" w:cs="Times New Roman"/>
                <w:sz w:val="18"/>
                <w:szCs w:val="18"/>
              </w:rPr>
            </w:pPr>
            <w:r>
              <w:rPr>
                <w:rFonts w:ascii="Times New Roman" w:hAnsi="Times New Roman" w:cs="Times New Roman"/>
                <w:spacing w:val="17"/>
                <w:sz w:val="18"/>
                <w:szCs w:val="18"/>
              </w:rPr>
              <w:t>水环境、生态环境、环境修复</w:t>
            </w:r>
          </w:p>
        </w:tc>
        <w:tc>
          <w:tcPr>
            <w:tcW w:w="4198" w:type="dxa"/>
          </w:tcPr>
          <w:p w:rsidR="00877CE2" w:rsidRDefault="00E031D4">
            <w:pPr>
              <w:pStyle w:val="TableText"/>
              <w:spacing w:before="78" w:line="229" w:lineRule="auto"/>
              <w:ind w:left="1627" w:rightChars="11" w:right="23"/>
              <w:rPr>
                <w:rFonts w:ascii="Times New Roman" w:hAnsi="Times New Roman" w:cs="Times New Roman"/>
                <w:sz w:val="18"/>
                <w:szCs w:val="18"/>
              </w:rPr>
            </w:pPr>
            <w:r>
              <w:rPr>
                <w:rFonts w:ascii="Times New Roman" w:hAnsi="Times New Roman" w:cs="Times New Roman"/>
                <w:spacing w:val="11"/>
                <w:sz w:val="18"/>
                <w:szCs w:val="18"/>
              </w:rPr>
              <w:t>东南大学</w:t>
            </w:r>
          </w:p>
        </w:tc>
      </w:tr>
      <w:tr w:rsidR="00877CE2">
        <w:trPr>
          <w:trHeight w:val="319"/>
        </w:trPr>
        <w:tc>
          <w:tcPr>
            <w:tcW w:w="1541" w:type="dxa"/>
          </w:tcPr>
          <w:p w:rsidR="00877CE2" w:rsidRDefault="00E031D4">
            <w:pPr>
              <w:spacing w:before="104" w:line="194" w:lineRule="auto"/>
              <w:ind w:left="735"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w:t>
            </w:r>
          </w:p>
        </w:tc>
        <w:tc>
          <w:tcPr>
            <w:tcW w:w="1371" w:type="dxa"/>
          </w:tcPr>
          <w:p w:rsidR="00877CE2" w:rsidRDefault="00E031D4">
            <w:pPr>
              <w:pStyle w:val="TableText"/>
              <w:spacing w:before="74" w:line="231" w:lineRule="auto"/>
              <w:ind w:left="623" w:rightChars="11" w:right="23"/>
              <w:rPr>
                <w:rFonts w:ascii="Times New Roman" w:hAnsi="Times New Roman" w:cs="Times New Roman"/>
                <w:sz w:val="18"/>
                <w:szCs w:val="18"/>
              </w:rPr>
            </w:pPr>
            <w:r>
              <w:rPr>
                <w:rFonts w:ascii="Times New Roman" w:hAnsi="Times New Roman" w:cs="Times New Roman"/>
                <w:spacing w:val="9"/>
                <w:sz w:val="18"/>
                <w:szCs w:val="18"/>
              </w:rPr>
              <w:t>钱谊</w:t>
            </w:r>
          </w:p>
        </w:tc>
        <w:tc>
          <w:tcPr>
            <w:tcW w:w="1200" w:type="dxa"/>
          </w:tcPr>
          <w:p w:rsidR="00877CE2" w:rsidRDefault="00E031D4">
            <w:pPr>
              <w:pStyle w:val="TableText"/>
              <w:spacing w:before="75"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4" w:line="228" w:lineRule="auto"/>
              <w:ind w:left="607" w:rightChars="11" w:right="23"/>
              <w:rPr>
                <w:rFonts w:ascii="Times New Roman" w:hAnsi="Times New Roman" w:cs="Times New Roman"/>
                <w:sz w:val="18"/>
                <w:szCs w:val="18"/>
              </w:rPr>
            </w:pPr>
            <w:r>
              <w:rPr>
                <w:rFonts w:ascii="Times New Roman" w:hAnsi="Times New Roman" w:cs="Times New Roman"/>
                <w:spacing w:val="18"/>
                <w:sz w:val="18"/>
                <w:szCs w:val="18"/>
              </w:rPr>
              <w:t>环境规划、环境管理、环境影响评价</w:t>
            </w:r>
          </w:p>
        </w:tc>
        <w:tc>
          <w:tcPr>
            <w:tcW w:w="4198" w:type="dxa"/>
          </w:tcPr>
          <w:p w:rsidR="00877CE2" w:rsidRDefault="00E031D4">
            <w:pPr>
              <w:pStyle w:val="TableText"/>
              <w:spacing w:before="75" w:line="229" w:lineRule="auto"/>
              <w:ind w:left="1418" w:rightChars="11" w:right="23"/>
              <w:rPr>
                <w:rFonts w:ascii="Times New Roman" w:hAnsi="Times New Roman" w:cs="Times New Roman"/>
                <w:sz w:val="18"/>
                <w:szCs w:val="18"/>
              </w:rPr>
            </w:pPr>
            <w:r>
              <w:rPr>
                <w:rFonts w:ascii="Times New Roman" w:hAnsi="Times New Roman" w:cs="Times New Roman"/>
                <w:spacing w:val="14"/>
                <w:sz w:val="18"/>
                <w:szCs w:val="18"/>
              </w:rPr>
              <w:t>南京师范大学</w:t>
            </w:r>
          </w:p>
        </w:tc>
      </w:tr>
      <w:tr w:rsidR="00877CE2">
        <w:trPr>
          <w:trHeight w:val="321"/>
        </w:trPr>
        <w:tc>
          <w:tcPr>
            <w:tcW w:w="1541" w:type="dxa"/>
          </w:tcPr>
          <w:p w:rsidR="00877CE2" w:rsidRDefault="00E031D4">
            <w:pPr>
              <w:spacing w:before="109" w:line="191" w:lineRule="auto"/>
              <w:ind w:left="746"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371" w:type="dxa"/>
          </w:tcPr>
          <w:p w:rsidR="00877CE2" w:rsidRDefault="00E031D4">
            <w:pPr>
              <w:pStyle w:val="TableText"/>
              <w:spacing w:before="74" w:line="229" w:lineRule="auto"/>
              <w:ind w:left="545" w:rightChars="11" w:right="23"/>
              <w:rPr>
                <w:rFonts w:ascii="Times New Roman" w:hAnsi="Times New Roman" w:cs="Times New Roman"/>
                <w:sz w:val="18"/>
                <w:szCs w:val="18"/>
              </w:rPr>
            </w:pPr>
            <w:r>
              <w:rPr>
                <w:rFonts w:ascii="Times New Roman" w:hAnsi="Times New Roman" w:cs="Times New Roman"/>
                <w:spacing w:val="6"/>
                <w:sz w:val="18"/>
                <w:szCs w:val="18"/>
              </w:rPr>
              <w:t>陈建江</w:t>
            </w:r>
          </w:p>
        </w:tc>
        <w:tc>
          <w:tcPr>
            <w:tcW w:w="1200" w:type="dxa"/>
          </w:tcPr>
          <w:p w:rsidR="00877CE2" w:rsidRDefault="00E031D4">
            <w:pPr>
              <w:pStyle w:val="TableText"/>
              <w:spacing w:before="77"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7" w:line="229" w:lineRule="auto"/>
              <w:ind w:left="1306" w:rightChars="11" w:right="23"/>
              <w:rPr>
                <w:rFonts w:ascii="Times New Roman" w:hAnsi="Times New Roman" w:cs="Times New Roman"/>
                <w:sz w:val="18"/>
                <w:szCs w:val="18"/>
              </w:rPr>
            </w:pPr>
            <w:r>
              <w:rPr>
                <w:rFonts w:ascii="Times New Roman" w:hAnsi="Times New Roman" w:cs="Times New Roman"/>
                <w:spacing w:val="17"/>
                <w:sz w:val="18"/>
                <w:szCs w:val="18"/>
              </w:rPr>
              <w:t>环境监测、应急管理</w:t>
            </w:r>
          </w:p>
        </w:tc>
        <w:tc>
          <w:tcPr>
            <w:tcW w:w="4198" w:type="dxa"/>
          </w:tcPr>
          <w:p w:rsidR="00877CE2" w:rsidRDefault="00E031D4">
            <w:pPr>
              <w:pStyle w:val="TableText"/>
              <w:spacing w:before="75" w:line="229" w:lineRule="auto"/>
              <w:ind w:left="1123" w:rightChars="11" w:right="23"/>
              <w:rPr>
                <w:rFonts w:ascii="Times New Roman" w:hAnsi="Times New Roman" w:cs="Times New Roman"/>
                <w:sz w:val="18"/>
                <w:szCs w:val="18"/>
              </w:rPr>
            </w:pPr>
            <w:r>
              <w:rPr>
                <w:rFonts w:ascii="Times New Roman" w:hAnsi="Times New Roman" w:cs="Times New Roman"/>
                <w:spacing w:val="16"/>
                <w:sz w:val="18"/>
                <w:szCs w:val="18"/>
              </w:rPr>
              <w:t>原南京市环境保护局</w:t>
            </w:r>
          </w:p>
        </w:tc>
      </w:tr>
      <w:tr w:rsidR="00877CE2">
        <w:trPr>
          <w:trHeight w:val="319"/>
        </w:trPr>
        <w:tc>
          <w:tcPr>
            <w:tcW w:w="1541" w:type="dxa"/>
          </w:tcPr>
          <w:p w:rsidR="00877CE2" w:rsidRDefault="00E031D4">
            <w:pPr>
              <w:spacing w:before="105" w:line="194" w:lineRule="auto"/>
              <w:ind w:left="745"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371" w:type="dxa"/>
          </w:tcPr>
          <w:p w:rsidR="00877CE2" w:rsidRDefault="00E031D4">
            <w:pPr>
              <w:pStyle w:val="TableText"/>
              <w:spacing w:before="75" w:line="230" w:lineRule="auto"/>
              <w:ind w:left="532" w:rightChars="11" w:right="23"/>
              <w:rPr>
                <w:rFonts w:ascii="Times New Roman" w:hAnsi="Times New Roman" w:cs="Times New Roman"/>
                <w:sz w:val="18"/>
                <w:szCs w:val="18"/>
              </w:rPr>
            </w:pPr>
            <w:r>
              <w:rPr>
                <w:rFonts w:ascii="Times New Roman" w:hAnsi="Times New Roman" w:cs="Times New Roman"/>
                <w:spacing w:val="10"/>
                <w:sz w:val="18"/>
                <w:szCs w:val="18"/>
              </w:rPr>
              <w:t>戴昌德</w:t>
            </w:r>
          </w:p>
        </w:tc>
        <w:tc>
          <w:tcPr>
            <w:tcW w:w="1200" w:type="dxa"/>
          </w:tcPr>
          <w:p w:rsidR="00877CE2" w:rsidRDefault="00E031D4">
            <w:pPr>
              <w:pStyle w:val="TableText"/>
              <w:spacing w:before="75"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5" w:line="229" w:lineRule="auto"/>
              <w:ind w:left="507" w:rightChars="11" w:right="23"/>
              <w:rPr>
                <w:rFonts w:ascii="Times New Roman" w:hAnsi="Times New Roman" w:cs="Times New Roman"/>
                <w:sz w:val="18"/>
                <w:szCs w:val="18"/>
              </w:rPr>
            </w:pPr>
            <w:r>
              <w:rPr>
                <w:rFonts w:ascii="Times New Roman" w:hAnsi="Times New Roman" w:cs="Times New Roman"/>
                <w:spacing w:val="18"/>
                <w:sz w:val="18"/>
                <w:szCs w:val="18"/>
              </w:rPr>
              <w:t>环境管理与规划、风险管理、应急管理</w:t>
            </w:r>
          </w:p>
        </w:tc>
        <w:tc>
          <w:tcPr>
            <w:tcW w:w="4198" w:type="dxa"/>
          </w:tcPr>
          <w:p w:rsidR="00877CE2" w:rsidRDefault="00E031D4">
            <w:pPr>
              <w:pStyle w:val="TableText"/>
              <w:spacing w:before="75"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上海梅山钢铁股份有限公司</w:t>
            </w:r>
          </w:p>
        </w:tc>
      </w:tr>
      <w:tr w:rsidR="00877CE2">
        <w:trPr>
          <w:trHeight w:val="633"/>
        </w:trPr>
        <w:tc>
          <w:tcPr>
            <w:tcW w:w="1541" w:type="dxa"/>
          </w:tcPr>
          <w:p w:rsidR="00877CE2" w:rsidRDefault="00E031D4">
            <w:pPr>
              <w:spacing w:before="266" w:line="191" w:lineRule="auto"/>
              <w:ind w:left="741"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371" w:type="dxa"/>
          </w:tcPr>
          <w:p w:rsidR="00877CE2" w:rsidRDefault="00E031D4">
            <w:pPr>
              <w:pStyle w:val="TableText"/>
              <w:spacing w:before="233" w:line="230" w:lineRule="auto"/>
              <w:ind w:left="545" w:rightChars="11" w:right="23"/>
              <w:rPr>
                <w:rFonts w:ascii="Times New Roman" w:hAnsi="Times New Roman" w:cs="Times New Roman"/>
                <w:sz w:val="18"/>
                <w:szCs w:val="18"/>
              </w:rPr>
            </w:pPr>
            <w:r>
              <w:rPr>
                <w:rFonts w:ascii="Times New Roman" w:hAnsi="Times New Roman" w:cs="Times New Roman"/>
                <w:spacing w:val="7"/>
                <w:sz w:val="18"/>
                <w:szCs w:val="18"/>
              </w:rPr>
              <w:t>陆兴元</w:t>
            </w:r>
          </w:p>
        </w:tc>
        <w:tc>
          <w:tcPr>
            <w:tcW w:w="1200" w:type="dxa"/>
          </w:tcPr>
          <w:p w:rsidR="00877CE2" w:rsidRDefault="00E031D4">
            <w:pPr>
              <w:pStyle w:val="TableText"/>
              <w:spacing w:before="233"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4" w:line="255" w:lineRule="auto"/>
              <w:ind w:left="2010" w:rightChars="11" w:right="23" w:hanging="1891"/>
              <w:rPr>
                <w:rFonts w:ascii="Times New Roman" w:hAnsi="Times New Roman" w:cs="Times New Roman"/>
                <w:sz w:val="18"/>
                <w:szCs w:val="18"/>
              </w:rPr>
            </w:pPr>
            <w:r>
              <w:rPr>
                <w:rFonts w:ascii="Times New Roman" w:hAnsi="Times New Roman" w:cs="Times New Roman"/>
                <w:spacing w:val="17"/>
                <w:sz w:val="18"/>
                <w:szCs w:val="18"/>
              </w:rPr>
              <w:t>重金属污染防治、化学品管理、循环经济与清洁</w:t>
            </w:r>
            <w:r>
              <w:rPr>
                <w:rFonts w:ascii="Times New Roman" w:hAnsi="Times New Roman" w:cs="Times New Roman"/>
                <w:spacing w:val="7"/>
                <w:sz w:val="18"/>
                <w:szCs w:val="18"/>
              </w:rPr>
              <w:t>生产</w:t>
            </w:r>
          </w:p>
        </w:tc>
        <w:tc>
          <w:tcPr>
            <w:tcW w:w="4198" w:type="dxa"/>
          </w:tcPr>
          <w:p w:rsidR="00877CE2" w:rsidRDefault="00E031D4">
            <w:pPr>
              <w:pStyle w:val="TableText"/>
              <w:spacing w:before="234"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南京晨光集团有限责任公司</w:t>
            </w:r>
          </w:p>
        </w:tc>
      </w:tr>
      <w:tr w:rsidR="00877CE2">
        <w:trPr>
          <w:trHeight w:val="321"/>
        </w:trPr>
        <w:tc>
          <w:tcPr>
            <w:tcW w:w="1541" w:type="dxa"/>
          </w:tcPr>
          <w:p w:rsidR="00877CE2" w:rsidRDefault="00E031D4">
            <w:pPr>
              <w:spacing w:before="105" w:line="194" w:lineRule="auto"/>
              <w:ind w:left="753"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371" w:type="dxa"/>
          </w:tcPr>
          <w:p w:rsidR="00877CE2" w:rsidRDefault="00E031D4">
            <w:pPr>
              <w:pStyle w:val="TableText"/>
              <w:spacing w:before="75" w:line="229" w:lineRule="auto"/>
              <w:ind w:left="531" w:rightChars="11" w:right="23"/>
              <w:rPr>
                <w:rFonts w:ascii="Times New Roman" w:hAnsi="Times New Roman" w:cs="Times New Roman"/>
                <w:sz w:val="18"/>
                <w:szCs w:val="18"/>
              </w:rPr>
            </w:pPr>
            <w:r>
              <w:rPr>
                <w:rFonts w:ascii="Times New Roman" w:hAnsi="Times New Roman" w:cs="Times New Roman"/>
                <w:spacing w:val="10"/>
                <w:sz w:val="18"/>
                <w:szCs w:val="18"/>
              </w:rPr>
              <w:t>葛仕福</w:t>
            </w:r>
          </w:p>
        </w:tc>
        <w:tc>
          <w:tcPr>
            <w:tcW w:w="1200" w:type="dxa"/>
          </w:tcPr>
          <w:p w:rsidR="00877CE2" w:rsidRDefault="00E031D4">
            <w:pPr>
              <w:pStyle w:val="TableText"/>
              <w:spacing w:before="78"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8" w:line="230" w:lineRule="auto"/>
              <w:ind w:left="507" w:rightChars="11" w:right="23"/>
              <w:rPr>
                <w:rFonts w:ascii="Times New Roman" w:hAnsi="Times New Roman" w:cs="Times New Roman"/>
                <w:sz w:val="18"/>
                <w:szCs w:val="18"/>
              </w:rPr>
            </w:pPr>
            <w:r>
              <w:rPr>
                <w:rFonts w:ascii="Times New Roman" w:hAnsi="Times New Roman" w:cs="Times New Roman"/>
                <w:spacing w:val="18"/>
                <w:sz w:val="18"/>
                <w:szCs w:val="18"/>
              </w:rPr>
              <w:t>土壤环境、固体废物、重金属污染防治</w:t>
            </w:r>
          </w:p>
        </w:tc>
        <w:tc>
          <w:tcPr>
            <w:tcW w:w="4198" w:type="dxa"/>
          </w:tcPr>
          <w:p w:rsidR="00877CE2" w:rsidRDefault="00E031D4">
            <w:pPr>
              <w:pStyle w:val="TableText"/>
              <w:spacing w:before="76" w:line="229" w:lineRule="auto"/>
              <w:ind w:left="1627" w:rightChars="11" w:right="23"/>
              <w:rPr>
                <w:rFonts w:ascii="Times New Roman" w:hAnsi="Times New Roman" w:cs="Times New Roman"/>
                <w:sz w:val="18"/>
                <w:szCs w:val="18"/>
              </w:rPr>
            </w:pPr>
            <w:r>
              <w:rPr>
                <w:rFonts w:ascii="Times New Roman" w:hAnsi="Times New Roman" w:cs="Times New Roman"/>
                <w:spacing w:val="11"/>
                <w:sz w:val="18"/>
                <w:szCs w:val="18"/>
              </w:rPr>
              <w:t>东南大学</w:t>
            </w:r>
          </w:p>
        </w:tc>
      </w:tr>
      <w:tr w:rsidR="00877CE2">
        <w:trPr>
          <w:trHeight w:val="319"/>
        </w:trPr>
        <w:tc>
          <w:tcPr>
            <w:tcW w:w="1541" w:type="dxa"/>
          </w:tcPr>
          <w:p w:rsidR="00877CE2" w:rsidRDefault="00E031D4">
            <w:pPr>
              <w:spacing w:before="108" w:line="194" w:lineRule="auto"/>
              <w:ind w:left="742"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371" w:type="dxa"/>
          </w:tcPr>
          <w:p w:rsidR="00877CE2" w:rsidRDefault="00E031D4">
            <w:pPr>
              <w:pStyle w:val="TableText"/>
              <w:spacing w:before="80" w:line="231" w:lineRule="auto"/>
              <w:ind w:left="532" w:rightChars="11" w:right="23"/>
              <w:rPr>
                <w:rFonts w:ascii="Times New Roman" w:hAnsi="Times New Roman" w:cs="Times New Roman"/>
                <w:sz w:val="18"/>
                <w:szCs w:val="18"/>
              </w:rPr>
            </w:pPr>
            <w:r>
              <w:rPr>
                <w:rFonts w:ascii="Times New Roman" w:hAnsi="Times New Roman" w:cs="Times New Roman"/>
                <w:spacing w:val="10"/>
                <w:sz w:val="18"/>
                <w:szCs w:val="18"/>
              </w:rPr>
              <w:t>安立超</w:t>
            </w:r>
          </w:p>
        </w:tc>
        <w:tc>
          <w:tcPr>
            <w:tcW w:w="1200" w:type="dxa"/>
          </w:tcPr>
          <w:p w:rsidR="00877CE2" w:rsidRDefault="00E031D4">
            <w:pPr>
              <w:pStyle w:val="TableText"/>
              <w:spacing w:before="78"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8" w:line="229" w:lineRule="auto"/>
              <w:ind w:left="1910" w:rightChars="11" w:right="23"/>
              <w:rPr>
                <w:rFonts w:ascii="Times New Roman" w:hAnsi="Times New Roman" w:cs="Times New Roman"/>
                <w:sz w:val="18"/>
                <w:szCs w:val="18"/>
              </w:rPr>
            </w:pPr>
            <w:r>
              <w:rPr>
                <w:rFonts w:ascii="Times New Roman" w:hAnsi="Times New Roman" w:cs="Times New Roman"/>
                <w:spacing w:val="11"/>
                <w:sz w:val="18"/>
                <w:szCs w:val="18"/>
              </w:rPr>
              <w:t>水环境</w:t>
            </w:r>
          </w:p>
        </w:tc>
        <w:tc>
          <w:tcPr>
            <w:tcW w:w="4198" w:type="dxa"/>
          </w:tcPr>
          <w:p w:rsidR="00877CE2" w:rsidRDefault="00E031D4">
            <w:pPr>
              <w:pStyle w:val="TableText"/>
              <w:spacing w:before="78" w:line="229" w:lineRule="auto"/>
              <w:ind w:left="1418" w:rightChars="11" w:right="23"/>
              <w:rPr>
                <w:rFonts w:ascii="Times New Roman" w:hAnsi="Times New Roman" w:cs="Times New Roman"/>
                <w:sz w:val="18"/>
                <w:szCs w:val="18"/>
              </w:rPr>
            </w:pPr>
            <w:r>
              <w:rPr>
                <w:rFonts w:ascii="Times New Roman" w:hAnsi="Times New Roman" w:cs="Times New Roman"/>
                <w:spacing w:val="14"/>
                <w:sz w:val="18"/>
                <w:szCs w:val="18"/>
              </w:rPr>
              <w:t>南京理工大学</w:t>
            </w:r>
          </w:p>
        </w:tc>
      </w:tr>
      <w:tr w:rsidR="00877CE2">
        <w:trPr>
          <w:trHeight w:val="321"/>
        </w:trPr>
        <w:tc>
          <w:tcPr>
            <w:tcW w:w="1541" w:type="dxa"/>
          </w:tcPr>
          <w:p w:rsidR="00877CE2" w:rsidRDefault="00E031D4">
            <w:pPr>
              <w:spacing w:before="106"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10</w:t>
            </w:r>
          </w:p>
        </w:tc>
        <w:tc>
          <w:tcPr>
            <w:tcW w:w="1371" w:type="dxa"/>
          </w:tcPr>
          <w:p w:rsidR="00877CE2" w:rsidRDefault="00E031D4">
            <w:pPr>
              <w:pStyle w:val="TableText"/>
              <w:spacing w:before="79" w:line="229"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吴以中</w:t>
            </w:r>
          </w:p>
        </w:tc>
        <w:tc>
          <w:tcPr>
            <w:tcW w:w="1200" w:type="dxa"/>
          </w:tcPr>
          <w:p w:rsidR="00877CE2" w:rsidRDefault="00E031D4">
            <w:pPr>
              <w:pStyle w:val="TableText"/>
              <w:spacing w:before="79"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8" w:line="228" w:lineRule="auto"/>
              <w:ind w:left="406" w:rightChars="11" w:right="23"/>
              <w:rPr>
                <w:rFonts w:ascii="Times New Roman" w:hAnsi="Times New Roman" w:cs="Times New Roman"/>
                <w:sz w:val="18"/>
                <w:szCs w:val="18"/>
              </w:rPr>
            </w:pPr>
            <w:r>
              <w:rPr>
                <w:rFonts w:ascii="Times New Roman" w:hAnsi="Times New Roman" w:cs="Times New Roman"/>
                <w:spacing w:val="18"/>
                <w:sz w:val="18"/>
                <w:szCs w:val="18"/>
              </w:rPr>
              <w:t>环境管理与规划；风险评估、管理、应急</w:t>
            </w:r>
          </w:p>
        </w:tc>
        <w:tc>
          <w:tcPr>
            <w:tcW w:w="4198" w:type="dxa"/>
          </w:tcPr>
          <w:p w:rsidR="00877CE2" w:rsidRDefault="00E031D4">
            <w:pPr>
              <w:pStyle w:val="TableText"/>
              <w:spacing w:before="79" w:line="229" w:lineRule="auto"/>
              <w:ind w:left="1418" w:rightChars="11" w:right="23"/>
              <w:rPr>
                <w:rFonts w:ascii="Times New Roman" w:hAnsi="Times New Roman" w:cs="Times New Roman"/>
                <w:sz w:val="18"/>
                <w:szCs w:val="18"/>
              </w:rPr>
            </w:pPr>
            <w:r>
              <w:rPr>
                <w:rFonts w:ascii="Times New Roman" w:hAnsi="Times New Roman" w:cs="Times New Roman"/>
                <w:spacing w:val="14"/>
                <w:sz w:val="18"/>
                <w:szCs w:val="18"/>
              </w:rPr>
              <w:t>南京工业大学</w:t>
            </w:r>
          </w:p>
        </w:tc>
      </w:tr>
      <w:tr w:rsidR="00877CE2">
        <w:trPr>
          <w:trHeight w:val="319"/>
        </w:trPr>
        <w:tc>
          <w:tcPr>
            <w:tcW w:w="1541" w:type="dxa"/>
          </w:tcPr>
          <w:p w:rsidR="00877CE2" w:rsidRDefault="00E031D4">
            <w:pPr>
              <w:spacing w:before="106"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11</w:t>
            </w:r>
          </w:p>
        </w:tc>
        <w:tc>
          <w:tcPr>
            <w:tcW w:w="1371" w:type="dxa"/>
          </w:tcPr>
          <w:p w:rsidR="00877CE2" w:rsidRDefault="00E031D4">
            <w:pPr>
              <w:pStyle w:val="TableText"/>
              <w:spacing w:before="77" w:line="229" w:lineRule="auto"/>
              <w:ind w:left="551" w:rightChars="11" w:right="23"/>
              <w:rPr>
                <w:rFonts w:ascii="Times New Roman" w:hAnsi="Times New Roman" w:cs="Times New Roman"/>
                <w:sz w:val="18"/>
                <w:szCs w:val="18"/>
              </w:rPr>
            </w:pPr>
            <w:r>
              <w:rPr>
                <w:rFonts w:ascii="Times New Roman" w:hAnsi="Times New Roman" w:cs="Times New Roman"/>
                <w:spacing w:val="7"/>
                <w:sz w:val="18"/>
                <w:szCs w:val="18"/>
              </w:rPr>
              <w:t>阙子龙</w:t>
            </w:r>
          </w:p>
        </w:tc>
        <w:tc>
          <w:tcPr>
            <w:tcW w:w="1200" w:type="dxa"/>
          </w:tcPr>
          <w:p w:rsidR="00877CE2" w:rsidRDefault="00E031D4">
            <w:pPr>
              <w:pStyle w:val="TableText"/>
              <w:spacing w:before="77"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7" w:line="229" w:lineRule="auto"/>
              <w:ind w:left="907" w:rightChars="11" w:right="23"/>
              <w:rPr>
                <w:rFonts w:ascii="Times New Roman" w:hAnsi="Times New Roman" w:cs="Times New Roman"/>
                <w:sz w:val="18"/>
                <w:szCs w:val="18"/>
              </w:rPr>
            </w:pPr>
            <w:r>
              <w:rPr>
                <w:rFonts w:ascii="Times New Roman" w:hAnsi="Times New Roman" w:cs="Times New Roman"/>
                <w:spacing w:val="18"/>
                <w:sz w:val="18"/>
                <w:szCs w:val="18"/>
              </w:rPr>
              <w:t>应急管理、环境监测、水环境</w:t>
            </w:r>
          </w:p>
        </w:tc>
        <w:tc>
          <w:tcPr>
            <w:tcW w:w="4198" w:type="dxa"/>
          </w:tcPr>
          <w:p w:rsidR="00877CE2" w:rsidRDefault="00E031D4">
            <w:pPr>
              <w:pStyle w:val="TableText"/>
              <w:spacing w:before="77" w:line="229" w:lineRule="auto"/>
              <w:ind w:left="678" w:rightChars="11" w:right="23"/>
              <w:rPr>
                <w:rFonts w:ascii="Times New Roman" w:hAnsi="Times New Roman" w:cs="Times New Roman"/>
                <w:sz w:val="18"/>
                <w:szCs w:val="18"/>
              </w:rPr>
            </w:pPr>
            <w:r>
              <w:rPr>
                <w:rFonts w:ascii="Times New Roman" w:hAnsi="Times New Roman" w:cs="Times New Roman"/>
                <w:spacing w:val="11"/>
                <w:sz w:val="18"/>
                <w:szCs w:val="18"/>
              </w:rPr>
              <w:t>扬子石化</w:t>
            </w:r>
            <w:r>
              <w:rPr>
                <w:rFonts w:ascii="Times New Roman" w:eastAsia="Times New Roman" w:hAnsi="Times New Roman" w:cs="Times New Roman"/>
                <w:spacing w:val="11"/>
                <w:sz w:val="18"/>
                <w:szCs w:val="18"/>
              </w:rPr>
              <w:t>-</w:t>
            </w:r>
            <w:r>
              <w:rPr>
                <w:rFonts w:ascii="Times New Roman" w:hAnsi="Times New Roman" w:cs="Times New Roman"/>
                <w:spacing w:val="11"/>
                <w:sz w:val="18"/>
                <w:szCs w:val="18"/>
              </w:rPr>
              <w:t>巴斯夫有限责任公司</w:t>
            </w:r>
          </w:p>
        </w:tc>
      </w:tr>
      <w:tr w:rsidR="00877CE2">
        <w:trPr>
          <w:trHeight w:val="319"/>
        </w:trPr>
        <w:tc>
          <w:tcPr>
            <w:tcW w:w="1541" w:type="dxa"/>
          </w:tcPr>
          <w:p w:rsidR="00877CE2" w:rsidRDefault="00E031D4">
            <w:pPr>
              <w:spacing w:before="106"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12</w:t>
            </w:r>
          </w:p>
        </w:tc>
        <w:tc>
          <w:tcPr>
            <w:tcW w:w="1371" w:type="dxa"/>
          </w:tcPr>
          <w:p w:rsidR="00877CE2" w:rsidRDefault="00E031D4">
            <w:pPr>
              <w:pStyle w:val="TableText"/>
              <w:spacing w:before="79" w:line="229" w:lineRule="auto"/>
              <w:ind w:left="650" w:rightChars="11" w:right="23"/>
              <w:rPr>
                <w:rFonts w:ascii="Times New Roman" w:hAnsi="Times New Roman" w:cs="Times New Roman"/>
                <w:sz w:val="18"/>
                <w:szCs w:val="18"/>
              </w:rPr>
            </w:pPr>
            <w:r>
              <w:rPr>
                <w:rFonts w:ascii="Times New Roman" w:hAnsi="Times New Roman" w:cs="Times New Roman"/>
                <w:spacing w:val="-2"/>
                <w:sz w:val="18"/>
                <w:szCs w:val="18"/>
              </w:rPr>
              <w:t>叶海</w:t>
            </w:r>
          </w:p>
        </w:tc>
        <w:tc>
          <w:tcPr>
            <w:tcW w:w="1200" w:type="dxa"/>
          </w:tcPr>
          <w:p w:rsidR="00877CE2" w:rsidRDefault="00E031D4">
            <w:pPr>
              <w:pStyle w:val="TableText"/>
              <w:spacing w:before="79"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9" w:line="228" w:lineRule="auto"/>
              <w:ind w:left="612" w:rightChars="11" w:right="23"/>
              <w:rPr>
                <w:rFonts w:ascii="Times New Roman" w:hAnsi="Times New Roman" w:cs="Times New Roman"/>
                <w:sz w:val="18"/>
                <w:szCs w:val="18"/>
              </w:rPr>
            </w:pPr>
            <w:r>
              <w:rPr>
                <w:rFonts w:ascii="Times New Roman" w:hAnsi="Times New Roman" w:cs="Times New Roman"/>
                <w:spacing w:val="18"/>
                <w:sz w:val="18"/>
                <w:szCs w:val="18"/>
              </w:rPr>
              <w:t>大气环境、风险评估、其他环境管理</w:t>
            </w:r>
          </w:p>
        </w:tc>
        <w:tc>
          <w:tcPr>
            <w:tcW w:w="4198" w:type="dxa"/>
          </w:tcPr>
          <w:p w:rsidR="00877CE2" w:rsidRDefault="00E031D4">
            <w:pPr>
              <w:pStyle w:val="TableText"/>
              <w:spacing w:before="76"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南京国环科技股份有限公司</w:t>
            </w:r>
          </w:p>
        </w:tc>
      </w:tr>
      <w:tr w:rsidR="00877CE2">
        <w:trPr>
          <w:trHeight w:val="319"/>
        </w:trPr>
        <w:tc>
          <w:tcPr>
            <w:tcW w:w="1541" w:type="dxa"/>
          </w:tcPr>
          <w:p w:rsidR="00877CE2" w:rsidRDefault="00E031D4">
            <w:pPr>
              <w:spacing w:before="109"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13</w:t>
            </w:r>
          </w:p>
        </w:tc>
        <w:tc>
          <w:tcPr>
            <w:tcW w:w="1371" w:type="dxa"/>
          </w:tcPr>
          <w:p w:rsidR="00877CE2" w:rsidRDefault="00E031D4">
            <w:pPr>
              <w:pStyle w:val="TableText"/>
              <w:spacing w:before="81" w:line="230" w:lineRule="auto"/>
              <w:ind w:rightChars="11" w:right="23"/>
              <w:jc w:val="center"/>
              <w:rPr>
                <w:rFonts w:ascii="Times New Roman" w:hAnsi="Times New Roman" w:cs="Times New Roman"/>
                <w:sz w:val="18"/>
                <w:szCs w:val="18"/>
              </w:rPr>
            </w:pPr>
            <w:r>
              <w:rPr>
                <w:rFonts w:ascii="Times New Roman" w:hAnsi="Times New Roman" w:cs="Times New Roman"/>
                <w:spacing w:val="7"/>
                <w:sz w:val="18"/>
                <w:szCs w:val="18"/>
              </w:rPr>
              <w:t>卜现亭</w:t>
            </w:r>
          </w:p>
        </w:tc>
        <w:tc>
          <w:tcPr>
            <w:tcW w:w="1200" w:type="dxa"/>
          </w:tcPr>
          <w:p w:rsidR="00877CE2" w:rsidRDefault="00E031D4">
            <w:pPr>
              <w:pStyle w:val="TableText"/>
              <w:spacing w:before="81"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9" w:line="229" w:lineRule="auto"/>
              <w:ind w:left="1411" w:rightChars="11" w:right="23"/>
              <w:rPr>
                <w:rFonts w:ascii="Times New Roman" w:hAnsi="Times New Roman" w:cs="Times New Roman"/>
                <w:sz w:val="18"/>
                <w:szCs w:val="18"/>
              </w:rPr>
            </w:pPr>
            <w:r>
              <w:rPr>
                <w:rFonts w:ascii="Times New Roman" w:hAnsi="Times New Roman" w:cs="Times New Roman"/>
                <w:spacing w:val="14"/>
                <w:sz w:val="18"/>
                <w:szCs w:val="18"/>
              </w:rPr>
              <w:t>水、大气污染治理</w:t>
            </w:r>
          </w:p>
        </w:tc>
        <w:tc>
          <w:tcPr>
            <w:tcW w:w="4198" w:type="dxa"/>
          </w:tcPr>
          <w:p w:rsidR="00877CE2" w:rsidRDefault="00E031D4">
            <w:pPr>
              <w:pStyle w:val="TableText"/>
              <w:spacing w:before="78"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南京市环境保护科学研究院</w:t>
            </w:r>
          </w:p>
        </w:tc>
      </w:tr>
      <w:tr w:rsidR="00877CE2">
        <w:trPr>
          <w:trHeight w:val="321"/>
        </w:trPr>
        <w:tc>
          <w:tcPr>
            <w:tcW w:w="1541" w:type="dxa"/>
          </w:tcPr>
          <w:p w:rsidR="00877CE2" w:rsidRDefault="00E031D4">
            <w:pPr>
              <w:spacing w:before="111"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14</w:t>
            </w:r>
          </w:p>
        </w:tc>
        <w:tc>
          <w:tcPr>
            <w:tcW w:w="1371" w:type="dxa"/>
          </w:tcPr>
          <w:p w:rsidR="00877CE2" w:rsidRDefault="00E031D4">
            <w:pPr>
              <w:pStyle w:val="TableText"/>
              <w:spacing w:before="84" w:line="230"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王振新</w:t>
            </w:r>
          </w:p>
        </w:tc>
        <w:tc>
          <w:tcPr>
            <w:tcW w:w="1200" w:type="dxa"/>
          </w:tcPr>
          <w:p w:rsidR="00877CE2" w:rsidRDefault="00E031D4">
            <w:pPr>
              <w:pStyle w:val="TableText"/>
              <w:spacing w:before="84"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1" w:line="228" w:lineRule="auto"/>
              <w:ind w:left="709" w:rightChars="11" w:right="23"/>
              <w:rPr>
                <w:rFonts w:ascii="Times New Roman" w:hAnsi="Times New Roman" w:cs="Times New Roman"/>
                <w:sz w:val="18"/>
                <w:szCs w:val="18"/>
              </w:rPr>
            </w:pPr>
            <w:r>
              <w:rPr>
                <w:rFonts w:ascii="Times New Roman" w:hAnsi="Times New Roman" w:cs="Times New Roman"/>
                <w:spacing w:val="18"/>
                <w:sz w:val="18"/>
                <w:szCs w:val="18"/>
              </w:rPr>
              <w:t>化学品管理、风险评估、应急管理</w:t>
            </w:r>
          </w:p>
        </w:tc>
        <w:tc>
          <w:tcPr>
            <w:tcW w:w="4198" w:type="dxa"/>
          </w:tcPr>
          <w:p w:rsidR="00877CE2" w:rsidRDefault="00E031D4">
            <w:pPr>
              <w:pStyle w:val="TableText"/>
              <w:spacing w:before="84" w:line="230" w:lineRule="auto"/>
              <w:ind w:left="1012" w:rightChars="11" w:right="23"/>
              <w:rPr>
                <w:rFonts w:ascii="Times New Roman" w:hAnsi="Times New Roman" w:cs="Times New Roman"/>
                <w:sz w:val="18"/>
                <w:szCs w:val="18"/>
              </w:rPr>
            </w:pPr>
            <w:r>
              <w:rPr>
                <w:rFonts w:ascii="Times New Roman" w:hAnsi="Times New Roman" w:cs="Times New Roman"/>
                <w:spacing w:val="17"/>
                <w:sz w:val="18"/>
                <w:szCs w:val="18"/>
              </w:rPr>
              <w:t>扬子石油化工有限公司</w:t>
            </w:r>
          </w:p>
        </w:tc>
      </w:tr>
      <w:tr w:rsidR="00877CE2">
        <w:trPr>
          <w:trHeight w:val="319"/>
        </w:trPr>
        <w:tc>
          <w:tcPr>
            <w:tcW w:w="1541" w:type="dxa"/>
          </w:tcPr>
          <w:p w:rsidR="00877CE2" w:rsidRDefault="00E031D4">
            <w:pPr>
              <w:spacing w:before="109"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15</w:t>
            </w:r>
          </w:p>
        </w:tc>
        <w:tc>
          <w:tcPr>
            <w:tcW w:w="1371" w:type="dxa"/>
          </w:tcPr>
          <w:p w:rsidR="00877CE2" w:rsidRDefault="00E031D4">
            <w:pPr>
              <w:pStyle w:val="TableText"/>
              <w:spacing w:before="80" w:line="229" w:lineRule="auto"/>
              <w:ind w:left="628" w:rightChars="11" w:right="23"/>
              <w:rPr>
                <w:rFonts w:ascii="Times New Roman" w:hAnsi="Times New Roman" w:cs="Times New Roman"/>
                <w:sz w:val="18"/>
                <w:szCs w:val="18"/>
              </w:rPr>
            </w:pPr>
            <w:r>
              <w:rPr>
                <w:rFonts w:ascii="Times New Roman" w:hAnsi="Times New Roman" w:cs="Times New Roman"/>
                <w:spacing w:val="7"/>
                <w:sz w:val="18"/>
                <w:szCs w:val="18"/>
              </w:rPr>
              <w:t>汪康</w:t>
            </w:r>
          </w:p>
        </w:tc>
        <w:tc>
          <w:tcPr>
            <w:tcW w:w="1200" w:type="dxa"/>
          </w:tcPr>
          <w:p w:rsidR="00877CE2" w:rsidRDefault="00E031D4">
            <w:pPr>
              <w:pStyle w:val="TableText"/>
              <w:spacing w:before="79"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9" w:line="228" w:lineRule="auto"/>
              <w:ind w:left="507" w:rightChars="11" w:right="23"/>
              <w:rPr>
                <w:rFonts w:ascii="Times New Roman" w:hAnsi="Times New Roman" w:cs="Times New Roman"/>
                <w:sz w:val="18"/>
                <w:szCs w:val="18"/>
              </w:rPr>
            </w:pPr>
            <w:r>
              <w:rPr>
                <w:rFonts w:ascii="Times New Roman" w:hAnsi="Times New Roman" w:cs="Times New Roman"/>
                <w:spacing w:val="18"/>
                <w:sz w:val="18"/>
                <w:szCs w:val="18"/>
              </w:rPr>
              <w:t>风险管理、评估和循环经济与清洁生产</w:t>
            </w:r>
          </w:p>
        </w:tc>
        <w:tc>
          <w:tcPr>
            <w:tcW w:w="4198" w:type="dxa"/>
          </w:tcPr>
          <w:p w:rsidR="00877CE2" w:rsidRDefault="00E031D4">
            <w:pPr>
              <w:pStyle w:val="TableText"/>
              <w:spacing w:before="79" w:line="230" w:lineRule="auto"/>
              <w:ind w:left="1249" w:rightChars="11" w:right="23"/>
              <w:rPr>
                <w:rFonts w:ascii="Times New Roman" w:hAnsi="Times New Roman" w:cs="Times New Roman"/>
                <w:sz w:val="18"/>
                <w:szCs w:val="18"/>
              </w:rPr>
            </w:pPr>
            <w:r>
              <w:rPr>
                <w:rFonts w:ascii="Times New Roman" w:hAnsi="Times New Roman" w:cs="Times New Roman"/>
                <w:spacing w:val="12"/>
                <w:sz w:val="18"/>
                <w:szCs w:val="18"/>
              </w:rPr>
              <w:t>中石化金陵分公司</w:t>
            </w:r>
          </w:p>
        </w:tc>
      </w:tr>
      <w:tr w:rsidR="00877CE2">
        <w:trPr>
          <w:trHeight w:val="321"/>
        </w:trPr>
        <w:tc>
          <w:tcPr>
            <w:tcW w:w="1541" w:type="dxa"/>
          </w:tcPr>
          <w:p w:rsidR="00877CE2" w:rsidRDefault="00E031D4">
            <w:pPr>
              <w:spacing w:before="107"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16</w:t>
            </w:r>
          </w:p>
        </w:tc>
        <w:tc>
          <w:tcPr>
            <w:tcW w:w="1371" w:type="dxa"/>
          </w:tcPr>
          <w:p w:rsidR="00877CE2" w:rsidRDefault="00E031D4">
            <w:pPr>
              <w:pStyle w:val="TableText"/>
              <w:spacing w:before="79" w:line="230" w:lineRule="auto"/>
              <w:ind w:left="545" w:rightChars="11" w:right="23"/>
              <w:rPr>
                <w:rFonts w:ascii="Times New Roman" w:hAnsi="Times New Roman" w:cs="Times New Roman"/>
                <w:sz w:val="18"/>
                <w:szCs w:val="18"/>
              </w:rPr>
            </w:pPr>
            <w:r>
              <w:rPr>
                <w:rFonts w:ascii="Times New Roman" w:hAnsi="Times New Roman" w:cs="Times New Roman"/>
                <w:spacing w:val="7"/>
                <w:sz w:val="18"/>
                <w:szCs w:val="18"/>
              </w:rPr>
              <w:t>陆鹏宇</w:t>
            </w:r>
          </w:p>
        </w:tc>
        <w:tc>
          <w:tcPr>
            <w:tcW w:w="1200" w:type="dxa"/>
          </w:tcPr>
          <w:p w:rsidR="00877CE2" w:rsidRDefault="00E031D4">
            <w:pPr>
              <w:pStyle w:val="TableText"/>
              <w:spacing w:before="79"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7" w:line="228" w:lineRule="auto"/>
              <w:ind w:left="207" w:rightChars="11" w:right="23"/>
              <w:rPr>
                <w:rFonts w:ascii="Times New Roman" w:hAnsi="Times New Roman" w:cs="Times New Roman"/>
                <w:sz w:val="18"/>
                <w:szCs w:val="18"/>
              </w:rPr>
            </w:pPr>
            <w:r>
              <w:rPr>
                <w:rFonts w:ascii="Times New Roman" w:hAnsi="Times New Roman" w:cs="Times New Roman"/>
                <w:spacing w:val="18"/>
                <w:sz w:val="18"/>
                <w:szCs w:val="18"/>
              </w:rPr>
              <w:t>石油化工安全环保风险管理、评估和应急处置</w:t>
            </w:r>
          </w:p>
        </w:tc>
        <w:tc>
          <w:tcPr>
            <w:tcW w:w="4198" w:type="dxa"/>
          </w:tcPr>
          <w:p w:rsidR="00877CE2" w:rsidRDefault="00E031D4">
            <w:pPr>
              <w:pStyle w:val="TableText"/>
              <w:spacing w:before="79" w:line="230" w:lineRule="auto"/>
              <w:ind w:left="1249" w:rightChars="11" w:right="23"/>
              <w:rPr>
                <w:rFonts w:ascii="Times New Roman" w:hAnsi="Times New Roman" w:cs="Times New Roman"/>
                <w:sz w:val="18"/>
                <w:szCs w:val="18"/>
              </w:rPr>
            </w:pPr>
            <w:r>
              <w:rPr>
                <w:rFonts w:ascii="Times New Roman" w:hAnsi="Times New Roman" w:cs="Times New Roman"/>
                <w:spacing w:val="12"/>
                <w:sz w:val="18"/>
                <w:szCs w:val="18"/>
              </w:rPr>
              <w:t>中石化金陵分公司</w:t>
            </w:r>
          </w:p>
        </w:tc>
      </w:tr>
      <w:tr w:rsidR="00877CE2">
        <w:trPr>
          <w:trHeight w:val="307"/>
        </w:trPr>
        <w:tc>
          <w:tcPr>
            <w:tcW w:w="1541" w:type="dxa"/>
          </w:tcPr>
          <w:p w:rsidR="00877CE2" w:rsidRDefault="00E031D4">
            <w:pPr>
              <w:spacing w:before="109"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17</w:t>
            </w:r>
          </w:p>
        </w:tc>
        <w:tc>
          <w:tcPr>
            <w:tcW w:w="1371" w:type="dxa"/>
          </w:tcPr>
          <w:p w:rsidR="00877CE2" w:rsidRDefault="00E031D4">
            <w:pPr>
              <w:pStyle w:val="TableText"/>
              <w:spacing w:before="83" w:line="219" w:lineRule="auto"/>
              <w:ind w:left="523" w:rightChars="11" w:right="23"/>
              <w:rPr>
                <w:rFonts w:ascii="Times New Roman" w:hAnsi="Times New Roman" w:cs="Times New Roman"/>
                <w:sz w:val="18"/>
                <w:szCs w:val="18"/>
              </w:rPr>
            </w:pPr>
            <w:r>
              <w:rPr>
                <w:rFonts w:ascii="Times New Roman" w:hAnsi="Times New Roman" w:cs="Times New Roman"/>
                <w:spacing w:val="11"/>
                <w:sz w:val="18"/>
                <w:szCs w:val="18"/>
              </w:rPr>
              <w:t>鲜啟鸣</w:t>
            </w:r>
          </w:p>
        </w:tc>
        <w:tc>
          <w:tcPr>
            <w:tcW w:w="1200" w:type="dxa"/>
          </w:tcPr>
          <w:p w:rsidR="00877CE2" w:rsidRDefault="00E031D4">
            <w:pPr>
              <w:pStyle w:val="TableText"/>
              <w:spacing w:before="83" w:line="219"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3" w:line="219" w:lineRule="auto"/>
              <w:ind w:left="807" w:rightChars="11" w:right="23"/>
              <w:rPr>
                <w:rFonts w:ascii="Times New Roman" w:hAnsi="Times New Roman" w:cs="Times New Roman"/>
                <w:sz w:val="18"/>
                <w:szCs w:val="18"/>
              </w:rPr>
            </w:pPr>
            <w:r>
              <w:rPr>
                <w:rFonts w:ascii="Times New Roman" w:hAnsi="Times New Roman" w:cs="Times New Roman"/>
                <w:spacing w:val="18"/>
                <w:sz w:val="18"/>
                <w:szCs w:val="18"/>
              </w:rPr>
              <w:t>环境监测、化学品管理、水环境</w:t>
            </w:r>
          </w:p>
        </w:tc>
        <w:tc>
          <w:tcPr>
            <w:tcW w:w="4198" w:type="dxa"/>
          </w:tcPr>
          <w:p w:rsidR="00877CE2" w:rsidRDefault="00E031D4">
            <w:pPr>
              <w:pStyle w:val="TableText"/>
              <w:spacing w:before="80" w:line="222" w:lineRule="auto"/>
              <w:ind w:left="1617" w:rightChars="11" w:right="23"/>
              <w:rPr>
                <w:rFonts w:ascii="Times New Roman" w:hAnsi="Times New Roman" w:cs="Times New Roman"/>
                <w:sz w:val="18"/>
                <w:szCs w:val="18"/>
              </w:rPr>
            </w:pPr>
            <w:r>
              <w:rPr>
                <w:rFonts w:ascii="Times New Roman" w:hAnsi="Times New Roman" w:cs="Times New Roman"/>
                <w:spacing w:val="12"/>
                <w:sz w:val="18"/>
                <w:szCs w:val="18"/>
              </w:rPr>
              <w:t>南京大学</w:t>
            </w:r>
          </w:p>
        </w:tc>
      </w:tr>
      <w:tr w:rsidR="00877CE2">
        <w:trPr>
          <w:trHeight w:val="331"/>
        </w:trPr>
        <w:tc>
          <w:tcPr>
            <w:tcW w:w="1541" w:type="dxa"/>
          </w:tcPr>
          <w:p w:rsidR="00877CE2" w:rsidRDefault="00E031D4">
            <w:pPr>
              <w:spacing w:before="120"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18</w:t>
            </w:r>
          </w:p>
        </w:tc>
        <w:tc>
          <w:tcPr>
            <w:tcW w:w="1371" w:type="dxa"/>
          </w:tcPr>
          <w:p w:rsidR="00877CE2" w:rsidRDefault="00E031D4">
            <w:pPr>
              <w:pStyle w:val="TableText"/>
              <w:spacing w:before="93" w:line="229" w:lineRule="auto"/>
              <w:ind w:left="524" w:rightChars="11" w:right="23"/>
              <w:rPr>
                <w:rFonts w:ascii="Times New Roman" w:hAnsi="Times New Roman" w:cs="Times New Roman"/>
                <w:sz w:val="18"/>
                <w:szCs w:val="18"/>
              </w:rPr>
            </w:pPr>
            <w:r>
              <w:rPr>
                <w:rFonts w:ascii="Times New Roman" w:hAnsi="Times New Roman" w:cs="Times New Roman"/>
                <w:spacing w:val="11"/>
                <w:sz w:val="18"/>
                <w:szCs w:val="18"/>
              </w:rPr>
              <w:t>朱立新</w:t>
            </w:r>
          </w:p>
        </w:tc>
        <w:tc>
          <w:tcPr>
            <w:tcW w:w="1200" w:type="dxa"/>
          </w:tcPr>
          <w:p w:rsidR="00877CE2" w:rsidRDefault="00E031D4">
            <w:pPr>
              <w:pStyle w:val="TableText"/>
              <w:spacing w:before="92"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92" w:line="228" w:lineRule="auto"/>
              <w:ind w:left="811" w:rightChars="11" w:right="23"/>
              <w:rPr>
                <w:rFonts w:ascii="Times New Roman" w:hAnsi="Times New Roman" w:cs="Times New Roman"/>
                <w:sz w:val="18"/>
                <w:szCs w:val="18"/>
              </w:rPr>
            </w:pPr>
            <w:r>
              <w:rPr>
                <w:rFonts w:ascii="Times New Roman" w:hAnsi="Times New Roman" w:cs="Times New Roman"/>
                <w:spacing w:val="17"/>
                <w:sz w:val="18"/>
                <w:szCs w:val="18"/>
              </w:rPr>
              <w:t>大气环境、风险评估、应急管理</w:t>
            </w:r>
          </w:p>
        </w:tc>
        <w:tc>
          <w:tcPr>
            <w:tcW w:w="4198" w:type="dxa"/>
          </w:tcPr>
          <w:p w:rsidR="00877CE2" w:rsidRDefault="00E031D4">
            <w:pPr>
              <w:pStyle w:val="TableText"/>
              <w:spacing w:before="89" w:line="229" w:lineRule="auto"/>
              <w:ind w:left="617" w:rightChars="11" w:right="23"/>
              <w:rPr>
                <w:rFonts w:ascii="Times New Roman" w:hAnsi="Times New Roman" w:cs="Times New Roman"/>
                <w:sz w:val="18"/>
                <w:szCs w:val="18"/>
              </w:rPr>
            </w:pPr>
            <w:r>
              <w:rPr>
                <w:rFonts w:ascii="Times New Roman" w:hAnsi="Times New Roman" w:cs="Times New Roman"/>
                <w:spacing w:val="17"/>
                <w:sz w:val="18"/>
                <w:szCs w:val="18"/>
              </w:rPr>
              <w:t>南京金帝华阳环境科技有限公司</w:t>
            </w:r>
          </w:p>
        </w:tc>
      </w:tr>
      <w:tr w:rsidR="00877CE2">
        <w:trPr>
          <w:trHeight w:val="321"/>
        </w:trPr>
        <w:tc>
          <w:tcPr>
            <w:tcW w:w="1541" w:type="dxa"/>
          </w:tcPr>
          <w:p w:rsidR="00877CE2" w:rsidRDefault="00E031D4">
            <w:pPr>
              <w:spacing w:before="112"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19</w:t>
            </w:r>
          </w:p>
        </w:tc>
        <w:tc>
          <w:tcPr>
            <w:tcW w:w="1371" w:type="dxa"/>
          </w:tcPr>
          <w:p w:rsidR="00877CE2" w:rsidRDefault="00E031D4">
            <w:pPr>
              <w:pStyle w:val="TableText"/>
              <w:spacing w:before="82" w:line="229"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杨林军</w:t>
            </w:r>
          </w:p>
        </w:tc>
        <w:tc>
          <w:tcPr>
            <w:tcW w:w="1200" w:type="dxa"/>
          </w:tcPr>
          <w:p w:rsidR="00877CE2" w:rsidRDefault="00E031D4">
            <w:pPr>
              <w:pStyle w:val="TableText"/>
              <w:spacing w:before="83"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3" w:line="230" w:lineRule="auto"/>
              <w:ind w:left="1310" w:rightChars="11" w:right="23"/>
              <w:rPr>
                <w:rFonts w:ascii="Times New Roman" w:hAnsi="Times New Roman" w:cs="Times New Roman"/>
                <w:sz w:val="18"/>
                <w:szCs w:val="18"/>
              </w:rPr>
            </w:pPr>
            <w:r>
              <w:rPr>
                <w:rFonts w:ascii="Times New Roman" w:hAnsi="Times New Roman" w:cs="Times New Roman"/>
                <w:spacing w:val="17"/>
                <w:sz w:val="18"/>
                <w:szCs w:val="18"/>
              </w:rPr>
              <w:t>大气环境与环境监测</w:t>
            </w:r>
          </w:p>
        </w:tc>
        <w:tc>
          <w:tcPr>
            <w:tcW w:w="4198" w:type="dxa"/>
          </w:tcPr>
          <w:p w:rsidR="00877CE2" w:rsidRDefault="00E031D4">
            <w:pPr>
              <w:pStyle w:val="TableText"/>
              <w:spacing w:before="83" w:line="229" w:lineRule="auto"/>
              <w:ind w:left="1627" w:rightChars="11" w:right="23"/>
              <w:rPr>
                <w:rFonts w:ascii="Times New Roman" w:hAnsi="Times New Roman" w:cs="Times New Roman"/>
                <w:sz w:val="18"/>
                <w:szCs w:val="18"/>
              </w:rPr>
            </w:pPr>
            <w:r>
              <w:rPr>
                <w:rFonts w:ascii="Times New Roman" w:hAnsi="Times New Roman" w:cs="Times New Roman"/>
                <w:spacing w:val="11"/>
                <w:sz w:val="18"/>
                <w:szCs w:val="18"/>
              </w:rPr>
              <w:t>东南大学</w:t>
            </w:r>
          </w:p>
        </w:tc>
      </w:tr>
      <w:tr w:rsidR="00877CE2">
        <w:trPr>
          <w:trHeight w:val="318"/>
        </w:trPr>
        <w:tc>
          <w:tcPr>
            <w:tcW w:w="1541" w:type="dxa"/>
          </w:tcPr>
          <w:p w:rsidR="00877CE2" w:rsidRDefault="00E031D4">
            <w:pPr>
              <w:spacing w:before="110"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20</w:t>
            </w:r>
          </w:p>
        </w:tc>
        <w:tc>
          <w:tcPr>
            <w:tcW w:w="1371" w:type="dxa"/>
          </w:tcPr>
          <w:p w:rsidR="00877CE2" w:rsidRDefault="00E031D4">
            <w:pPr>
              <w:pStyle w:val="TableText"/>
              <w:spacing w:before="83" w:line="230"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董迎雯</w:t>
            </w:r>
          </w:p>
        </w:tc>
        <w:tc>
          <w:tcPr>
            <w:tcW w:w="1200" w:type="dxa"/>
          </w:tcPr>
          <w:p w:rsidR="00877CE2" w:rsidRDefault="00E031D4">
            <w:pPr>
              <w:pStyle w:val="TableText"/>
              <w:spacing w:before="83"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1" w:line="228" w:lineRule="auto"/>
              <w:ind w:left="507" w:rightChars="11" w:right="23"/>
              <w:rPr>
                <w:rFonts w:ascii="Times New Roman" w:hAnsi="Times New Roman" w:cs="Times New Roman"/>
                <w:sz w:val="18"/>
                <w:szCs w:val="18"/>
              </w:rPr>
            </w:pPr>
            <w:r>
              <w:rPr>
                <w:rFonts w:ascii="Times New Roman" w:hAnsi="Times New Roman" w:cs="Times New Roman"/>
                <w:spacing w:val="17"/>
                <w:sz w:val="18"/>
                <w:szCs w:val="18"/>
              </w:rPr>
              <w:t>环境管理与规划、风险评估、环境监测</w:t>
            </w:r>
          </w:p>
        </w:tc>
        <w:tc>
          <w:tcPr>
            <w:tcW w:w="4198" w:type="dxa"/>
          </w:tcPr>
          <w:p w:rsidR="00877CE2" w:rsidRDefault="00E031D4">
            <w:pPr>
              <w:pStyle w:val="TableText"/>
              <w:spacing w:before="80" w:line="229" w:lineRule="auto"/>
              <w:ind w:left="317" w:rightChars="11" w:right="23"/>
              <w:rPr>
                <w:rFonts w:ascii="Times New Roman" w:hAnsi="Times New Roman" w:cs="Times New Roman"/>
                <w:sz w:val="18"/>
                <w:szCs w:val="18"/>
              </w:rPr>
            </w:pPr>
            <w:r>
              <w:rPr>
                <w:rFonts w:ascii="Times New Roman" w:hAnsi="Times New Roman" w:cs="Times New Roman"/>
                <w:spacing w:val="18"/>
                <w:sz w:val="18"/>
                <w:szCs w:val="18"/>
              </w:rPr>
              <w:t>南京大学环境规划设计研究院有限公司</w:t>
            </w:r>
          </w:p>
        </w:tc>
      </w:tr>
      <w:tr w:rsidR="00877CE2">
        <w:trPr>
          <w:trHeight w:val="343"/>
        </w:trPr>
        <w:tc>
          <w:tcPr>
            <w:tcW w:w="1541" w:type="dxa"/>
          </w:tcPr>
          <w:p w:rsidR="00877CE2" w:rsidRDefault="00E031D4">
            <w:pPr>
              <w:spacing w:before="114"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21</w:t>
            </w:r>
          </w:p>
        </w:tc>
        <w:tc>
          <w:tcPr>
            <w:tcW w:w="1371" w:type="dxa"/>
          </w:tcPr>
          <w:p w:rsidR="00877CE2" w:rsidRDefault="00E031D4">
            <w:pPr>
              <w:pStyle w:val="TableText"/>
              <w:spacing w:before="84" w:line="229" w:lineRule="auto"/>
              <w:ind w:left="524" w:rightChars="11" w:right="23"/>
              <w:rPr>
                <w:rFonts w:ascii="Times New Roman" w:hAnsi="Times New Roman" w:cs="Times New Roman"/>
                <w:sz w:val="18"/>
                <w:szCs w:val="18"/>
              </w:rPr>
            </w:pPr>
            <w:r>
              <w:rPr>
                <w:rFonts w:ascii="Times New Roman" w:hAnsi="Times New Roman" w:cs="Times New Roman"/>
                <w:spacing w:val="11"/>
                <w:sz w:val="18"/>
                <w:szCs w:val="18"/>
              </w:rPr>
              <w:t>许小群</w:t>
            </w:r>
          </w:p>
        </w:tc>
        <w:tc>
          <w:tcPr>
            <w:tcW w:w="1200" w:type="dxa"/>
          </w:tcPr>
          <w:p w:rsidR="00877CE2" w:rsidRDefault="00E031D4">
            <w:pPr>
              <w:pStyle w:val="TableText"/>
              <w:spacing w:before="84"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spacing w:before="94" w:line="242" w:lineRule="auto"/>
              <w:ind w:rightChars="11" w:right="23"/>
              <w:jc w:val="center"/>
              <w:rPr>
                <w:rFonts w:ascii="Times New Roman" w:eastAsia="Times New Roman" w:hAnsi="Times New Roman" w:cs="Times New Roman"/>
                <w:sz w:val="18"/>
                <w:szCs w:val="18"/>
              </w:rPr>
            </w:pPr>
            <w:r>
              <w:rPr>
                <w:rFonts w:ascii="Times New Roman" w:eastAsia="仿宋" w:hAnsi="Times New Roman" w:cs="Times New Roman"/>
                <w:spacing w:val="17"/>
                <w:sz w:val="18"/>
                <w:szCs w:val="18"/>
              </w:rPr>
              <w:t>化学品管理、风险评估及应急管理</w:t>
            </w:r>
          </w:p>
        </w:tc>
        <w:tc>
          <w:tcPr>
            <w:tcW w:w="4198" w:type="dxa"/>
          </w:tcPr>
          <w:p w:rsidR="00877CE2" w:rsidRDefault="00E031D4">
            <w:pPr>
              <w:pStyle w:val="TableText"/>
              <w:spacing w:before="84" w:line="229" w:lineRule="auto"/>
              <w:ind w:left="1017" w:rightChars="11" w:right="23"/>
              <w:rPr>
                <w:rFonts w:ascii="Times New Roman" w:hAnsi="Times New Roman" w:cs="Times New Roman"/>
                <w:sz w:val="18"/>
                <w:szCs w:val="18"/>
              </w:rPr>
            </w:pPr>
            <w:r>
              <w:rPr>
                <w:rFonts w:ascii="Times New Roman" w:hAnsi="Times New Roman" w:cs="Times New Roman"/>
                <w:spacing w:val="17"/>
                <w:sz w:val="18"/>
                <w:szCs w:val="18"/>
              </w:rPr>
              <w:t>南京化学工业有限公司</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46"/>
          <w:pgSz w:w="16839" w:h="11907"/>
          <w:pgMar w:top="1012" w:right="1101" w:bottom="1010" w:left="976" w:header="0" w:footer="735" w:gutter="0"/>
          <w:cols w:space="720"/>
        </w:sectPr>
      </w:pPr>
    </w:p>
    <w:p w:rsidR="00877CE2" w:rsidRDefault="00877CE2">
      <w:pPr>
        <w:spacing w:before="46"/>
        <w:ind w:rightChars="11" w:right="23"/>
        <w:rPr>
          <w:rFonts w:ascii="Times New Roman" w:hAnsi="Times New Roman" w:cs="Times New Roman"/>
        </w:rPr>
      </w:pPr>
    </w:p>
    <w:tbl>
      <w:tblPr>
        <w:tblStyle w:val="TableNormal"/>
        <w:tblpPr w:leftFromText="180" w:rightFromText="180" w:vertAnchor="text" w:horzAnchor="page" w:tblpX="981" w:tblpY="235"/>
        <w:tblOverlap w:val="never"/>
        <w:tblW w:w="12958"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541"/>
        <w:gridCol w:w="1625"/>
        <w:gridCol w:w="1213"/>
        <w:gridCol w:w="4392"/>
        <w:gridCol w:w="4187"/>
      </w:tblGrid>
      <w:tr w:rsidR="00877CE2">
        <w:trPr>
          <w:trHeight w:val="347"/>
        </w:trPr>
        <w:tc>
          <w:tcPr>
            <w:tcW w:w="1541" w:type="dxa"/>
            <w:tcBorders>
              <w:bottom w:val="single" w:sz="4" w:space="0" w:color="auto"/>
              <w:right w:val="single" w:sz="4" w:space="0" w:color="auto"/>
            </w:tcBorders>
          </w:tcPr>
          <w:p w:rsidR="00877CE2" w:rsidRDefault="00E031D4">
            <w:pPr>
              <w:spacing w:before="130"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22</w:t>
            </w:r>
          </w:p>
        </w:tc>
        <w:tc>
          <w:tcPr>
            <w:tcW w:w="1625" w:type="dxa"/>
            <w:tcBorders>
              <w:left w:val="single" w:sz="4" w:space="0" w:color="auto"/>
            </w:tcBorders>
          </w:tcPr>
          <w:p w:rsidR="00877CE2" w:rsidRDefault="00E031D4">
            <w:pPr>
              <w:pStyle w:val="TableText"/>
              <w:spacing w:before="101" w:line="229"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王哲明</w:t>
            </w:r>
          </w:p>
        </w:tc>
        <w:tc>
          <w:tcPr>
            <w:tcW w:w="1213" w:type="dxa"/>
          </w:tcPr>
          <w:p w:rsidR="00877CE2" w:rsidRDefault="00E031D4">
            <w:pPr>
              <w:pStyle w:val="TableText"/>
              <w:spacing w:before="101"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101" w:line="229" w:lineRule="auto"/>
              <w:ind w:left="1810" w:rightChars="11" w:right="23"/>
              <w:rPr>
                <w:rFonts w:ascii="Times New Roman" w:hAnsi="Times New Roman" w:cs="Times New Roman"/>
                <w:sz w:val="18"/>
                <w:szCs w:val="18"/>
              </w:rPr>
            </w:pPr>
            <w:r>
              <w:rPr>
                <w:rFonts w:ascii="Times New Roman" w:hAnsi="Times New Roman" w:cs="Times New Roman"/>
                <w:spacing w:val="12"/>
                <w:sz w:val="18"/>
                <w:szCs w:val="18"/>
              </w:rPr>
              <w:t>污水处理</w:t>
            </w:r>
          </w:p>
        </w:tc>
        <w:tc>
          <w:tcPr>
            <w:tcW w:w="4187" w:type="dxa"/>
          </w:tcPr>
          <w:p w:rsidR="00877CE2" w:rsidRDefault="00E031D4">
            <w:pPr>
              <w:pStyle w:val="TableText"/>
              <w:spacing w:before="101" w:line="230" w:lineRule="auto"/>
              <w:ind w:left="1410" w:rightChars="11" w:right="23"/>
              <w:rPr>
                <w:rFonts w:ascii="Times New Roman" w:hAnsi="Times New Roman" w:cs="Times New Roman"/>
                <w:sz w:val="18"/>
                <w:szCs w:val="18"/>
              </w:rPr>
            </w:pPr>
            <w:r>
              <w:rPr>
                <w:rFonts w:ascii="Times New Roman" w:hAnsi="Times New Roman" w:cs="Times New Roman"/>
                <w:spacing w:val="15"/>
                <w:sz w:val="18"/>
                <w:szCs w:val="18"/>
              </w:rPr>
              <w:t>扬子石化公司</w:t>
            </w:r>
          </w:p>
        </w:tc>
      </w:tr>
      <w:tr w:rsidR="00877CE2">
        <w:trPr>
          <w:trHeight w:val="319"/>
        </w:trPr>
        <w:tc>
          <w:tcPr>
            <w:tcW w:w="1541" w:type="dxa"/>
            <w:tcBorders>
              <w:top w:val="single" w:sz="4" w:space="0" w:color="auto"/>
            </w:tcBorders>
          </w:tcPr>
          <w:p w:rsidR="00877CE2" w:rsidRDefault="00E031D4">
            <w:pPr>
              <w:spacing w:before="105"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23</w:t>
            </w:r>
          </w:p>
        </w:tc>
        <w:tc>
          <w:tcPr>
            <w:tcW w:w="1625" w:type="dxa"/>
          </w:tcPr>
          <w:p w:rsidR="00877CE2" w:rsidRDefault="00E031D4">
            <w:pPr>
              <w:pStyle w:val="TableText"/>
              <w:spacing w:before="75" w:line="229" w:lineRule="auto"/>
              <w:ind w:left="628" w:rightChars="11" w:right="23"/>
              <w:rPr>
                <w:rFonts w:ascii="Times New Roman" w:hAnsi="Times New Roman" w:cs="Times New Roman"/>
                <w:sz w:val="18"/>
                <w:szCs w:val="18"/>
              </w:rPr>
            </w:pPr>
            <w:r>
              <w:rPr>
                <w:rFonts w:ascii="Times New Roman" w:hAnsi="Times New Roman" w:cs="Times New Roman"/>
                <w:spacing w:val="7"/>
                <w:sz w:val="18"/>
                <w:szCs w:val="18"/>
              </w:rPr>
              <w:t>吴勇</w:t>
            </w:r>
          </w:p>
        </w:tc>
        <w:tc>
          <w:tcPr>
            <w:tcW w:w="1213" w:type="dxa"/>
          </w:tcPr>
          <w:p w:rsidR="00877CE2" w:rsidRDefault="00E031D4">
            <w:pPr>
              <w:pStyle w:val="TableText"/>
              <w:spacing w:before="75"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75" w:line="229" w:lineRule="auto"/>
              <w:ind w:left="806" w:rightChars="11" w:right="23"/>
              <w:rPr>
                <w:rFonts w:ascii="Times New Roman" w:hAnsi="Times New Roman" w:cs="Times New Roman"/>
                <w:sz w:val="18"/>
                <w:szCs w:val="18"/>
              </w:rPr>
            </w:pPr>
            <w:r>
              <w:rPr>
                <w:rFonts w:ascii="Times New Roman" w:hAnsi="Times New Roman" w:cs="Times New Roman"/>
                <w:spacing w:val="17"/>
                <w:sz w:val="18"/>
                <w:szCs w:val="18"/>
              </w:rPr>
              <w:t>土壤环境、环境修复、应急救援</w:t>
            </w:r>
          </w:p>
        </w:tc>
        <w:tc>
          <w:tcPr>
            <w:tcW w:w="4187" w:type="dxa"/>
          </w:tcPr>
          <w:p w:rsidR="00877CE2" w:rsidRDefault="00E031D4">
            <w:pPr>
              <w:pStyle w:val="TableText"/>
              <w:spacing w:before="75" w:line="229" w:lineRule="auto"/>
              <w:ind w:left="613" w:rightChars="11" w:right="23"/>
              <w:rPr>
                <w:rFonts w:ascii="Times New Roman" w:hAnsi="Times New Roman" w:cs="Times New Roman"/>
                <w:sz w:val="18"/>
                <w:szCs w:val="18"/>
              </w:rPr>
            </w:pPr>
            <w:r>
              <w:rPr>
                <w:rFonts w:ascii="Times New Roman" w:hAnsi="Times New Roman" w:cs="Times New Roman"/>
                <w:spacing w:val="17"/>
                <w:sz w:val="18"/>
                <w:szCs w:val="18"/>
              </w:rPr>
              <w:t>江苏大地益源环境修复有限公司</w:t>
            </w:r>
          </w:p>
        </w:tc>
      </w:tr>
      <w:tr w:rsidR="00877CE2">
        <w:trPr>
          <w:trHeight w:val="319"/>
        </w:trPr>
        <w:tc>
          <w:tcPr>
            <w:tcW w:w="1541" w:type="dxa"/>
          </w:tcPr>
          <w:p w:rsidR="00877CE2" w:rsidRDefault="00E031D4">
            <w:pPr>
              <w:spacing w:before="105"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24</w:t>
            </w:r>
          </w:p>
        </w:tc>
        <w:tc>
          <w:tcPr>
            <w:tcW w:w="1625" w:type="dxa"/>
          </w:tcPr>
          <w:p w:rsidR="00877CE2" w:rsidRDefault="00E031D4">
            <w:pPr>
              <w:pStyle w:val="TableText"/>
              <w:spacing w:before="74" w:line="229"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展漫军</w:t>
            </w:r>
          </w:p>
        </w:tc>
        <w:tc>
          <w:tcPr>
            <w:tcW w:w="1213" w:type="dxa"/>
          </w:tcPr>
          <w:p w:rsidR="00877CE2" w:rsidRDefault="00E031D4">
            <w:pPr>
              <w:pStyle w:val="TableText"/>
              <w:spacing w:before="75" w:line="229" w:lineRule="auto"/>
              <w:ind w:left="528" w:rightChars="11" w:right="23"/>
              <w:rPr>
                <w:rFonts w:ascii="Times New Roman" w:hAnsi="Times New Roman" w:cs="Times New Roman"/>
                <w:sz w:val="18"/>
                <w:szCs w:val="18"/>
              </w:rPr>
            </w:pPr>
            <w:r>
              <w:rPr>
                <w:rFonts w:ascii="Times New Roman" w:hAnsi="Times New Roman" w:cs="Times New Roman"/>
                <w:sz w:val="18"/>
                <w:szCs w:val="18"/>
              </w:rPr>
              <w:t>女</w:t>
            </w:r>
          </w:p>
        </w:tc>
        <w:tc>
          <w:tcPr>
            <w:tcW w:w="4392" w:type="dxa"/>
          </w:tcPr>
          <w:p w:rsidR="00877CE2" w:rsidRDefault="00E031D4">
            <w:pPr>
              <w:pStyle w:val="TableText"/>
              <w:spacing w:before="75" w:line="228" w:lineRule="auto"/>
              <w:ind w:left="118" w:rightChars="11" w:right="23"/>
              <w:rPr>
                <w:rFonts w:ascii="Times New Roman" w:hAnsi="Times New Roman" w:cs="Times New Roman"/>
                <w:sz w:val="18"/>
                <w:szCs w:val="18"/>
              </w:rPr>
            </w:pPr>
            <w:r>
              <w:rPr>
                <w:rFonts w:ascii="Times New Roman" w:hAnsi="Times New Roman" w:cs="Times New Roman"/>
                <w:spacing w:val="10"/>
                <w:sz w:val="18"/>
                <w:szCs w:val="18"/>
              </w:rPr>
              <w:t>土壤环境、风险评估、环境修复、</w:t>
            </w:r>
            <w:r>
              <w:rPr>
                <w:rFonts w:ascii="Times New Roman" w:hAnsi="Times New Roman" w:cs="Times New Roman" w:hint="eastAsia"/>
                <w:spacing w:val="10"/>
                <w:sz w:val="18"/>
                <w:szCs w:val="18"/>
              </w:rPr>
              <w:t>（</w:t>
            </w:r>
            <w:r>
              <w:rPr>
                <w:rFonts w:ascii="Times New Roman" w:hAnsi="Times New Roman" w:cs="Times New Roman"/>
                <w:spacing w:val="10"/>
                <w:sz w:val="18"/>
                <w:szCs w:val="18"/>
              </w:rPr>
              <w:t>损害鉴定</w:t>
            </w:r>
            <w:r>
              <w:rPr>
                <w:rFonts w:ascii="Times New Roman" w:hAnsi="Times New Roman" w:cs="Times New Roman" w:hint="eastAsia"/>
                <w:spacing w:val="10"/>
                <w:sz w:val="18"/>
                <w:szCs w:val="18"/>
              </w:rPr>
              <w:t>）</w:t>
            </w:r>
          </w:p>
        </w:tc>
        <w:tc>
          <w:tcPr>
            <w:tcW w:w="4187" w:type="dxa"/>
          </w:tcPr>
          <w:p w:rsidR="00877CE2" w:rsidRDefault="00E031D4">
            <w:pPr>
              <w:pStyle w:val="TableText"/>
              <w:spacing w:before="74"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南京市环境保护科学研究院</w:t>
            </w:r>
          </w:p>
        </w:tc>
      </w:tr>
      <w:tr w:rsidR="00877CE2">
        <w:trPr>
          <w:trHeight w:val="318"/>
        </w:trPr>
        <w:tc>
          <w:tcPr>
            <w:tcW w:w="1541" w:type="dxa"/>
          </w:tcPr>
          <w:p w:rsidR="00877CE2" w:rsidRDefault="00E031D4">
            <w:pPr>
              <w:spacing w:before="105"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25</w:t>
            </w:r>
          </w:p>
        </w:tc>
        <w:tc>
          <w:tcPr>
            <w:tcW w:w="1625" w:type="dxa"/>
          </w:tcPr>
          <w:p w:rsidR="00877CE2" w:rsidRDefault="00E031D4">
            <w:pPr>
              <w:pStyle w:val="TableText"/>
              <w:spacing w:before="75" w:line="229" w:lineRule="auto"/>
              <w:ind w:left="524" w:rightChars="11" w:right="23"/>
              <w:rPr>
                <w:rFonts w:ascii="Times New Roman" w:hAnsi="Times New Roman" w:cs="Times New Roman"/>
                <w:sz w:val="18"/>
                <w:szCs w:val="18"/>
              </w:rPr>
            </w:pPr>
            <w:r>
              <w:rPr>
                <w:rFonts w:ascii="Times New Roman" w:hAnsi="Times New Roman" w:cs="Times New Roman"/>
                <w:spacing w:val="11"/>
                <w:sz w:val="18"/>
                <w:szCs w:val="18"/>
              </w:rPr>
              <w:t>蒋乐平</w:t>
            </w:r>
          </w:p>
        </w:tc>
        <w:tc>
          <w:tcPr>
            <w:tcW w:w="1213" w:type="dxa"/>
          </w:tcPr>
          <w:p w:rsidR="00877CE2" w:rsidRDefault="00E031D4">
            <w:pPr>
              <w:pStyle w:val="TableText"/>
              <w:spacing w:before="75"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75" w:line="228" w:lineRule="auto"/>
              <w:ind w:left="311" w:rightChars="11" w:right="23"/>
              <w:rPr>
                <w:rFonts w:ascii="Times New Roman" w:hAnsi="Times New Roman" w:cs="Times New Roman"/>
                <w:sz w:val="18"/>
                <w:szCs w:val="18"/>
              </w:rPr>
            </w:pPr>
            <w:r>
              <w:rPr>
                <w:rFonts w:ascii="Times New Roman" w:hAnsi="Times New Roman" w:cs="Times New Roman"/>
                <w:spacing w:val="18"/>
                <w:sz w:val="18"/>
                <w:szCs w:val="18"/>
              </w:rPr>
              <w:t>大气环境、风险评估、循环经济与清洁生产</w:t>
            </w:r>
          </w:p>
        </w:tc>
        <w:tc>
          <w:tcPr>
            <w:tcW w:w="4187" w:type="dxa"/>
          </w:tcPr>
          <w:p w:rsidR="00877CE2" w:rsidRDefault="00E031D4">
            <w:pPr>
              <w:pStyle w:val="TableText"/>
              <w:spacing w:before="74" w:line="229" w:lineRule="auto"/>
              <w:ind w:left="814" w:rightChars="11" w:right="23"/>
              <w:rPr>
                <w:rFonts w:ascii="Times New Roman" w:hAnsi="Times New Roman" w:cs="Times New Roman"/>
                <w:sz w:val="18"/>
                <w:szCs w:val="18"/>
              </w:rPr>
            </w:pPr>
            <w:r>
              <w:rPr>
                <w:rFonts w:ascii="Times New Roman" w:hAnsi="Times New Roman" w:cs="Times New Roman"/>
                <w:spacing w:val="17"/>
                <w:sz w:val="18"/>
                <w:szCs w:val="18"/>
              </w:rPr>
              <w:t>江苏润环环境科技有限公司</w:t>
            </w:r>
          </w:p>
        </w:tc>
      </w:tr>
      <w:tr w:rsidR="00877CE2">
        <w:trPr>
          <w:trHeight w:val="319"/>
        </w:trPr>
        <w:tc>
          <w:tcPr>
            <w:tcW w:w="1541" w:type="dxa"/>
          </w:tcPr>
          <w:p w:rsidR="00877CE2" w:rsidRDefault="00E031D4">
            <w:pPr>
              <w:spacing w:before="108"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26</w:t>
            </w:r>
          </w:p>
        </w:tc>
        <w:tc>
          <w:tcPr>
            <w:tcW w:w="1625" w:type="dxa"/>
          </w:tcPr>
          <w:p w:rsidR="00877CE2" w:rsidRDefault="00E031D4">
            <w:pPr>
              <w:pStyle w:val="TableText"/>
              <w:spacing w:before="80" w:line="232" w:lineRule="auto"/>
              <w:ind w:left="628" w:rightChars="11" w:right="23"/>
              <w:rPr>
                <w:rFonts w:ascii="Times New Roman" w:hAnsi="Times New Roman" w:cs="Times New Roman"/>
                <w:sz w:val="18"/>
                <w:szCs w:val="18"/>
              </w:rPr>
            </w:pPr>
            <w:r>
              <w:rPr>
                <w:rFonts w:ascii="Times New Roman" w:hAnsi="Times New Roman" w:cs="Times New Roman"/>
                <w:spacing w:val="7"/>
                <w:sz w:val="18"/>
                <w:szCs w:val="18"/>
              </w:rPr>
              <w:t>王燕</w:t>
            </w:r>
          </w:p>
        </w:tc>
        <w:tc>
          <w:tcPr>
            <w:tcW w:w="1213" w:type="dxa"/>
          </w:tcPr>
          <w:p w:rsidR="00877CE2" w:rsidRDefault="00E031D4">
            <w:pPr>
              <w:pStyle w:val="TableText"/>
              <w:spacing w:before="81"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1" w:line="229" w:lineRule="auto"/>
              <w:ind w:left="906" w:rightChars="11" w:right="23"/>
              <w:rPr>
                <w:rFonts w:ascii="Times New Roman" w:hAnsi="Times New Roman" w:cs="Times New Roman"/>
                <w:sz w:val="18"/>
                <w:szCs w:val="18"/>
              </w:rPr>
            </w:pPr>
            <w:r>
              <w:rPr>
                <w:rFonts w:ascii="Times New Roman" w:hAnsi="Times New Roman" w:cs="Times New Roman"/>
                <w:spacing w:val="18"/>
                <w:sz w:val="18"/>
                <w:szCs w:val="18"/>
              </w:rPr>
              <w:t>环境监测、水环境、大气环境</w:t>
            </w:r>
          </w:p>
        </w:tc>
        <w:tc>
          <w:tcPr>
            <w:tcW w:w="4187" w:type="dxa"/>
          </w:tcPr>
          <w:p w:rsidR="00877CE2" w:rsidRDefault="00E031D4">
            <w:pPr>
              <w:pStyle w:val="TableText"/>
              <w:spacing w:before="79" w:line="229" w:lineRule="auto"/>
              <w:ind w:left="614" w:rightChars="11" w:right="23"/>
              <w:rPr>
                <w:rFonts w:ascii="Times New Roman" w:hAnsi="Times New Roman" w:cs="Times New Roman"/>
                <w:sz w:val="18"/>
                <w:szCs w:val="18"/>
              </w:rPr>
            </w:pPr>
            <w:r>
              <w:rPr>
                <w:rFonts w:ascii="Times New Roman" w:hAnsi="Times New Roman" w:cs="Times New Roman"/>
                <w:spacing w:val="17"/>
                <w:sz w:val="18"/>
                <w:szCs w:val="18"/>
              </w:rPr>
              <w:t>南京白云化工环境监测有限公司</w:t>
            </w:r>
          </w:p>
        </w:tc>
      </w:tr>
      <w:tr w:rsidR="00877CE2">
        <w:trPr>
          <w:trHeight w:val="318"/>
        </w:trPr>
        <w:tc>
          <w:tcPr>
            <w:tcW w:w="1541" w:type="dxa"/>
          </w:tcPr>
          <w:p w:rsidR="00877CE2" w:rsidRDefault="00E031D4">
            <w:pPr>
              <w:spacing w:before="108"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27</w:t>
            </w:r>
          </w:p>
        </w:tc>
        <w:tc>
          <w:tcPr>
            <w:tcW w:w="1625" w:type="dxa"/>
          </w:tcPr>
          <w:p w:rsidR="00877CE2" w:rsidRDefault="00E031D4">
            <w:pPr>
              <w:pStyle w:val="TableText"/>
              <w:spacing w:before="78" w:line="229" w:lineRule="auto"/>
              <w:ind w:left="532" w:rightChars="11" w:right="23"/>
              <w:rPr>
                <w:rFonts w:ascii="Times New Roman" w:hAnsi="Times New Roman" w:cs="Times New Roman"/>
                <w:sz w:val="18"/>
                <w:szCs w:val="18"/>
              </w:rPr>
            </w:pPr>
            <w:r>
              <w:rPr>
                <w:rFonts w:ascii="Times New Roman" w:hAnsi="Times New Roman" w:cs="Times New Roman"/>
                <w:spacing w:val="9"/>
                <w:sz w:val="18"/>
                <w:szCs w:val="18"/>
              </w:rPr>
              <w:t>张后虎</w:t>
            </w:r>
          </w:p>
        </w:tc>
        <w:tc>
          <w:tcPr>
            <w:tcW w:w="1213" w:type="dxa"/>
          </w:tcPr>
          <w:p w:rsidR="00877CE2" w:rsidRDefault="00E031D4">
            <w:pPr>
              <w:pStyle w:val="TableText"/>
              <w:spacing w:before="81"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78" w:line="229" w:lineRule="auto"/>
              <w:ind w:left="1506" w:rightChars="11" w:right="23"/>
              <w:rPr>
                <w:rFonts w:ascii="Times New Roman" w:hAnsi="Times New Roman" w:cs="Times New Roman"/>
                <w:sz w:val="18"/>
                <w:szCs w:val="18"/>
              </w:rPr>
            </w:pPr>
            <w:r>
              <w:rPr>
                <w:rFonts w:ascii="Times New Roman" w:hAnsi="Times New Roman" w:cs="Times New Roman"/>
                <w:spacing w:val="16"/>
                <w:sz w:val="18"/>
                <w:szCs w:val="18"/>
              </w:rPr>
              <w:t>环境科学与工程</w:t>
            </w:r>
          </w:p>
        </w:tc>
        <w:tc>
          <w:tcPr>
            <w:tcW w:w="4187" w:type="dxa"/>
          </w:tcPr>
          <w:p w:rsidR="00877CE2" w:rsidRDefault="00E031D4">
            <w:pPr>
              <w:pStyle w:val="TableText"/>
              <w:spacing w:before="78" w:line="229" w:lineRule="auto"/>
              <w:ind w:left="1014" w:rightChars="11" w:right="23"/>
              <w:rPr>
                <w:rFonts w:ascii="Times New Roman" w:hAnsi="Times New Roman" w:cs="Times New Roman"/>
                <w:sz w:val="18"/>
                <w:szCs w:val="18"/>
              </w:rPr>
            </w:pPr>
            <w:r>
              <w:rPr>
                <w:rFonts w:ascii="Times New Roman" w:hAnsi="Times New Roman" w:cs="Times New Roman"/>
                <w:spacing w:val="17"/>
                <w:sz w:val="18"/>
                <w:szCs w:val="18"/>
              </w:rPr>
              <w:t>生态环境部南京环科所</w:t>
            </w:r>
          </w:p>
        </w:tc>
      </w:tr>
      <w:tr w:rsidR="00877CE2">
        <w:trPr>
          <w:trHeight w:val="319"/>
        </w:trPr>
        <w:tc>
          <w:tcPr>
            <w:tcW w:w="1541" w:type="dxa"/>
          </w:tcPr>
          <w:p w:rsidR="00877CE2" w:rsidRDefault="00E031D4">
            <w:pPr>
              <w:spacing w:before="111"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28</w:t>
            </w:r>
          </w:p>
        </w:tc>
        <w:tc>
          <w:tcPr>
            <w:tcW w:w="1625" w:type="dxa"/>
          </w:tcPr>
          <w:p w:rsidR="00877CE2" w:rsidRDefault="00E031D4">
            <w:pPr>
              <w:pStyle w:val="TableText"/>
              <w:spacing w:before="82" w:line="230" w:lineRule="auto"/>
              <w:ind w:left="531" w:rightChars="11" w:right="23"/>
              <w:rPr>
                <w:rFonts w:ascii="Times New Roman" w:hAnsi="Times New Roman" w:cs="Times New Roman"/>
                <w:sz w:val="18"/>
                <w:szCs w:val="18"/>
              </w:rPr>
            </w:pPr>
            <w:r>
              <w:rPr>
                <w:rFonts w:ascii="Times New Roman" w:hAnsi="Times New Roman" w:cs="Times New Roman"/>
                <w:spacing w:val="10"/>
                <w:sz w:val="18"/>
                <w:szCs w:val="18"/>
              </w:rPr>
              <w:t>于忠华</w:t>
            </w:r>
          </w:p>
        </w:tc>
        <w:tc>
          <w:tcPr>
            <w:tcW w:w="1213" w:type="dxa"/>
          </w:tcPr>
          <w:p w:rsidR="00877CE2" w:rsidRDefault="00E031D4">
            <w:pPr>
              <w:pStyle w:val="TableText"/>
              <w:spacing w:before="82"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3" w:line="229" w:lineRule="auto"/>
              <w:ind w:left="806" w:rightChars="11" w:right="23"/>
              <w:rPr>
                <w:rFonts w:ascii="Times New Roman" w:hAnsi="Times New Roman" w:cs="Times New Roman"/>
                <w:sz w:val="18"/>
                <w:szCs w:val="18"/>
              </w:rPr>
            </w:pPr>
            <w:r>
              <w:rPr>
                <w:rFonts w:ascii="Times New Roman" w:hAnsi="Times New Roman" w:cs="Times New Roman"/>
                <w:spacing w:val="18"/>
                <w:sz w:val="18"/>
                <w:szCs w:val="18"/>
              </w:rPr>
              <w:t>环境规划与管理水环境大气环境</w:t>
            </w:r>
          </w:p>
        </w:tc>
        <w:tc>
          <w:tcPr>
            <w:tcW w:w="4187" w:type="dxa"/>
          </w:tcPr>
          <w:p w:rsidR="00877CE2" w:rsidRDefault="00E031D4">
            <w:pPr>
              <w:pStyle w:val="TableText"/>
              <w:spacing w:before="82"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南京市环境保护科学研究院</w:t>
            </w:r>
          </w:p>
        </w:tc>
      </w:tr>
      <w:tr w:rsidR="00877CE2">
        <w:trPr>
          <w:trHeight w:val="321"/>
        </w:trPr>
        <w:tc>
          <w:tcPr>
            <w:tcW w:w="1541" w:type="dxa"/>
          </w:tcPr>
          <w:p w:rsidR="00877CE2" w:rsidRDefault="00E031D4">
            <w:pPr>
              <w:spacing w:before="112"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29</w:t>
            </w:r>
          </w:p>
        </w:tc>
        <w:tc>
          <w:tcPr>
            <w:tcW w:w="1625" w:type="dxa"/>
          </w:tcPr>
          <w:p w:rsidR="00877CE2" w:rsidRDefault="00E031D4">
            <w:pPr>
              <w:pStyle w:val="TableText"/>
              <w:spacing w:before="84" w:line="231" w:lineRule="auto"/>
              <w:ind w:left="623" w:rightChars="11" w:right="23"/>
              <w:rPr>
                <w:rFonts w:ascii="Times New Roman" w:hAnsi="Times New Roman" w:cs="Times New Roman"/>
                <w:sz w:val="18"/>
                <w:szCs w:val="18"/>
              </w:rPr>
            </w:pPr>
            <w:r>
              <w:rPr>
                <w:rFonts w:ascii="Times New Roman" w:hAnsi="Times New Roman" w:cs="Times New Roman"/>
                <w:spacing w:val="9"/>
                <w:sz w:val="18"/>
                <w:szCs w:val="18"/>
              </w:rPr>
              <w:t>钱岑</w:t>
            </w:r>
          </w:p>
        </w:tc>
        <w:tc>
          <w:tcPr>
            <w:tcW w:w="1213" w:type="dxa"/>
          </w:tcPr>
          <w:p w:rsidR="00877CE2" w:rsidRDefault="00E031D4">
            <w:pPr>
              <w:pStyle w:val="TableText"/>
              <w:spacing w:before="83" w:line="229" w:lineRule="auto"/>
              <w:ind w:left="528" w:rightChars="11" w:right="23"/>
              <w:rPr>
                <w:rFonts w:ascii="Times New Roman" w:hAnsi="Times New Roman" w:cs="Times New Roman"/>
                <w:sz w:val="18"/>
                <w:szCs w:val="18"/>
              </w:rPr>
            </w:pPr>
            <w:r>
              <w:rPr>
                <w:rFonts w:ascii="Times New Roman" w:hAnsi="Times New Roman" w:cs="Times New Roman"/>
                <w:sz w:val="18"/>
                <w:szCs w:val="18"/>
              </w:rPr>
              <w:t>女</w:t>
            </w:r>
          </w:p>
        </w:tc>
        <w:tc>
          <w:tcPr>
            <w:tcW w:w="4392" w:type="dxa"/>
          </w:tcPr>
          <w:p w:rsidR="00877CE2" w:rsidRDefault="00E031D4">
            <w:pPr>
              <w:pStyle w:val="TableText"/>
              <w:spacing w:before="85" w:line="230" w:lineRule="auto"/>
              <w:ind w:left="1305" w:rightChars="11" w:right="23"/>
              <w:rPr>
                <w:rFonts w:ascii="Times New Roman" w:hAnsi="Times New Roman" w:cs="Times New Roman"/>
                <w:sz w:val="18"/>
                <w:szCs w:val="18"/>
              </w:rPr>
            </w:pPr>
            <w:r>
              <w:rPr>
                <w:rFonts w:ascii="Times New Roman" w:hAnsi="Times New Roman" w:cs="Times New Roman"/>
                <w:spacing w:val="17"/>
                <w:sz w:val="18"/>
                <w:szCs w:val="18"/>
              </w:rPr>
              <w:t>环境监测、土壤环境</w:t>
            </w:r>
          </w:p>
        </w:tc>
        <w:tc>
          <w:tcPr>
            <w:tcW w:w="4187" w:type="dxa"/>
          </w:tcPr>
          <w:p w:rsidR="00877CE2" w:rsidRDefault="00E031D4">
            <w:pPr>
              <w:pStyle w:val="TableText"/>
              <w:spacing w:before="83" w:line="229" w:lineRule="auto"/>
              <w:ind w:left="614" w:rightChars="11" w:right="23"/>
              <w:rPr>
                <w:rFonts w:ascii="Times New Roman" w:hAnsi="Times New Roman" w:cs="Times New Roman"/>
                <w:sz w:val="18"/>
                <w:szCs w:val="18"/>
              </w:rPr>
            </w:pPr>
            <w:r>
              <w:rPr>
                <w:rFonts w:ascii="Times New Roman" w:hAnsi="Times New Roman" w:cs="Times New Roman"/>
                <w:spacing w:val="17"/>
                <w:sz w:val="18"/>
                <w:szCs w:val="18"/>
              </w:rPr>
              <w:t>南京白云化工环境监测有限公司</w:t>
            </w:r>
          </w:p>
        </w:tc>
      </w:tr>
      <w:tr w:rsidR="00877CE2">
        <w:trPr>
          <w:trHeight w:val="318"/>
        </w:trPr>
        <w:tc>
          <w:tcPr>
            <w:tcW w:w="1541" w:type="dxa"/>
          </w:tcPr>
          <w:p w:rsidR="00877CE2" w:rsidRDefault="00E031D4">
            <w:pPr>
              <w:spacing w:before="110"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30</w:t>
            </w:r>
          </w:p>
        </w:tc>
        <w:tc>
          <w:tcPr>
            <w:tcW w:w="1625" w:type="dxa"/>
          </w:tcPr>
          <w:p w:rsidR="00877CE2" w:rsidRDefault="00E031D4">
            <w:pPr>
              <w:pStyle w:val="TableText"/>
              <w:spacing w:before="80" w:line="230" w:lineRule="auto"/>
              <w:ind w:left="532" w:rightChars="11" w:right="23"/>
              <w:rPr>
                <w:rFonts w:ascii="Times New Roman" w:hAnsi="Times New Roman" w:cs="Times New Roman"/>
                <w:sz w:val="18"/>
                <w:szCs w:val="18"/>
              </w:rPr>
            </w:pPr>
            <w:r>
              <w:rPr>
                <w:rFonts w:ascii="Times New Roman" w:hAnsi="Times New Roman" w:cs="Times New Roman"/>
                <w:spacing w:val="9"/>
                <w:sz w:val="18"/>
                <w:szCs w:val="18"/>
              </w:rPr>
              <w:t>张仁鹏</w:t>
            </w:r>
          </w:p>
        </w:tc>
        <w:tc>
          <w:tcPr>
            <w:tcW w:w="1213" w:type="dxa"/>
          </w:tcPr>
          <w:p w:rsidR="00877CE2" w:rsidRDefault="00E031D4">
            <w:pPr>
              <w:pStyle w:val="TableText"/>
              <w:spacing w:before="80"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1" w:line="229" w:lineRule="auto"/>
              <w:ind w:left="506" w:rightChars="11" w:right="23"/>
              <w:rPr>
                <w:rFonts w:ascii="Times New Roman" w:hAnsi="Times New Roman" w:cs="Times New Roman"/>
                <w:sz w:val="18"/>
                <w:szCs w:val="18"/>
              </w:rPr>
            </w:pPr>
            <w:r>
              <w:rPr>
                <w:rFonts w:ascii="Times New Roman" w:hAnsi="Times New Roman" w:cs="Times New Roman"/>
                <w:spacing w:val="18"/>
                <w:sz w:val="18"/>
                <w:szCs w:val="18"/>
              </w:rPr>
              <w:t>环境管理与规划、风险管理、应急管理</w:t>
            </w:r>
          </w:p>
        </w:tc>
        <w:tc>
          <w:tcPr>
            <w:tcW w:w="4187" w:type="dxa"/>
          </w:tcPr>
          <w:p w:rsidR="00877CE2" w:rsidRDefault="00E031D4">
            <w:pPr>
              <w:pStyle w:val="TableText"/>
              <w:spacing w:before="81" w:line="229" w:lineRule="auto"/>
              <w:ind w:left="815" w:rightChars="11" w:right="23"/>
              <w:rPr>
                <w:rFonts w:ascii="Times New Roman" w:hAnsi="Times New Roman" w:cs="Times New Roman"/>
                <w:sz w:val="18"/>
                <w:szCs w:val="18"/>
              </w:rPr>
            </w:pPr>
            <w:r>
              <w:rPr>
                <w:rFonts w:ascii="Times New Roman" w:hAnsi="Times New Roman" w:cs="Times New Roman"/>
                <w:spacing w:val="17"/>
                <w:sz w:val="18"/>
                <w:szCs w:val="18"/>
              </w:rPr>
              <w:t>上海梅山钢铁股份有限公司</w:t>
            </w:r>
          </w:p>
        </w:tc>
      </w:tr>
      <w:tr w:rsidR="00877CE2">
        <w:trPr>
          <w:trHeight w:val="321"/>
        </w:trPr>
        <w:tc>
          <w:tcPr>
            <w:tcW w:w="1541" w:type="dxa"/>
          </w:tcPr>
          <w:p w:rsidR="00877CE2" w:rsidRDefault="00E031D4">
            <w:pPr>
              <w:spacing w:before="111"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31</w:t>
            </w:r>
          </w:p>
        </w:tc>
        <w:tc>
          <w:tcPr>
            <w:tcW w:w="1625" w:type="dxa"/>
          </w:tcPr>
          <w:p w:rsidR="00877CE2" w:rsidRDefault="00E031D4">
            <w:pPr>
              <w:pStyle w:val="TableText"/>
              <w:spacing w:before="84" w:line="229" w:lineRule="auto"/>
              <w:ind w:left="545" w:rightChars="11" w:right="23"/>
              <w:rPr>
                <w:rFonts w:ascii="Times New Roman" w:hAnsi="Times New Roman" w:cs="Times New Roman"/>
                <w:sz w:val="18"/>
                <w:szCs w:val="18"/>
              </w:rPr>
            </w:pPr>
            <w:r>
              <w:rPr>
                <w:rFonts w:ascii="Times New Roman" w:hAnsi="Times New Roman" w:cs="Times New Roman"/>
                <w:spacing w:val="7"/>
                <w:sz w:val="18"/>
                <w:szCs w:val="18"/>
              </w:rPr>
              <w:t>陆朝阳</w:t>
            </w:r>
          </w:p>
        </w:tc>
        <w:tc>
          <w:tcPr>
            <w:tcW w:w="1213" w:type="dxa"/>
          </w:tcPr>
          <w:p w:rsidR="00877CE2" w:rsidRDefault="00E031D4">
            <w:pPr>
              <w:pStyle w:val="TableText"/>
              <w:spacing w:before="84"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1" w:line="228" w:lineRule="auto"/>
              <w:ind w:left="806" w:rightChars="11" w:right="23"/>
              <w:rPr>
                <w:rFonts w:ascii="Times New Roman" w:hAnsi="Times New Roman" w:cs="Times New Roman"/>
                <w:sz w:val="18"/>
                <w:szCs w:val="18"/>
              </w:rPr>
            </w:pPr>
            <w:r>
              <w:rPr>
                <w:rFonts w:ascii="Times New Roman" w:hAnsi="Times New Roman" w:cs="Times New Roman"/>
                <w:spacing w:val="17"/>
                <w:sz w:val="18"/>
                <w:szCs w:val="18"/>
              </w:rPr>
              <w:t>风险评估、损害鉴定、应急管理</w:t>
            </w:r>
          </w:p>
        </w:tc>
        <w:tc>
          <w:tcPr>
            <w:tcW w:w="4187" w:type="dxa"/>
          </w:tcPr>
          <w:p w:rsidR="00877CE2" w:rsidRDefault="00E031D4">
            <w:pPr>
              <w:pStyle w:val="TableText"/>
              <w:spacing w:before="81" w:line="229" w:lineRule="auto"/>
              <w:ind w:left="314" w:rightChars="11" w:right="23"/>
              <w:rPr>
                <w:rFonts w:ascii="Times New Roman" w:hAnsi="Times New Roman" w:cs="Times New Roman"/>
                <w:sz w:val="18"/>
                <w:szCs w:val="18"/>
              </w:rPr>
            </w:pPr>
            <w:r>
              <w:rPr>
                <w:rFonts w:ascii="Times New Roman" w:hAnsi="Times New Roman" w:cs="Times New Roman"/>
                <w:spacing w:val="18"/>
                <w:sz w:val="18"/>
                <w:szCs w:val="18"/>
              </w:rPr>
              <w:t>南京大学环境规划设计研究院有限公司</w:t>
            </w:r>
          </w:p>
        </w:tc>
      </w:tr>
      <w:tr w:rsidR="00877CE2">
        <w:trPr>
          <w:trHeight w:val="319"/>
        </w:trPr>
        <w:tc>
          <w:tcPr>
            <w:tcW w:w="1541" w:type="dxa"/>
          </w:tcPr>
          <w:p w:rsidR="00877CE2" w:rsidRDefault="00E031D4">
            <w:pPr>
              <w:spacing w:before="111"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32</w:t>
            </w:r>
          </w:p>
        </w:tc>
        <w:tc>
          <w:tcPr>
            <w:tcW w:w="1625" w:type="dxa"/>
          </w:tcPr>
          <w:p w:rsidR="00877CE2" w:rsidRDefault="00E031D4">
            <w:pPr>
              <w:pStyle w:val="TableText"/>
              <w:spacing w:before="82" w:line="229" w:lineRule="auto"/>
              <w:ind w:left="624" w:rightChars="11" w:right="23"/>
              <w:rPr>
                <w:rFonts w:ascii="Times New Roman" w:hAnsi="Times New Roman" w:cs="Times New Roman"/>
                <w:sz w:val="18"/>
                <w:szCs w:val="18"/>
              </w:rPr>
            </w:pPr>
            <w:r>
              <w:rPr>
                <w:rFonts w:ascii="Times New Roman" w:hAnsi="Times New Roman" w:cs="Times New Roman"/>
                <w:spacing w:val="8"/>
                <w:sz w:val="18"/>
                <w:szCs w:val="18"/>
              </w:rPr>
              <w:t>焦涛</w:t>
            </w:r>
          </w:p>
        </w:tc>
        <w:tc>
          <w:tcPr>
            <w:tcW w:w="1213" w:type="dxa"/>
          </w:tcPr>
          <w:p w:rsidR="00877CE2" w:rsidRDefault="00E031D4">
            <w:pPr>
              <w:pStyle w:val="TableText"/>
              <w:spacing w:before="84"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79" w:line="228" w:lineRule="auto"/>
              <w:ind w:left="806" w:rightChars="11" w:right="23"/>
              <w:rPr>
                <w:rFonts w:ascii="Times New Roman" w:hAnsi="Times New Roman" w:cs="Times New Roman"/>
                <w:sz w:val="18"/>
                <w:szCs w:val="18"/>
              </w:rPr>
            </w:pPr>
            <w:r>
              <w:rPr>
                <w:rFonts w:ascii="Times New Roman" w:hAnsi="Times New Roman" w:cs="Times New Roman"/>
                <w:spacing w:val="17"/>
                <w:sz w:val="18"/>
                <w:szCs w:val="18"/>
              </w:rPr>
              <w:t>风险评估、损害评估、应急管理</w:t>
            </w:r>
          </w:p>
        </w:tc>
        <w:tc>
          <w:tcPr>
            <w:tcW w:w="4187" w:type="dxa"/>
          </w:tcPr>
          <w:p w:rsidR="00877CE2" w:rsidRDefault="00E031D4">
            <w:pPr>
              <w:pStyle w:val="TableText"/>
              <w:spacing w:before="81" w:line="229" w:lineRule="auto"/>
              <w:ind w:left="314" w:rightChars="11" w:right="23"/>
              <w:rPr>
                <w:rFonts w:ascii="Times New Roman" w:hAnsi="Times New Roman" w:cs="Times New Roman"/>
                <w:sz w:val="18"/>
                <w:szCs w:val="18"/>
              </w:rPr>
            </w:pPr>
            <w:r>
              <w:rPr>
                <w:rFonts w:ascii="Times New Roman" w:hAnsi="Times New Roman" w:cs="Times New Roman"/>
                <w:spacing w:val="18"/>
                <w:sz w:val="18"/>
                <w:szCs w:val="18"/>
              </w:rPr>
              <w:t>南京大学环境规划设计研究院有限公司</w:t>
            </w:r>
          </w:p>
        </w:tc>
      </w:tr>
      <w:tr w:rsidR="00877CE2">
        <w:trPr>
          <w:trHeight w:val="321"/>
        </w:trPr>
        <w:tc>
          <w:tcPr>
            <w:tcW w:w="1541" w:type="dxa"/>
          </w:tcPr>
          <w:p w:rsidR="00877CE2" w:rsidRDefault="00E031D4">
            <w:pPr>
              <w:spacing w:before="114"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33</w:t>
            </w:r>
          </w:p>
        </w:tc>
        <w:tc>
          <w:tcPr>
            <w:tcW w:w="1625" w:type="dxa"/>
          </w:tcPr>
          <w:p w:rsidR="00877CE2" w:rsidRDefault="00E031D4">
            <w:pPr>
              <w:pStyle w:val="TableText"/>
              <w:spacing w:before="84" w:line="229" w:lineRule="auto"/>
              <w:ind w:left="528" w:rightChars="11" w:right="23"/>
              <w:rPr>
                <w:rFonts w:ascii="Times New Roman" w:hAnsi="Times New Roman" w:cs="Times New Roman"/>
                <w:sz w:val="18"/>
                <w:szCs w:val="18"/>
              </w:rPr>
            </w:pPr>
            <w:r>
              <w:rPr>
                <w:rFonts w:ascii="Times New Roman" w:hAnsi="Times New Roman" w:cs="Times New Roman"/>
                <w:spacing w:val="11"/>
                <w:sz w:val="18"/>
                <w:szCs w:val="18"/>
              </w:rPr>
              <w:t>卢满国</w:t>
            </w:r>
          </w:p>
        </w:tc>
        <w:tc>
          <w:tcPr>
            <w:tcW w:w="1213" w:type="dxa"/>
          </w:tcPr>
          <w:p w:rsidR="00877CE2" w:rsidRDefault="00E031D4">
            <w:pPr>
              <w:pStyle w:val="TableText"/>
              <w:spacing w:before="84"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4" w:line="229" w:lineRule="auto"/>
              <w:ind w:left="911" w:rightChars="11" w:right="23"/>
              <w:rPr>
                <w:rFonts w:ascii="Times New Roman" w:hAnsi="Times New Roman" w:cs="Times New Roman"/>
                <w:sz w:val="18"/>
                <w:szCs w:val="18"/>
              </w:rPr>
            </w:pPr>
            <w:r>
              <w:rPr>
                <w:rFonts w:ascii="Times New Roman" w:hAnsi="Times New Roman" w:cs="Times New Roman"/>
                <w:spacing w:val="17"/>
                <w:sz w:val="18"/>
                <w:szCs w:val="18"/>
              </w:rPr>
              <w:t>水环境、土壤环境、环境修复</w:t>
            </w:r>
          </w:p>
        </w:tc>
        <w:tc>
          <w:tcPr>
            <w:tcW w:w="4187" w:type="dxa"/>
          </w:tcPr>
          <w:p w:rsidR="00877CE2" w:rsidRDefault="00E031D4">
            <w:pPr>
              <w:pStyle w:val="TableText"/>
              <w:spacing w:before="84" w:line="229" w:lineRule="auto"/>
              <w:ind w:left="613" w:rightChars="11" w:right="23"/>
              <w:rPr>
                <w:rFonts w:ascii="Times New Roman" w:hAnsi="Times New Roman" w:cs="Times New Roman"/>
                <w:sz w:val="18"/>
                <w:szCs w:val="18"/>
              </w:rPr>
            </w:pPr>
            <w:r>
              <w:rPr>
                <w:rFonts w:ascii="Times New Roman" w:hAnsi="Times New Roman" w:cs="Times New Roman"/>
                <w:spacing w:val="17"/>
                <w:sz w:val="18"/>
                <w:szCs w:val="18"/>
              </w:rPr>
              <w:t>江苏大地益源环境修复有限公司</w:t>
            </w:r>
          </w:p>
        </w:tc>
      </w:tr>
      <w:tr w:rsidR="00877CE2">
        <w:trPr>
          <w:trHeight w:val="319"/>
        </w:trPr>
        <w:tc>
          <w:tcPr>
            <w:tcW w:w="1541" w:type="dxa"/>
          </w:tcPr>
          <w:p w:rsidR="00877CE2" w:rsidRDefault="00E031D4">
            <w:pPr>
              <w:spacing w:before="112"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34</w:t>
            </w:r>
          </w:p>
        </w:tc>
        <w:tc>
          <w:tcPr>
            <w:tcW w:w="1625" w:type="dxa"/>
          </w:tcPr>
          <w:p w:rsidR="00877CE2" w:rsidRDefault="00E031D4">
            <w:pPr>
              <w:pStyle w:val="TableText"/>
              <w:spacing w:before="82" w:line="229" w:lineRule="auto"/>
              <w:ind w:left="646" w:rightChars="11" w:right="23"/>
              <w:rPr>
                <w:rFonts w:ascii="Times New Roman" w:hAnsi="Times New Roman" w:cs="Times New Roman"/>
                <w:sz w:val="18"/>
                <w:szCs w:val="18"/>
              </w:rPr>
            </w:pPr>
            <w:r>
              <w:rPr>
                <w:rFonts w:ascii="Times New Roman" w:hAnsi="Times New Roman" w:cs="Times New Roman"/>
                <w:sz w:val="18"/>
                <w:szCs w:val="18"/>
              </w:rPr>
              <w:t>陈森</w:t>
            </w:r>
          </w:p>
        </w:tc>
        <w:tc>
          <w:tcPr>
            <w:tcW w:w="1213" w:type="dxa"/>
          </w:tcPr>
          <w:p w:rsidR="00877CE2" w:rsidRDefault="00E031D4">
            <w:pPr>
              <w:pStyle w:val="TableText"/>
              <w:spacing w:before="84"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2" w:line="228" w:lineRule="auto"/>
              <w:ind w:left="911" w:rightChars="11" w:right="23"/>
              <w:rPr>
                <w:rFonts w:ascii="Times New Roman" w:hAnsi="Times New Roman" w:cs="Times New Roman"/>
                <w:sz w:val="18"/>
                <w:szCs w:val="18"/>
              </w:rPr>
            </w:pPr>
            <w:r>
              <w:rPr>
                <w:rFonts w:ascii="Times New Roman" w:hAnsi="Times New Roman" w:cs="Times New Roman"/>
                <w:spacing w:val="17"/>
                <w:sz w:val="18"/>
                <w:szCs w:val="18"/>
              </w:rPr>
              <w:t>水环境、固体废物、风险评估</w:t>
            </w:r>
          </w:p>
        </w:tc>
        <w:tc>
          <w:tcPr>
            <w:tcW w:w="4187" w:type="dxa"/>
          </w:tcPr>
          <w:p w:rsidR="00877CE2" w:rsidRDefault="00E031D4">
            <w:pPr>
              <w:pStyle w:val="TableText"/>
              <w:spacing w:before="82"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南京市环境保护科学研究院</w:t>
            </w:r>
          </w:p>
        </w:tc>
      </w:tr>
      <w:tr w:rsidR="00877CE2">
        <w:trPr>
          <w:trHeight w:val="345"/>
        </w:trPr>
        <w:tc>
          <w:tcPr>
            <w:tcW w:w="1541" w:type="dxa"/>
          </w:tcPr>
          <w:p w:rsidR="00877CE2" w:rsidRDefault="00E031D4">
            <w:pPr>
              <w:spacing w:before="114"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35</w:t>
            </w:r>
          </w:p>
        </w:tc>
        <w:tc>
          <w:tcPr>
            <w:tcW w:w="1625" w:type="dxa"/>
          </w:tcPr>
          <w:p w:rsidR="00877CE2" w:rsidRDefault="00E031D4">
            <w:pPr>
              <w:pStyle w:val="TableText"/>
              <w:spacing w:before="86" w:line="232" w:lineRule="auto"/>
              <w:ind w:left="532" w:rightChars="11" w:right="23"/>
              <w:rPr>
                <w:rFonts w:ascii="Times New Roman" w:hAnsi="Times New Roman" w:cs="Times New Roman"/>
                <w:sz w:val="18"/>
                <w:szCs w:val="18"/>
              </w:rPr>
            </w:pPr>
            <w:r>
              <w:rPr>
                <w:rFonts w:ascii="Times New Roman" w:hAnsi="Times New Roman" w:cs="Times New Roman"/>
                <w:spacing w:val="9"/>
                <w:sz w:val="18"/>
                <w:szCs w:val="18"/>
              </w:rPr>
              <w:t>张以飞</w:t>
            </w:r>
          </w:p>
        </w:tc>
        <w:tc>
          <w:tcPr>
            <w:tcW w:w="1213" w:type="dxa"/>
          </w:tcPr>
          <w:p w:rsidR="00877CE2" w:rsidRDefault="00E031D4">
            <w:pPr>
              <w:pStyle w:val="TableText"/>
              <w:spacing w:before="85"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2" w:line="228" w:lineRule="auto"/>
              <w:ind w:left="806" w:rightChars="11" w:right="23"/>
              <w:rPr>
                <w:rFonts w:ascii="Times New Roman" w:hAnsi="Times New Roman" w:cs="Times New Roman"/>
                <w:sz w:val="18"/>
                <w:szCs w:val="18"/>
              </w:rPr>
            </w:pPr>
            <w:r>
              <w:rPr>
                <w:rFonts w:ascii="Times New Roman" w:hAnsi="Times New Roman" w:cs="Times New Roman"/>
                <w:spacing w:val="17"/>
                <w:sz w:val="18"/>
                <w:szCs w:val="18"/>
              </w:rPr>
              <w:t>风险评估、损害鉴定、应急管理</w:t>
            </w:r>
          </w:p>
        </w:tc>
        <w:tc>
          <w:tcPr>
            <w:tcW w:w="4187" w:type="dxa"/>
          </w:tcPr>
          <w:p w:rsidR="00877CE2" w:rsidRDefault="00E031D4">
            <w:pPr>
              <w:pStyle w:val="TableText"/>
              <w:spacing w:before="84" w:line="229" w:lineRule="auto"/>
              <w:ind w:left="314" w:rightChars="11" w:right="23"/>
              <w:rPr>
                <w:rFonts w:ascii="Times New Roman" w:hAnsi="Times New Roman" w:cs="Times New Roman"/>
                <w:sz w:val="18"/>
                <w:szCs w:val="18"/>
              </w:rPr>
            </w:pPr>
            <w:r>
              <w:rPr>
                <w:rFonts w:ascii="Times New Roman" w:hAnsi="Times New Roman" w:cs="Times New Roman"/>
                <w:spacing w:val="18"/>
                <w:sz w:val="18"/>
                <w:szCs w:val="18"/>
              </w:rPr>
              <w:t>南京大学环境规划设计研究院有限公司</w:t>
            </w:r>
          </w:p>
        </w:tc>
      </w:tr>
    </w:tbl>
    <w:p w:rsidR="00877CE2" w:rsidRDefault="00877CE2">
      <w:pPr>
        <w:spacing w:before="45"/>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before="91" w:line="182" w:lineRule="auto"/>
        <w:ind w:left="6984" w:rightChars="11" w:right="23"/>
        <w:rPr>
          <w:rFonts w:ascii="Times New Roman" w:eastAsia="宋体" w:hAnsi="Times New Roman" w:cs="Times New Roman"/>
          <w:sz w:val="28"/>
          <w:szCs w:val="28"/>
        </w:rPr>
        <w:sectPr w:rsidR="00877CE2">
          <w:footerReference w:type="default" r:id="rId47"/>
          <w:pgSz w:w="16839" w:h="11907"/>
          <w:pgMar w:top="1012" w:right="1101" w:bottom="400" w:left="976" w:header="0" w:footer="0" w:gutter="0"/>
          <w:cols w:space="720"/>
        </w:sectPr>
      </w:pPr>
    </w:p>
    <w:p w:rsidR="00877CE2" w:rsidRDefault="00E031D4">
      <w:pPr>
        <w:pStyle w:val="a6"/>
        <w:spacing w:before="240" w:line="195" w:lineRule="auto"/>
        <w:ind w:left="0" w:rightChars="11" w:right="23" w:firstLineChars="200" w:firstLine="556"/>
        <w:rPr>
          <w:rFonts w:ascii="方正楷体_GBK" w:eastAsia="方正楷体_GBK" w:hAnsi="方正楷体_GBK" w:cs="方正楷体_GBK"/>
          <w:sz w:val="28"/>
          <w:szCs w:val="28"/>
        </w:rPr>
      </w:pPr>
      <w:r>
        <w:rPr>
          <w:rFonts w:ascii="Times New Roman" w:eastAsia="方正楷体_GBK" w:hAnsi="Times New Roman" w:cs="Times New Roman"/>
          <w:spacing w:val="-11"/>
          <w:sz w:val="30"/>
          <w:szCs w:val="30"/>
          <w:lang w:val="en-US"/>
        </w:rPr>
        <w:lastRenderedPageBreak/>
        <w:t>7.</w:t>
      </w:r>
      <w:r>
        <w:rPr>
          <w:rFonts w:ascii="Times New Roman" w:eastAsia="方正楷体_GBK" w:hAnsi="Times New Roman" w:cs="Times New Roman" w:hint="eastAsia"/>
          <w:spacing w:val="-11"/>
          <w:sz w:val="30"/>
          <w:szCs w:val="30"/>
          <w:lang w:val="en-US"/>
        </w:rPr>
        <w:t xml:space="preserve">6 </w:t>
      </w:r>
      <w:r>
        <w:rPr>
          <w:rFonts w:ascii="方正楷体_GBK" w:eastAsia="方正楷体_GBK" w:hAnsi="方正楷体_GBK" w:cs="方正楷体_GBK" w:hint="eastAsia"/>
          <w:snapToGrid w:val="0"/>
          <w:kern w:val="0"/>
          <w:lang w:val="en-US"/>
        </w:rPr>
        <w:t>水源地突发环境事件现场调查表</w:t>
      </w:r>
    </w:p>
    <w:p w:rsidR="00877CE2" w:rsidRDefault="00E031D4">
      <w:pPr>
        <w:pStyle w:val="a6"/>
        <w:spacing w:before="200" w:line="194" w:lineRule="auto"/>
        <w:ind w:left="3995" w:rightChars="11" w:right="23"/>
        <w:outlineLvl w:val="2"/>
        <w:rPr>
          <w:rFonts w:ascii="Times New Roman" w:hAnsi="Times New Roman" w:cs="Times New Roman"/>
          <w:b/>
          <w:bCs/>
          <w:snapToGrid w:val="0"/>
          <w:kern w:val="0"/>
          <w:lang w:val="en-US" w:eastAsia="en-US"/>
        </w:rPr>
      </w:pPr>
      <w:r>
        <w:rPr>
          <w:rFonts w:ascii="Times New Roman" w:hAnsi="Times New Roman" w:cs="Times New Roman"/>
          <w:b/>
          <w:bCs/>
          <w:snapToGrid w:val="0"/>
          <w:kern w:val="0"/>
          <w:lang w:val="en-US" w:eastAsia="en-US"/>
        </w:rPr>
        <w:t>调查时间：年</w:t>
      </w:r>
      <w:r>
        <w:rPr>
          <w:rFonts w:ascii="Times New Roman" w:hAnsi="Times New Roman" w:cs="Times New Roman"/>
          <w:b/>
          <w:bCs/>
          <w:snapToGrid w:val="0"/>
          <w:kern w:val="0"/>
          <w:lang w:val="en-US" w:eastAsia="en-US"/>
        </w:rPr>
        <w:t xml:space="preserve"> </w:t>
      </w:r>
      <w:r>
        <w:rPr>
          <w:rFonts w:ascii="Times New Roman" w:hAnsi="Times New Roman" w:cs="Times New Roman"/>
          <w:b/>
          <w:bCs/>
          <w:snapToGrid w:val="0"/>
          <w:kern w:val="0"/>
          <w:lang w:val="en-US" w:eastAsia="en-US"/>
        </w:rPr>
        <w:t>月</w:t>
      </w:r>
      <w:r>
        <w:rPr>
          <w:rFonts w:ascii="Times New Roman" w:hAnsi="Times New Roman" w:cs="Times New Roman"/>
          <w:b/>
          <w:bCs/>
          <w:snapToGrid w:val="0"/>
          <w:kern w:val="0"/>
          <w:lang w:val="en-US" w:eastAsia="en-US"/>
        </w:rPr>
        <w:t xml:space="preserve"> </w:t>
      </w:r>
      <w:r>
        <w:rPr>
          <w:rFonts w:ascii="Times New Roman" w:hAnsi="Times New Roman" w:cs="Times New Roman"/>
          <w:b/>
          <w:bCs/>
          <w:snapToGrid w:val="0"/>
          <w:kern w:val="0"/>
          <w:lang w:val="en-US" w:eastAsia="en-US"/>
        </w:rPr>
        <w:t>日</w:t>
      </w:r>
      <w:r>
        <w:rPr>
          <w:rFonts w:ascii="Times New Roman" w:hAnsi="Times New Roman" w:cs="Times New Roman"/>
          <w:b/>
          <w:bCs/>
          <w:snapToGrid w:val="0"/>
          <w:kern w:val="0"/>
          <w:lang w:val="en-US" w:eastAsia="en-US"/>
        </w:rPr>
        <w:t xml:space="preserve"> </w:t>
      </w:r>
      <w:r>
        <w:rPr>
          <w:rFonts w:ascii="Times New Roman" w:hAnsi="Times New Roman" w:cs="Times New Roman"/>
          <w:b/>
          <w:bCs/>
          <w:snapToGrid w:val="0"/>
          <w:kern w:val="0"/>
          <w:lang w:val="en-US" w:eastAsia="en-US"/>
        </w:rPr>
        <w:t>时</w:t>
      </w:r>
      <w:r>
        <w:rPr>
          <w:rFonts w:ascii="Times New Roman" w:hAnsi="Times New Roman" w:cs="Times New Roman"/>
          <w:b/>
          <w:bCs/>
          <w:snapToGrid w:val="0"/>
          <w:kern w:val="0"/>
          <w:lang w:val="en-US" w:eastAsia="en-US"/>
        </w:rPr>
        <w:t xml:space="preserve"> </w:t>
      </w:r>
      <w:r>
        <w:rPr>
          <w:rFonts w:ascii="Times New Roman" w:hAnsi="Times New Roman" w:cs="Times New Roman"/>
          <w:b/>
          <w:bCs/>
          <w:snapToGrid w:val="0"/>
          <w:kern w:val="0"/>
          <w:lang w:val="en-US" w:eastAsia="en-US"/>
        </w:rPr>
        <w:t>分</w:t>
      </w:r>
    </w:p>
    <w:p w:rsidR="00877CE2" w:rsidRDefault="00877CE2">
      <w:pPr>
        <w:spacing w:before="52"/>
        <w:ind w:rightChars="11" w:right="23"/>
        <w:rPr>
          <w:rFonts w:ascii="Times New Roman" w:hAnsi="Times New Roman" w:cs="Times New Roman"/>
        </w:rPr>
      </w:pPr>
    </w:p>
    <w:tbl>
      <w:tblPr>
        <w:tblStyle w:val="TableNormal"/>
        <w:tblW w:w="8285"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49"/>
        <w:gridCol w:w="1329"/>
        <w:gridCol w:w="1408"/>
        <w:gridCol w:w="843"/>
        <w:gridCol w:w="292"/>
        <w:gridCol w:w="1109"/>
        <w:gridCol w:w="955"/>
      </w:tblGrid>
      <w:tr w:rsidR="00877CE2">
        <w:trPr>
          <w:trHeight w:val="753"/>
          <w:jc w:val="center"/>
        </w:trPr>
        <w:tc>
          <w:tcPr>
            <w:tcW w:w="8285" w:type="dxa"/>
            <w:gridSpan w:val="7"/>
            <w:tcBorders>
              <w:left w:val="single" w:sz="8" w:space="0" w:color="000000"/>
              <w:right w:val="single" w:sz="8" w:space="0" w:color="000000"/>
            </w:tcBorders>
            <w:vAlign w:val="center"/>
          </w:tcPr>
          <w:p w:rsidR="00877CE2" w:rsidRDefault="00E031D4">
            <w:pPr>
              <w:pStyle w:val="TableText"/>
              <w:spacing w:before="238" w:line="228" w:lineRule="auto"/>
              <w:ind w:left="129" w:rightChars="11" w:right="23"/>
              <w:rPr>
                <w:rFonts w:ascii="Times New Roman" w:hAnsi="Times New Roman" w:cs="Times New Roman"/>
              </w:rPr>
            </w:pPr>
            <w:r>
              <w:rPr>
                <w:rFonts w:ascii="Times New Roman" w:eastAsia="Times New Roman" w:hAnsi="Times New Roman" w:cs="Times New Roman"/>
                <w:b/>
                <w:bCs/>
                <w:spacing w:val="9"/>
              </w:rPr>
              <w:t>1</w:t>
            </w:r>
            <w:r>
              <w:rPr>
                <w:rFonts w:ascii="Times New Roman" w:eastAsia="宋体" w:hAnsi="Times New Roman" w:cs="Times New Roman" w:hint="eastAsia"/>
                <w:b/>
                <w:bCs/>
                <w:spacing w:val="39"/>
              </w:rPr>
              <w:t>、</w:t>
            </w:r>
            <w:r>
              <w:rPr>
                <w:rFonts w:ascii="Times New Roman" w:hAnsi="Times New Roman" w:cs="Times New Roman"/>
                <w:spacing w:val="9"/>
              </w:rPr>
              <w:t>突发环境事件基本情况</w:t>
            </w:r>
          </w:p>
        </w:tc>
      </w:tr>
      <w:tr w:rsidR="00877CE2">
        <w:trPr>
          <w:trHeight w:val="727"/>
          <w:jc w:val="center"/>
        </w:trPr>
        <w:tc>
          <w:tcPr>
            <w:tcW w:w="2349" w:type="dxa"/>
            <w:tcBorders>
              <w:left w:val="single" w:sz="8" w:space="0" w:color="000000"/>
            </w:tcBorders>
            <w:vAlign w:val="center"/>
          </w:tcPr>
          <w:p w:rsidR="00877CE2" w:rsidRDefault="00E031D4">
            <w:pPr>
              <w:pStyle w:val="TableText"/>
              <w:spacing w:before="204" w:line="228" w:lineRule="auto"/>
              <w:ind w:rightChars="11" w:right="23"/>
              <w:jc w:val="center"/>
              <w:rPr>
                <w:rFonts w:ascii="Times New Roman" w:hAnsi="Times New Roman" w:cs="Times New Roman"/>
              </w:rPr>
            </w:pPr>
            <w:r>
              <w:rPr>
                <w:rFonts w:ascii="Times New Roman" w:hAnsi="Times New Roman" w:cs="Times New Roman"/>
                <w:spacing w:val="12"/>
              </w:rPr>
              <w:t>信息来源</w:t>
            </w:r>
          </w:p>
        </w:tc>
        <w:tc>
          <w:tcPr>
            <w:tcW w:w="1329" w:type="dxa"/>
            <w:vAlign w:val="center"/>
          </w:tcPr>
          <w:p w:rsidR="00877CE2" w:rsidRDefault="00877CE2">
            <w:pPr>
              <w:ind w:rightChars="11" w:right="23"/>
              <w:jc w:val="center"/>
              <w:rPr>
                <w:rFonts w:ascii="Times New Roman" w:hAnsi="Times New Roman" w:cs="Times New Roman"/>
              </w:rPr>
            </w:pPr>
          </w:p>
        </w:tc>
        <w:tc>
          <w:tcPr>
            <w:tcW w:w="1408" w:type="dxa"/>
            <w:vAlign w:val="center"/>
          </w:tcPr>
          <w:p w:rsidR="00877CE2" w:rsidRDefault="00E031D4">
            <w:pPr>
              <w:pStyle w:val="TableText"/>
              <w:spacing w:before="204" w:line="229" w:lineRule="auto"/>
              <w:ind w:left="302" w:rightChars="11" w:right="23"/>
              <w:rPr>
                <w:rFonts w:ascii="Times New Roman" w:hAnsi="Times New Roman" w:cs="Times New Roman"/>
              </w:rPr>
            </w:pPr>
            <w:r>
              <w:rPr>
                <w:rFonts w:ascii="Times New Roman" w:hAnsi="Times New Roman" w:cs="Times New Roman"/>
                <w:spacing w:val="11"/>
              </w:rPr>
              <w:t>发生时间</w:t>
            </w:r>
          </w:p>
        </w:tc>
        <w:tc>
          <w:tcPr>
            <w:tcW w:w="1135" w:type="dxa"/>
            <w:gridSpan w:val="2"/>
            <w:vAlign w:val="center"/>
          </w:tcPr>
          <w:p w:rsidR="00877CE2" w:rsidRDefault="00877CE2">
            <w:pPr>
              <w:ind w:rightChars="11" w:right="23"/>
              <w:jc w:val="center"/>
              <w:rPr>
                <w:rFonts w:ascii="Times New Roman" w:hAnsi="Times New Roman" w:cs="Times New Roman"/>
              </w:rPr>
            </w:pPr>
          </w:p>
        </w:tc>
        <w:tc>
          <w:tcPr>
            <w:tcW w:w="1109" w:type="dxa"/>
            <w:vAlign w:val="center"/>
          </w:tcPr>
          <w:p w:rsidR="00877CE2" w:rsidRDefault="00E031D4">
            <w:pPr>
              <w:pStyle w:val="TableText"/>
              <w:spacing w:before="208" w:line="233" w:lineRule="auto"/>
              <w:ind w:left="370" w:rightChars="11" w:right="23"/>
              <w:rPr>
                <w:rFonts w:ascii="Times New Roman" w:hAnsi="Times New Roman" w:cs="Times New Roman"/>
              </w:rPr>
            </w:pPr>
            <w:r>
              <w:rPr>
                <w:rFonts w:ascii="Times New Roman" w:hAnsi="Times New Roman" w:cs="Times New Roman"/>
                <w:spacing w:val="7"/>
              </w:rPr>
              <w:t>地点</w:t>
            </w:r>
          </w:p>
        </w:tc>
        <w:tc>
          <w:tcPr>
            <w:tcW w:w="955" w:type="dxa"/>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230"/>
          <w:jc w:val="center"/>
        </w:trPr>
        <w:tc>
          <w:tcPr>
            <w:tcW w:w="2349" w:type="dxa"/>
            <w:tcBorders>
              <w:left w:val="single" w:sz="8" w:space="0" w:color="000000"/>
            </w:tcBorders>
            <w:vAlign w:val="center"/>
          </w:tcPr>
          <w:p w:rsidR="00877CE2" w:rsidRDefault="00E031D4">
            <w:pPr>
              <w:pStyle w:val="TableText"/>
              <w:spacing w:before="62" w:line="228" w:lineRule="auto"/>
              <w:ind w:rightChars="11" w:right="23"/>
              <w:jc w:val="center"/>
              <w:rPr>
                <w:rFonts w:ascii="Times New Roman" w:hAnsi="Times New Roman" w:cs="Times New Roman"/>
              </w:rPr>
            </w:pPr>
            <w:r>
              <w:rPr>
                <w:rFonts w:ascii="Times New Roman" w:hAnsi="Times New Roman" w:cs="Times New Roman"/>
                <w:spacing w:val="12"/>
              </w:rPr>
              <w:t>事件起因</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552"/>
          <w:jc w:val="center"/>
        </w:trPr>
        <w:tc>
          <w:tcPr>
            <w:tcW w:w="2349" w:type="dxa"/>
            <w:tcBorders>
              <w:left w:val="single" w:sz="8" w:space="0" w:color="000000"/>
            </w:tcBorders>
            <w:vAlign w:val="center"/>
          </w:tcPr>
          <w:p w:rsidR="00877CE2" w:rsidRDefault="00E031D4">
            <w:pPr>
              <w:pStyle w:val="TableText"/>
              <w:spacing w:before="61" w:line="228" w:lineRule="auto"/>
              <w:ind w:rightChars="11" w:right="23"/>
              <w:jc w:val="center"/>
              <w:rPr>
                <w:rFonts w:ascii="Times New Roman" w:hAnsi="Times New Roman" w:cs="Times New Roman"/>
              </w:rPr>
            </w:pPr>
            <w:r>
              <w:rPr>
                <w:rFonts w:ascii="Times New Roman" w:hAnsi="Times New Roman" w:cs="Times New Roman"/>
                <w:spacing w:val="15"/>
              </w:rPr>
              <w:t>主要污染物和数量</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411"/>
          <w:jc w:val="center"/>
        </w:trPr>
        <w:tc>
          <w:tcPr>
            <w:tcW w:w="2349" w:type="dxa"/>
            <w:tcBorders>
              <w:left w:val="single" w:sz="8" w:space="0" w:color="000000"/>
            </w:tcBorders>
            <w:vAlign w:val="center"/>
          </w:tcPr>
          <w:p w:rsidR="00877CE2" w:rsidRDefault="00E031D4">
            <w:pPr>
              <w:pStyle w:val="TableText"/>
              <w:spacing w:before="62" w:line="229" w:lineRule="auto"/>
              <w:ind w:rightChars="11" w:right="23"/>
              <w:jc w:val="center"/>
              <w:rPr>
                <w:rFonts w:ascii="Times New Roman" w:hAnsi="Times New Roman" w:cs="Times New Roman"/>
              </w:rPr>
            </w:pPr>
            <w:r>
              <w:rPr>
                <w:rFonts w:ascii="Times New Roman" w:hAnsi="Times New Roman" w:cs="Times New Roman"/>
                <w:spacing w:val="15"/>
              </w:rPr>
              <w:t>污染程度和范围</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549"/>
          <w:jc w:val="center"/>
        </w:trPr>
        <w:tc>
          <w:tcPr>
            <w:tcW w:w="2349" w:type="dxa"/>
            <w:tcBorders>
              <w:left w:val="single" w:sz="8" w:space="0" w:color="000000"/>
            </w:tcBorders>
            <w:vAlign w:val="center"/>
          </w:tcPr>
          <w:p w:rsidR="00877CE2" w:rsidRDefault="00E031D4">
            <w:pPr>
              <w:pStyle w:val="TableText"/>
              <w:spacing w:before="62" w:line="228" w:lineRule="auto"/>
              <w:ind w:rightChars="11" w:right="23"/>
              <w:jc w:val="center"/>
              <w:rPr>
                <w:rFonts w:ascii="Times New Roman" w:hAnsi="Times New Roman" w:cs="Times New Roman"/>
              </w:rPr>
            </w:pPr>
            <w:r>
              <w:rPr>
                <w:rFonts w:ascii="Times New Roman" w:hAnsi="Times New Roman" w:cs="Times New Roman"/>
                <w:spacing w:val="16"/>
              </w:rPr>
              <w:t>人员受害及救护情况</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531"/>
          <w:jc w:val="center"/>
        </w:trPr>
        <w:tc>
          <w:tcPr>
            <w:tcW w:w="2349" w:type="dxa"/>
            <w:tcBorders>
              <w:left w:val="single" w:sz="8" w:space="0" w:color="000000"/>
            </w:tcBorders>
            <w:vAlign w:val="center"/>
          </w:tcPr>
          <w:p w:rsidR="00877CE2" w:rsidRDefault="00E031D4">
            <w:pPr>
              <w:pStyle w:val="TableText"/>
              <w:spacing w:before="61" w:line="418" w:lineRule="exact"/>
              <w:ind w:rightChars="11" w:right="23"/>
              <w:jc w:val="center"/>
              <w:rPr>
                <w:rFonts w:ascii="Times New Roman" w:hAnsi="Times New Roman" w:cs="Times New Roman"/>
              </w:rPr>
            </w:pPr>
            <w:r>
              <w:rPr>
                <w:rFonts w:ascii="Times New Roman" w:hAnsi="Times New Roman" w:cs="Times New Roman"/>
                <w:spacing w:val="16"/>
              </w:rPr>
              <w:t>环境敏感点受影响情</w:t>
            </w:r>
            <w:r>
              <w:rPr>
                <w:rFonts w:ascii="Times New Roman" w:hAnsi="Times New Roman" w:cs="Times New Roman" w:hint="eastAsia"/>
                <w:spacing w:val="16"/>
              </w:rPr>
              <w:t>况（</w:t>
            </w:r>
            <w:r>
              <w:rPr>
                <w:rFonts w:ascii="Times New Roman" w:hAnsi="Times New Roman" w:cs="Times New Roman"/>
                <w:spacing w:val="16"/>
              </w:rPr>
              <w:t>企业基本情况</w:t>
            </w:r>
            <w:r>
              <w:rPr>
                <w:rFonts w:ascii="Times New Roman" w:hAnsi="Times New Roman" w:cs="Times New Roman" w:hint="eastAsia"/>
                <w:spacing w:val="16"/>
              </w:rPr>
              <w:t>）</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492"/>
          <w:jc w:val="center"/>
        </w:trPr>
        <w:tc>
          <w:tcPr>
            <w:tcW w:w="2349" w:type="dxa"/>
            <w:tcBorders>
              <w:left w:val="single" w:sz="8" w:space="0" w:color="000000"/>
            </w:tcBorders>
            <w:vAlign w:val="center"/>
          </w:tcPr>
          <w:p w:rsidR="00877CE2" w:rsidRDefault="00E031D4">
            <w:pPr>
              <w:pStyle w:val="TableText"/>
              <w:spacing w:before="62" w:line="574" w:lineRule="exact"/>
              <w:ind w:rightChars="11" w:right="23"/>
              <w:jc w:val="center"/>
              <w:rPr>
                <w:rFonts w:ascii="Times New Roman" w:hAnsi="Times New Roman" w:cs="Times New Roman"/>
              </w:rPr>
            </w:pPr>
            <w:r>
              <w:rPr>
                <w:rFonts w:ascii="Times New Roman" w:hAnsi="Times New Roman" w:cs="Times New Roman"/>
                <w:spacing w:val="16"/>
              </w:rPr>
              <w:t>是否及时启动环境应急预案</w:t>
            </w:r>
          </w:p>
        </w:tc>
        <w:tc>
          <w:tcPr>
            <w:tcW w:w="1329" w:type="dxa"/>
            <w:vAlign w:val="center"/>
          </w:tcPr>
          <w:p w:rsidR="00877CE2" w:rsidRDefault="00877CE2">
            <w:pPr>
              <w:ind w:rightChars="11" w:right="23"/>
              <w:jc w:val="center"/>
              <w:rPr>
                <w:rFonts w:ascii="Times New Roman" w:hAnsi="Times New Roman" w:cs="Times New Roman"/>
              </w:rPr>
            </w:pPr>
          </w:p>
        </w:tc>
        <w:tc>
          <w:tcPr>
            <w:tcW w:w="2251" w:type="dxa"/>
            <w:gridSpan w:val="2"/>
            <w:vAlign w:val="center"/>
          </w:tcPr>
          <w:p w:rsidR="00877CE2" w:rsidRDefault="00E031D4">
            <w:pPr>
              <w:pStyle w:val="TableText"/>
              <w:spacing w:before="61" w:line="228" w:lineRule="auto"/>
              <w:ind w:rightChars="11" w:right="23"/>
              <w:jc w:val="center"/>
              <w:rPr>
                <w:rFonts w:ascii="Times New Roman" w:hAnsi="Times New Roman" w:cs="Times New Roman"/>
              </w:rPr>
            </w:pPr>
            <w:r>
              <w:rPr>
                <w:rFonts w:ascii="Times New Roman" w:hAnsi="Times New Roman" w:cs="Times New Roman"/>
                <w:spacing w:val="15"/>
              </w:rPr>
              <w:t>预计事件发展趋势</w:t>
            </w:r>
          </w:p>
        </w:tc>
        <w:tc>
          <w:tcPr>
            <w:tcW w:w="2356" w:type="dxa"/>
            <w:gridSpan w:val="3"/>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799"/>
          <w:jc w:val="center"/>
        </w:trPr>
        <w:tc>
          <w:tcPr>
            <w:tcW w:w="3678" w:type="dxa"/>
            <w:gridSpan w:val="2"/>
            <w:tcBorders>
              <w:left w:val="single" w:sz="8" w:space="0" w:color="000000"/>
            </w:tcBorders>
            <w:vAlign w:val="center"/>
          </w:tcPr>
          <w:p w:rsidR="00877CE2" w:rsidRDefault="00E031D4">
            <w:pPr>
              <w:pStyle w:val="TableText"/>
              <w:spacing w:before="249" w:line="228" w:lineRule="auto"/>
              <w:ind w:left="111" w:rightChars="11" w:right="23"/>
              <w:rPr>
                <w:rFonts w:ascii="Times New Roman" w:hAnsi="Times New Roman" w:cs="Times New Roman"/>
              </w:rPr>
            </w:pPr>
            <w:r>
              <w:rPr>
                <w:rFonts w:ascii="Times New Roman" w:eastAsia="Times New Roman" w:hAnsi="Times New Roman" w:cs="Times New Roman"/>
                <w:b/>
                <w:bCs/>
                <w:spacing w:val="7"/>
              </w:rPr>
              <w:t>2</w:t>
            </w:r>
            <w:r>
              <w:rPr>
                <w:rFonts w:ascii="Times New Roman" w:eastAsia="宋体" w:hAnsi="Times New Roman" w:cs="Times New Roman" w:hint="eastAsia"/>
                <w:b/>
                <w:bCs/>
                <w:spacing w:val="37"/>
              </w:rPr>
              <w:t>、</w:t>
            </w:r>
            <w:r>
              <w:rPr>
                <w:rFonts w:ascii="Times New Roman" w:hAnsi="Times New Roman" w:cs="Times New Roman"/>
                <w:spacing w:val="7"/>
              </w:rPr>
              <w:t>事件可能级别</w:t>
            </w:r>
          </w:p>
        </w:tc>
        <w:tc>
          <w:tcPr>
            <w:tcW w:w="4607" w:type="dxa"/>
            <w:gridSpan w:val="5"/>
            <w:tcBorders>
              <w:right w:val="single" w:sz="8" w:space="0" w:color="000000"/>
            </w:tcBorders>
            <w:vAlign w:val="center"/>
          </w:tcPr>
          <w:p w:rsidR="00877CE2" w:rsidRDefault="00E031D4">
            <w:pPr>
              <w:pStyle w:val="TableText"/>
              <w:spacing w:before="237" w:line="228" w:lineRule="auto"/>
              <w:ind w:rightChars="11" w:right="23"/>
              <w:jc w:val="center"/>
              <w:rPr>
                <w:rFonts w:ascii="Times New Roman" w:hAnsi="Times New Roman" w:cs="Times New Roman"/>
              </w:rPr>
            </w:pPr>
            <w:r>
              <w:rPr>
                <w:rFonts w:ascii="Times New Roman" w:hAnsi="Times New Roman" w:cs="Times New Roman"/>
                <w:spacing w:val="17"/>
              </w:rPr>
              <w:t>特别重大</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7"/>
              </w:rPr>
              <w:t>重大</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7"/>
              </w:rPr>
              <w:t>较大</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7"/>
              </w:rPr>
              <w:t>一般</w:t>
            </w:r>
            <w:r>
              <w:rPr>
                <w:rFonts w:ascii="Times New Roman" w:hAnsi="Times New Roman" w:cs="Times New Roman" w:hint="eastAsia"/>
                <w:spacing w:val="17"/>
              </w:rPr>
              <w:t>□</w:t>
            </w:r>
          </w:p>
        </w:tc>
      </w:tr>
    </w:tbl>
    <w:p w:rsidR="00877CE2" w:rsidRDefault="00877CE2">
      <w:pPr>
        <w:spacing w:line="265" w:lineRule="auto"/>
        <w:ind w:rightChars="11" w:right="23"/>
        <w:rPr>
          <w:rFonts w:ascii="Times New Roman" w:hAnsi="Times New Roman" w:cs="Times New Roman"/>
        </w:rPr>
      </w:pPr>
    </w:p>
    <w:p w:rsidR="00877CE2" w:rsidRDefault="00877CE2">
      <w:pPr>
        <w:spacing w:line="265" w:lineRule="auto"/>
        <w:ind w:rightChars="11" w:right="23"/>
        <w:rPr>
          <w:rFonts w:ascii="Times New Roman" w:hAnsi="Times New Roman" w:cs="Times New Roman"/>
        </w:rPr>
      </w:pPr>
    </w:p>
    <w:p w:rsidR="00877CE2" w:rsidRDefault="00877CE2">
      <w:pPr>
        <w:spacing w:line="266" w:lineRule="auto"/>
        <w:ind w:rightChars="11" w:right="23"/>
        <w:rPr>
          <w:rFonts w:ascii="Times New Roman" w:hAnsi="Times New Roman" w:cs="Times New Roman"/>
        </w:rPr>
      </w:pPr>
    </w:p>
    <w:p w:rsidR="00877CE2" w:rsidRDefault="00877CE2">
      <w:pPr>
        <w:spacing w:before="92" w:line="182" w:lineRule="auto"/>
        <w:ind w:left="4067" w:rightChars="11" w:right="23"/>
        <w:rPr>
          <w:rFonts w:ascii="Times New Roman" w:eastAsia="宋体" w:hAnsi="Times New Roman" w:cs="Times New Roman"/>
          <w:sz w:val="28"/>
          <w:szCs w:val="28"/>
        </w:rPr>
        <w:sectPr w:rsidR="00877CE2">
          <w:pgSz w:w="11907" w:h="16839"/>
          <w:pgMar w:top="1431" w:right="1541" w:bottom="400" w:left="1481" w:header="0" w:footer="0" w:gutter="0"/>
          <w:cols w:space="720"/>
        </w:sectPr>
      </w:pPr>
    </w:p>
    <w:p w:rsidR="00877CE2" w:rsidRDefault="00877CE2">
      <w:pPr>
        <w:spacing w:before="84"/>
        <w:ind w:rightChars="11" w:right="23"/>
        <w:rPr>
          <w:rFonts w:ascii="Times New Roman" w:hAnsi="Times New Roman" w:cs="Times New Roman"/>
        </w:rPr>
      </w:pPr>
    </w:p>
    <w:tbl>
      <w:tblPr>
        <w:tblStyle w:val="TableNormal"/>
        <w:tblW w:w="8283"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127"/>
        <w:gridCol w:w="1269"/>
        <w:gridCol w:w="1688"/>
        <w:gridCol w:w="948"/>
        <w:gridCol w:w="1246"/>
        <w:gridCol w:w="1005"/>
      </w:tblGrid>
      <w:tr w:rsidR="00877CE2">
        <w:trPr>
          <w:trHeight w:val="801"/>
        </w:trPr>
        <w:tc>
          <w:tcPr>
            <w:tcW w:w="8283" w:type="dxa"/>
            <w:gridSpan w:val="6"/>
            <w:tcBorders>
              <w:left w:val="single" w:sz="8" w:space="0" w:color="000000"/>
              <w:right w:val="single" w:sz="8" w:space="0" w:color="000000"/>
            </w:tcBorders>
          </w:tcPr>
          <w:p w:rsidR="00877CE2" w:rsidRDefault="00E031D4">
            <w:pPr>
              <w:pStyle w:val="TableText"/>
              <w:spacing w:before="253" w:line="228" w:lineRule="auto"/>
              <w:ind w:rightChars="11" w:right="23"/>
              <w:rPr>
                <w:rFonts w:ascii="Times New Roman" w:hAnsi="Times New Roman" w:cs="Times New Roman"/>
              </w:rPr>
            </w:pPr>
            <w:r>
              <w:rPr>
                <w:rFonts w:ascii="Times New Roman" w:eastAsia="宋体" w:hAnsi="Times New Roman" w:cs="Times New Roman" w:hint="eastAsia"/>
                <w:spacing w:val="19"/>
              </w:rPr>
              <w:t>（</w:t>
            </w:r>
            <w:r>
              <w:rPr>
                <w:rFonts w:ascii="Times New Roman" w:eastAsia="Times New Roman" w:hAnsi="Times New Roman" w:cs="Times New Roman"/>
                <w:spacing w:val="19"/>
              </w:rPr>
              <w:t>1</w:t>
            </w:r>
            <w:r>
              <w:rPr>
                <w:rFonts w:ascii="Times New Roman" w:eastAsia="宋体" w:hAnsi="Times New Roman" w:cs="Times New Roman" w:hint="eastAsia"/>
                <w:spacing w:val="19"/>
              </w:rPr>
              <w:t>）</w:t>
            </w:r>
            <w:r>
              <w:rPr>
                <w:rFonts w:ascii="Times New Roman" w:hAnsi="Times New Roman" w:cs="Times New Roman"/>
                <w:spacing w:val="19"/>
              </w:rPr>
              <w:t>是否对饮用水源保护区造成或者可能</w:t>
            </w:r>
            <w:r>
              <w:rPr>
                <w:rFonts w:ascii="Times New Roman" w:hAnsi="Times New Roman" w:cs="Times New Roman"/>
                <w:spacing w:val="18"/>
              </w:rPr>
              <w:t>造成影响：否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r>
              <w:rPr>
                <w:rFonts w:ascii="Times New Roman" w:hAnsi="Times New Roman" w:cs="Times New Roman" w:hint="eastAsia"/>
                <w:spacing w:val="17"/>
              </w:rPr>
              <w:t xml:space="preserve"> </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7" w:line="228" w:lineRule="auto"/>
              <w:ind w:rightChars="11" w:right="23"/>
              <w:rPr>
                <w:rFonts w:ascii="Times New Roman" w:hAnsi="Times New Roman" w:cs="Times New Roman"/>
              </w:rPr>
            </w:pPr>
            <w:r>
              <w:rPr>
                <w:rFonts w:ascii="Times New Roman" w:eastAsia="宋体" w:hAnsi="Times New Roman" w:cs="Times New Roman" w:hint="eastAsia"/>
                <w:spacing w:val="19"/>
              </w:rPr>
              <w:t>（</w:t>
            </w:r>
            <w:r>
              <w:rPr>
                <w:rFonts w:ascii="Times New Roman" w:eastAsia="Times New Roman" w:hAnsi="Times New Roman" w:cs="Times New Roman"/>
                <w:spacing w:val="19"/>
              </w:rPr>
              <w:t>2</w:t>
            </w:r>
            <w:r>
              <w:rPr>
                <w:rFonts w:ascii="Times New Roman" w:eastAsia="宋体" w:hAnsi="Times New Roman" w:cs="Times New Roman" w:hint="eastAsia"/>
                <w:spacing w:val="19"/>
              </w:rPr>
              <w:t>）</w:t>
            </w:r>
            <w:r>
              <w:rPr>
                <w:rFonts w:ascii="Times New Roman" w:hAnsi="Times New Roman" w:cs="Times New Roman"/>
                <w:spacing w:val="19"/>
              </w:rPr>
              <w:t>是否涉及居民聚居区、学校、医院等敏感区域和敏感人群：</w:t>
            </w:r>
            <w:r>
              <w:rPr>
                <w:rFonts w:ascii="Times New Roman" w:hAnsi="Times New Roman" w:cs="Times New Roman"/>
                <w:spacing w:val="18"/>
              </w:rPr>
              <w:t>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7" w:line="228" w:lineRule="auto"/>
              <w:ind w:rightChars="11" w:right="23"/>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3</w:t>
            </w:r>
            <w:r>
              <w:rPr>
                <w:rFonts w:ascii="Times New Roman" w:eastAsia="宋体" w:hAnsi="Times New Roman" w:cs="Times New Roman" w:hint="eastAsia"/>
                <w:spacing w:val="18"/>
              </w:rPr>
              <w:t>）</w:t>
            </w:r>
            <w:r>
              <w:rPr>
                <w:rFonts w:ascii="Times New Roman" w:hAnsi="Times New Roman" w:cs="Times New Roman"/>
                <w:spacing w:val="18"/>
              </w:rPr>
              <w:t>是否涉及重金属或者类金属污染：否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7" w:line="228" w:lineRule="auto"/>
              <w:ind w:rightChars="11" w:right="23"/>
              <w:rPr>
                <w:rFonts w:ascii="Times New Roman" w:hAnsi="Times New Roman" w:cs="Times New Roman"/>
              </w:rPr>
            </w:pPr>
            <w:r>
              <w:rPr>
                <w:rFonts w:ascii="Times New Roman" w:eastAsia="宋体" w:hAnsi="Times New Roman" w:cs="Times New Roman" w:hint="eastAsia"/>
                <w:spacing w:val="19"/>
              </w:rPr>
              <w:t>（</w:t>
            </w:r>
            <w:r>
              <w:rPr>
                <w:rFonts w:ascii="Times New Roman" w:eastAsia="Times New Roman" w:hAnsi="Times New Roman" w:cs="Times New Roman"/>
                <w:spacing w:val="19"/>
              </w:rPr>
              <w:t>4</w:t>
            </w:r>
            <w:r>
              <w:rPr>
                <w:rFonts w:ascii="Times New Roman" w:eastAsia="宋体" w:hAnsi="Times New Roman" w:cs="Times New Roman" w:hint="eastAsia"/>
                <w:spacing w:val="19"/>
              </w:rPr>
              <w:t>）</w:t>
            </w:r>
            <w:r>
              <w:rPr>
                <w:rFonts w:ascii="Times New Roman" w:hAnsi="Times New Roman" w:cs="Times New Roman"/>
                <w:spacing w:val="19"/>
              </w:rPr>
              <w:t>是否因环境污染引发群体性事件，或者社会影响较大的：</w:t>
            </w:r>
            <w:r>
              <w:rPr>
                <w:rFonts w:ascii="Times New Roman" w:hAnsi="Times New Roman" w:cs="Times New Roman"/>
                <w:spacing w:val="18"/>
              </w:rPr>
              <w:t>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8" w:line="228"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5</w:t>
            </w:r>
            <w:r>
              <w:rPr>
                <w:rFonts w:ascii="Times New Roman" w:eastAsia="宋体" w:hAnsi="Times New Roman" w:cs="Times New Roman" w:hint="eastAsia"/>
                <w:spacing w:val="16"/>
              </w:rPr>
              <w:t>）</w:t>
            </w:r>
            <w:r>
              <w:rPr>
                <w:rFonts w:ascii="Times New Roman" w:hAnsi="Times New Roman" w:cs="Times New Roman"/>
                <w:spacing w:val="16"/>
              </w:rPr>
              <w:t>是否有可能产生跨区、跨省或者跨国影响的：</w:t>
            </w:r>
            <w:r>
              <w:rPr>
                <w:rFonts w:ascii="Times New Roman" w:hAnsi="Times New Roman" w:cs="Times New Roman"/>
                <w:spacing w:val="18"/>
              </w:rPr>
              <w:t>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3" w:line="229" w:lineRule="auto"/>
              <w:ind w:rightChars="11" w:right="23"/>
              <w:rPr>
                <w:rFonts w:ascii="Times New Roman" w:hAnsi="Times New Roman" w:cs="Times New Roman"/>
              </w:rPr>
            </w:pPr>
            <w:r>
              <w:rPr>
                <w:rFonts w:ascii="Times New Roman" w:eastAsia="宋体" w:hAnsi="Times New Roman" w:cs="Times New Roman" w:hint="eastAsia"/>
                <w:spacing w:val="-8"/>
              </w:rPr>
              <w:t>（</w:t>
            </w:r>
            <w:r>
              <w:rPr>
                <w:rFonts w:ascii="Times New Roman" w:eastAsia="Times New Roman" w:hAnsi="Times New Roman" w:cs="Times New Roman"/>
                <w:spacing w:val="-8"/>
              </w:rPr>
              <w:t>6</w:t>
            </w:r>
            <w:r>
              <w:rPr>
                <w:rFonts w:ascii="Times New Roman" w:eastAsia="宋体" w:hAnsi="Times New Roman" w:cs="Times New Roman" w:hint="eastAsia"/>
                <w:spacing w:val="-8"/>
              </w:rPr>
              <w:t>）</w:t>
            </w:r>
            <w:r>
              <w:rPr>
                <w:rFonts w:ascii="Times New Roman" w:hAnsi="Times New Roman" w:cs="Times New Roman"/>
                <w:spacing w:val="-8"/>
              </w:rPr>
              <w:t>其他情形：</w:t>
            </w:r>
          </w:p>
        </w:tc>
      </w:tr>
      <w:tr w:rsidR="00877CE2">
        <w:trPr>
          <w:trHeight w:val="1122"/>
        </w:trPr>
        <w:tc>
          <w:tcPr>
            <w:tcW w:w="3396" w:type="dxa"/>
            <w:gridSpan w:val="2"/>
            <w:tcBorders>
              <w:left w:val="single" w:sz="8" w:space="0" w:color="000000"/>
            </w:tcBorders>
          </w:tcPr>
          <w:p w:rsidR="00877CE2" w:rsidRDefault="00877CE2">
            <w:pPr>
              <w:spacing w:line="351" w:lineRule="auto"/>
              <w:ind w:rightChars="11" w:right="23"/>
              <w:rPr>
                <w:rFonts w:ascii="Times New Roman" w:hAnsi="Times New Roman" w:cs="Times New Roman"/>
              </w:rPr>
            </w:pPr>
          </w:p>
          <w:p w:rsidR="00877CE2" w:rsidRDefault="00E031D4">
            <w:pPr>
              <w:pStyle w:val="TableText"/>
              <w:spacing w:before="62" w:line="227" w:lineRule="auto"/>
              <w:ind w:left="107" w:rightChars="11" w:right="23"/>
              <w:rPr>
                <w:rFonts w:ascii="Times New Roman" w:hAnsi="Times New Roman" w:cs="Times New Roman"/>
              </w:rPr>
            </w:pPr>
            <w:r>
              <w:rPr>
                <w:rFonts w:ascii="Times New Roman" w:eastAsia="Times New Roman" w:hAnsi="Times New Roman" w:cs="Times New Roman"/>
                <w:b/>
                <w:bCs/>
                <w:spacing w:val="10"/>
              </w:rPr>
              <w:t>3</w:t>
            </w:r>
            <w:r>
              <w:rPr>
                <w:rFonts w:ascii="Times New Roman" w:eastAsia="宋体" w:hAnsi="Times New Roman" w:cs="Times New Roman" w:hint="eastAsia"/>
                <w:b/>
                <w:bCs/>
                <w:spacing w:val="10"/>
              </w:rPr>
              <w:t>、</w:t>
            </w:r>
            <w:r>
              <w:rPr>
                <w:rFonts w:ascii="Times New Roman" w:hAnsi="Times New Roman" w:cs="Times New Roman"/>
                <w:spacing w:val="10"/>
              </w:rPr>
              <w:t>信息报告情况</w:t>
            </w:r>
          </w:p>
        </w:tc>
        <w:tc>
          <w:tcPr>
            <w:tcW w:w="4887" w:type="dxa"/>
            <w:gridSpan w:val="4"/>
            <w:tcBorders>
              <w:right w:val="single" w:sz="8" w:space="0" w:color="000000"/>
            </w:tcBorders>
          </w:tcPr>
          <w:p w:rsidR="00877CE2" w:rsidRDefault="00877CE2">
            <w:pPr>
              <w:spacing w:line="337" w:lineRule="auto"/>
              <w:ind w:rightChars="11" w:right="23"/>
              <w:rPr>
                <w:rFonts w:ascii="Times New Roman" w:hAnsi="Times New Roman" w:cs="Times New Roman"/>
              </w:rPr>
            </w:pPr>
          </w:p>
          <w:p w:rsidR="00877CE2" w:rsidRDefault="00E031D4">
            <w:pPr>
              <w:pStyle w:val="TableText"/>
              <w:spacing w:before="61" w:line="227" w:lineRule="auto"/>
              <w:ind w:left="578" w:rightChars="11" w:right="23"/>
              <w:rPr>
                <w:rFonts w:ascii="Times New Roman" w:hAnsi="Times New Roman" w:cs="Times New Roman"/>
              </w:rPr>
            </w:pPr>
            <w:r>
              <w:rPr>
                <w:rFonts w:ascii="Times New Roman" w:hAnsi="Times New Roman" w:cs="Times New Roman" w:hint="eastAsia"/>
                <w:spacing w:val="20"/>
              </w:rPr>
              <w:t>（</w:t>
            </w:r>
            <w:r>
              <w:rPr>
                <w:rFonts w:ascii="Times New Roman" w:hAnsi="Times New Roman" w:cs="Times New Roman"/>
                <w:spacing w:val="20"/>
              </w:rPr>
              <w:t>何时向何部门报告</w:t>
            </w:r>
            <w:r>
              <w:rPr>
                <w:rFonts w:ascii="Times New Roman" w:hAnsi="Times New Roman" w:cs="Times New Roman" w:hint="eastAsia"/>
                <w:spacing w:val="20"/>
              </w:rPr>
              <w:t>）</w:t>
            </w:r>
          </w:p>
        </w:tc>
      </w:tr>
      <w:tr w:rsidR="00877CE2">
        <w:trPr>
          <w:trHeight w:val="998"/>
        </w:trPr>
        <w:tc>
          <w:tcPr>
            <w:tcW w:w="3396" w:type="dxa"/>
            <w:gridSpan w:val="2"/>
            <w:tcBorders>
              <w:left w:val="single" w:sz="8" w:space="0" w:color="000000"/>
            </w:tcBorders>
          </w:tcPr>
          <w:p w:rsidR="00877CE2" w:rsidRDefault="00877CE2">
            <w:pPr>
              <w:spacing w:line="292" w:lineRule="auto"/>
              <w:ind w:rightChars="11" w:right="23"/>
              <w:rPr>
                <w:rFonts w:ascii="Times New Roman" w:hAnsi="Times New Roman" w:cs="Times New Roman"/>
              </w:rPr>
            </w:pPr>
          </w:p>
          <w:p w:rsidR="00877CE2" w:rsidRDefault="00E031D4">
            <w:pPr>
              <w:pStyle w:val="TableText"/>
              <w:spacing w:before="62" w:line="229" w:lineRule="auto"/>
              <w:ind w:left="112" w:rightChars="11" w:right="23"/>
              <w:rPr>
                <w:rFonts w:ascii="Times New Roman" w:hAnsi="Times New Roman" w:cs="Times New Roman"/>
              </w:rPr>
            </w:pPr>
            <w:r>
              <w:rPr>
                <w:rFonts w:ascii="Times New Roman" w:eastAsia="Times New Roman" w:hAnsi="Times New Roman" w:cs="Times New Roman"/>
                <w:b/>
                <w:bCs/>
                <w:spacing w:val="2"/>
              </w:rPr>
              <w:t>4</w:t>
            </w:r>
            <w:r>
              <w:rPr>
                <w:rFonts w:ascii="Times New Roman" w:eastAsia="宋体" w:hAnsi="Times New Roman" w:cs="Times New Roman" w:hint="eastAsia"/>
                <w:b/>
                <w:bCs/>
                <w:spacing w:val="30"/>
              </w:rPr>
              <w:t>、</w:t>
            </w:r>
            <w:r>
              <w:rPr>
                <w:rFonts w:ascii="Times New Roman" w:hAnsi="Times New Roman" w:cs="Times New Roman"/>
                <w:spacing w:val="2"/>
              </w:rPr>
              <w:t>监测情况</w:t>
            </w:r>
          </w:p>
        </w:tc>
        <w:tc>
          <w:tcPr>
            <w:tcW w:w="4887" w:type="dxa"/>
            <w:gridSpan w:val="4"/>
            <w:tcBorders>
              <w:right w:val="single" w:sz="8" w:space="0" w:color="000000"/>
            </w:tcBorders>
          </w:tcPr>
          <w:p w:rsidR="00877CE2" w:rsidRDefault="00877CE2">
            <w:pPr>
              <w:spacing w:line="281" w:lineRule="auto"/>
              <w:ind w:rightChars="11" w:right="23"/>
              <w:rPr>
                <w:rFonts w:ascii="Times New Roman" w:hAnsi="Times New Roman" w:cs="Times New Roman"/>
              </w:rPr>
            </w:pPr>
          </w:p>
          <w:p w:rsidR="00877CE2" w:rsidRDefault="00E031D4">
            <w:pPr>
              <w:pStyle w:val="TableText"/>
              <w:spacing w:before="62" w:line="228" w:lineRule="auto"/>
              <w:ind w:left="578" w:rightChars="11" w:right="23"/>
              <w:rPr>
                <w:rFonts w:ascii="Times New Roman" w:hAnsi="Times New Roman" w:cs="Times New Roman"/>
              </w:rPr>
            </w:pPr>
            <w:r>
              <w:rPr>
                <w:rFonts w:ascii="Times New Roman" w:hAnsi="Times New Roman" w:cs="Times New Roman" w:hint="eastAsia"/>
                <w:spacing w:val="12"/>
              </w:rPr>
              <w:t>（</w:t>
            </w:r>
            <w:r>
              <w:rPr>
                <w:rFonts w:ascii="Times New Roman" w:hAnsi="Times New Roman" w:cs="Times New Roman"/>
                <w:spacing w:val="12"/>
              </w:rPr>
              <w:t>何时，何地取样，监测结果</w:t>
            </w:r>
            <w:r>
              <w:rPr>
                <w:rFonts w:ascii="Times New Roman" w:hAnsi="Times New Roman" w:cs="Times New Roman" w:hint="eastAsia"/>
                <w:spacing w:val="12"/>
              </w:rPr>
              <w:t>）</w:t>
            </w:r>
          </w:p>
        </w:tc>
      </w:tr>
      <w:tr w:rsidR="00877CE2">
        <w:trPr>
          <w:trHeight w:val="1266"/>
        </w:trPr>
        <w:tc>
          <w:tcPr>
            <w:tcW w:w="3396" w:type="dxa"/>
            <w:gridSpan w:val="2"/>
            <w:tcBorders>
              <w:left w:val="single" w:sz="8" w:space="0" w:color="000000"/>
            </w:tcBorders>
          </w:tcPr>
          <w:p w:rsidR="00877CE2" w:rsidRDefault="00877CE2">
            <w:pPr>
              <w:spacing w:line="426" w:lineRule="auto"/>
              <w:ind w:rightChars="11" w:right="23"/>
              <w:rPr>
                <w:rFonts w:ascii="Times New Roman" w:hAnsi="Times New Roman" w:cs="Times New Roman"/>
              </w:rPr>
            </w:pPr>
          </w:p>
          <w:p w:rsidR="00877CE2" w:rsidRDefault="00E031D4">
            <w:pPr>
              <w:pStyle w:val="TableText"/>
              <w:spacing w:before="62" w:line="228" w:lineRule="auto"/>
              <w:ind w:left="113" w:rightChars="11" w:right="23"/>
              <w:rPr>
                <w:rFonts w:ascii="Times New Roman" w:hAnsi="Times New Roman" w:cs="Times New Roman"/>
              </w:rPr>
            </w:pPr>
            <w:r>
              <w:rPr>
                <w:rFonts w:ascii="Times New Roman" w:eastAsia="Times New Roman" w:hAnsi="Times New Roman" w:cs="Times New Roman"/>
                <w:b/>
                <w:bCs/>
                <w:spacing w:val="9"/>
              </w:rPr>
              <w:t>5</w:t>
            </w:r>
            <w:r>
              <w:rPr>
                <w:rFonts w:ascii="Times New Roman" w:eastAsia="宋体" w:hAnsi="Times New Roman" w:cs="Times New Roman" w:hint="eastAsia"/>
                <w:b/>
                <w:bCs/>
                <w:spacing w:val="40"/>
              </w:rPr>
              <w:t>、</w:t>
            </w:r>
            <w:r>
              <w:rPr>
                <w:rFonts w:ascii="Times New Roman" w:hAnsi="Times New Roman" w:cs="Times New Roman"/>
                <w:spacing w:val="9"/>
              </w:rPr>
              <w:t>已采取的措施及效果</w:t>
            </w:r>
          </w:p>
        </w:tc>
        <w:tc>
          <w:tcPr>
            <w:tcW w:w="4887" w:type="dxa"/>
            <w:gridSpan w:val="4"/>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1691"/>
        </w:trPr>
        <w:tc>
          <w:tcPr>
            <w:tcW w:w="3396" w:type="dxa"/>
            <w:gridSpan w:val="2"/>
            <w:tcBorders>
              <w:left w:val="single" w:sz="8" w:space="0" w:color="000000"/>
            </w:tcBorders>
          </w:tcPr>
          <w:p w:rsidR="00877CE2" w:rsidRDefault="00877CE2">
            <w:pPr>
              <w:spacing w:line="319" w:lineRule="auto"/>
              <w:ind w:rightChars="11" w:right="23"/>
              <w:rPr>
                <w:rFonts w:ascii="Times New Roman" w:hAnsi="Times New Roman" w:cs="Times New Roman"/>
              </w:rPr>
            </w:pPr>
          </w:p>
          <w:p w:rsidR="00877CE2" w:rsidRDefault="00877CE2">
            <w:pPr>
              <w:spacing w:line="320" w:lineRule="auto"/>
              <w:ind w:rightChars="11" w:right="23"/>
              <w:rPr>
                <w:rFonts w:ascii="Times New Roman" w:hAnsi="Times New Roman" w:cs="Times New Roman"/>
              </w:rPr>
            </w:pPr>
          </w:p>
          <w:p w:rsidR="00877CE2" w:rsidRDefault="00E031D4">
            <w:pPr>
              <w:pStyle w:val="TableText"/>
              <w:spacing w:before="62" w:line="228" w:lineRule="auto"/>
              <w:ind w:left="114" w:rightChars="11" w:right="23"/>
              <w:rPr>
                <w:rFonts w:ascii="Times New Roman" w:hAnsi="Times New Roman" w:cs="Times New Roman"/>
              </w:rPr>
            </w:pPr>
            <w:r>
              <w:rPr>
                <w:rFonts w:ascii="Times New Roman" w:eastAsia="Times New Roman" w:hAnsi="Times New Roman" w:cs="Times New Roman"/>
                <w:b/>
                <w:bCs/>
                <w:spacing w:val="9"/>
              </w:rPr>
              <w:t>6</w:t>
            </w:r>
            <w:r>
              <w:rPr>
                <w:rFonts w:ascii="Times New Roman" w:eastAsia="宋体" w:hAnsi="Times New Roman" w:cs="Times New Roman" w:hint="eastAsia"/>
                <w:b/>
                <w:bCs/>
                <w:spacing w:val="41"/>
              </w:rPr>
              <w:t>、</w:t>
            </w:r>
            <w:r>
              <w:rPr>
                <w:rFonts w:ascii="Times New Roman" w:hAnsi="Times New Roman" w:cs="Times New Roman"/>
                <w:spacing w:val="9"/>
              </w:rPr>
              <w:t>下一步拟采取措施</w:t>
            </w:r>
          </w:p>
        </w:tc>
        <w:tc>
          <w:tcPr>
            <w:tcW w:w="4887" w:type="dxa"/>
            <w:gridSpan w:val="4"/>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724"/>
        </w:trPr>
        <w:tc>
          <w:tcPr>
            <w:tcW w:w="2127" w:type="dxa"/>
            <w:tcBorders>
              <w:left w:val="single" w:sz="8" w:space="0" w:color="000000"/>
            </w:tcBorders>
          </w:tcPr>
          <w:p w:rsidR="00877CE2" w:rsidRDefault="00E031D4">
            <w:pPr>
              <w:pStyle w:val="TableText"/>
              <w:spacing w:before="213" w:line="228" w:lineRule="auto"/>
              <w:ind w:left="642" w:rightChars="11" w:right="23"/>
              <w:rPr>
                <w:rFonts w:ascii="Times New Roman" w:hAnsi="Times New Roman" w:cs="Times New Roman"/>
              </w:rPr>
            </w:pPr>
            <w:r>
              <w:rPr>
                <w:rFonts w:ascii="Times New Roman" w:hAnsi="Times New Roman" w:cs="Times New Roman"/>
                <w:spacing w:val="12"/>
              </w:rPr>
              <w:t>被调查人</w:t>
            </w:r>
          </w:p>
        </w:tc>
        <w:tc>
          <w:tcPr>
            <w:tcW w:w="1269" w:type="dxa"/>
          </w:tcPr>
          <w:p w:rsidR="00877CE2" w:rsidRDefault="00877CE2">
            <w:pPr>
              <w:ind w:rightChars="11" w:right="23"/>
              <w:rPr>
                <w:rFonts w:ascii="Times New Roman" w:hAnsi="Times New Roman" w:cs="Times New Roman"/>
              </w:rPr>
            </w:pPr>
          </w:p>
        </w:tc>
        <w:tc>
          <w:tcPr>
            <w:tcW w:w="1688" w:type="dxa"/>
          </w:tcPr>
          <w:p w:rsidR="00877CE2" w:rsidRDefault="00E031D4">
            <w:pPr>
              <w:pStyle w:val="TableText"/>
              <w:spacing w:before="213" w:line="228" w:lineRule="auto"/>
              <w:ind w:left="646" w:rightChars="11" w:right="23"/>
              <w:rPr>
                <w:rFonts w:ascii="Times New Roman" w:hAnsi="Times New Roman" w:cs="Times New Roman"/>
              </w:rPr>
            </w:pPr>
            <w:r>
              <w:rPr>
                <w:rFonts w:ascii="Times New Roman" w:hAnsi="Times New Roman" w:cs="Times New Roman"/>
                <w:spacing w:val="7"/>
              </w:rPr>
              <w:t>职务</w:t>
            </w:r>
          </w:p>
        </w:tc>
        <w:tc>
          <w:tcPr>
            <w:tcW w:w="948" w:type="dxa"/>
          </w:tcPr>
          <w:p w:rsidR="00877CE2" w:rsidRDefault="00877CE2">
            <w:pPr>
              <w:ind w:rightChars="11" w:right="23"/>
              <w:rPr>
                <w:rFonts w:ascii="Times New Roman" w:hAnsi="Times New Roman" w:cs="Times New Roman"/>
              </w:rPr>
            </w:pPr>
          </w:p>
        </w:tc>
        <w:tc>
          <w:tcPr>
            <w:tcW w:w="1246" w:type="dxa"/>
          </w:tcPr>
          <w:p w:rsidR="00877CE2" w:rsidRDefault="00E031D4">
            <w:pPr>
              <w:pStyle w:val="TableText"/>
              <w:spacing w:before="215" w:line="230" w:lineRule="auto"/>
              <w:ind w:left="164" w:rightChars="11" w:right="23"/>
              <w:rPr>
                <w:rFonts w:ascii="Times New Roman" w:hAnsi="Times New Roman" w:cs="Times New Roman"/>
              </w:rPr>
            </w:pPr>
            <w:r>
              <w:rPr>
                <w:rFonts w:ascii="Times New Roman" w:hAnsi="Times New Roman" w:cs="Times New Roman"/>
                <w:spacing w:val="12"/>
              </w:rPr>
              <w:t>联系方式</w:t>
            </w:r>
          </w:p>
        </w:tc>
        <w:tc>
          <w:tcPr>
            <w:tcW w:w="1005" w:type="dxa"/>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753"/>
        </w:trPr>
        <w:tc>
          <w:tcPr>
            <w:tcW w:w="2127" w:type="dxa"/>
            <w:tcBorders>
              <w:left w:val="single" w:sz="8" w:space="0" w:color="000000"/>
            </w:tcBorders>
          </w:tcPr>
          <w:p w:rsidR="00877CE2" w:rsidRDefault="00E031D4">
            <w:pPr>
              <w:pStyle w:val="TableText"/>
              <w:spacing w:before="217" w:line="231" w:lineRule="auto"/>
              <w:ind w:left="752" w:rightChars="11" w:right="23"/>
              <w:rPr>
                <w:rFonts w:ascii="Times New Roman" w:hAnsi="Times New Roman" w:cs="Times New Roman"/>
              </w:rPr>
            </w:pPr>
            <w:r>
              <w:rPr>
                <w:rFonts w:ascii="Times New Roman" w:hAnsi="Times New Roman" w:cs="Times New Roman"/>
                <w:spacing w:val="10"/>
              </w:rPr>
              <w:t>调查人</w:t>
            </w:r>
          </w:p>
        </w:tc>
        <w:tc>
          <w:tcPr>
            <w:tcW w:w="1269" w:type="dxa"/>
          </w:tcPr>
          <w:p w:rsidR="00877CE2" w:rsidRDefault="00877CE2">
            <w:pPr>
              <w:ind w:rightChars="11" w:right="23"/>
              <w:rPr>
                <w:rFonts w:ascii="Times New Roman" w:hAnsi="Times New Roman" w:cs="Times New Roman"/>
              </w:rPr>
            </w:pPr>
          </w:p>
        </w:tc>
        <w:tc>
          <w:tcPr>
            <w:tcW w:w="1688" w:type="dxa"/>
          </w:tcPr>
          <w:p w:rsidR="00877CE2" w:rsidRDefault="00E031D4">
            <w:pPr>
              <w:pStyle w:val="TableText"/>
              <w:spacing w:before="216" w:line="229" w:lineRule="auto"/>
              <w:ind w:left="647" w:rightChars="11" w:right="23"/>
              <w:rPr>
                <w:rFonts w:ascii="Times New Roman" w:hAnsi="Times New Roman" w:cs="Times New Roman"/>
              </w:rPr>
            </w:pPr>
            <w:r>
              <w:rPr>
                <w:rFonts w:ascii="Times New Roman" w:hAnsi="Times New Roman" w:cs="Times New Roman"/>
                <w:spacing w:val="6"/>
              </w:rPr>
              <w:t>单位</w:t>
            </w:r>
          </w:p>
        </w:tc>
        <w:tc>
          <w:tcPr>
            <w:tcW w:w="3199" w:type="dxa"/>
            <w:gridSpan w:val="3"/>
            <w:tcBorders>
              <w:right w:val="single" w:sz="8" w:space="0" w:color="000000"/>
            </w:tcBorders>
          </w:tcPr>
          <w:p w:rsidR="00877CE2" w:rsidRDefault="00877CE2">
            <w:pPr>
              <w:ind w:rightChars="11" w:right="23"/>
              <w:rPr>
                <w:rFonts w:ascii="Times New Roman" w:hAnsi="Times New Roman" w:cs="Times New Roman"/>
              </w:rPr>
            </w:pPr>
          </w:p>
        </w:tc>
      </w:tr>
    </w:tbl>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before="91" w:line="182" w:lineRule="auto"/>
        <w:ind w:left="3762" w:rightChars="11" w:right="23"/>
        <w:rPr>
          <w:rFonts w:ascii="Times New Roman" w:eastAsia="宋体" w:hAnsi="Times New Roman" w:cs="Times New Roman"/>
          <w:sz w:val="28"/>
          <w:szCs w:val="28"/>
        </w:rPr>
        <w:sectPr w:rsidR="00877CE2">
          <w:pgSz w:w="11907" w:h="16839"/>
          <w:pgMar w:top="1431" w:right="1785" w:bottom="400" w:left="1785" w:header="0" w:footer="0" w:gutter="0"/>
          <w:cols w:space="720"/>
        </w:sectPr>
      </w:pPr>
    </w:p>
    <w:p w:rsidR="00877CE2" w:rsidRDefault="00E031D4">
      <w:pPr>
        <w:pStyle w:val="a6"/>
        <w:spacing w:before="120" w:line="194" w:lineRule="auto"/>
        <w:ind w:left="0" w:rightChars="11" w:right="23"/>
        <w:jc w:val="center"/>
        <w:rPr>
          <w:rFonts w:ascii="Times New Roman" w:hAnsi="Times New Roman" w:cs="Times New Roman"/>
          <w:sz w:val="28"/>
          <w:szCs w:val="28"/>
        </w:rPr>
      </w:pPr>
      <w:r>
        <w:rPr>
          <w:rFonts w:ascii="Times New Roman" w:hAnsi="Times New Roman" w:cs="Times New Roman"/>
          <w:b/>
          <w:bCs/>
          <w:snapToGrid w:val="0"/>
          <w:kern w:val="0"/>
          <w:lang w:val="en-US"/>
        </w:rPr>
        <w:lastRenderedPageBreak/>
        <w:t>集中式地表水饮用水水源地突发环境事件现场踏勘图</w:t>
      </w:r>
    </w:p>
    <w:p w:rsidR="00877CE2" w:rsidRDefault="00877CE2">
      <w:pPr>
        <w:spacing w:before="15"/>
        <w:ind w:rightChars="11" w:right="23"/>
        <w:rPr>
          <w:rFonts w:ascii="Times New Roman" w:hAnsi="Times New Roman" w:cs="Times New Roman"/>
        </w:rPr>
      </w:pPr>
    </w:p>
    <w:tbl>
      <w:tblPr>
        <w:tblStyle w:val="TableNormal"/>
        <w:tblW w:w="853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90"/>
        <w:gridCol w:w="3093"/>
        <w:gridCol w:w="3847"/>
      </w:tblGrid>
      <w:tr w:rsidR="00877CE2">
        <w:trPr>
          <w:trHeight w:val="751"/>
        </w:trPr>
        <w:tc>
          <w:tcPr>
            <w:tcW w:w="1590" w:type="dxa"/>
            <w:tcBorders>
              <w:left w:val="single" w:sz="8" w:space="0" w:color="000000"/>
            </w:tcBorders>
          </w:tcPr>
          <w:p w:rsidR="00877CE2" w:rsidRDefault="00E031D4">
            <w:pPr>
              <w:pStyle w:val="TableText"/>
              <w:spacing w:before="234" w:line="233" w:lineRule="auto"/>
              <w:ind w:left="534" w:rightChars="11" w:right="23"/>
              <w:rPr>
                <w:rFonts w:ascii="Times New Roman" w:hAnsi="Times New Roman" w:cs="Times New Roman"/>
              </w:rPr>
            </w:pPr>
            <w:r>
              <w:rPr>
                <w:rFonts w:ascii="Times New Roman" w:hAnsi="Times New Roman" w:cs="Times New Roman"/>
                <w:spacing w:val="8"/>
              </w:rPr>
              <w:t>地点</w:t>
            </w:r>
          </w:p>
        </w:tc>
        <w:tc>
          <w:tcPr>
            <w:tcW w:w="6940" w:type="dxa"/>
            <w:gridSpan w:val="2"/>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1398"/>
        </w:trPr>
        <w:tc>
          <w:tcPr>
            <w:tcW w:w="1590" w:type="dxa"/>
            <w:tcBorders>
              <w:left w:val="single" w:sz="8" w:space="0" w:color="000000"/>
            </w:tcBorders>
            <w:vAlign w:val="center"/>
          </w:tcPr>
          <w:p w:rsidR="00877CE2" w:rsidRDefault="00E031D4">
            <w:pPr>
              <w:pStyle w:val="TableText"/>
              <w:spacing w:before="234" w:line="233" w:lineRule="auto"/>
              <w:ind w:rightChars="11" w:right="23"/>
              <w:jc w:val="center"/>
              <w:rPr>
                <w:rFonts w:ascii="Times New Roman" w:hAnsi="Times New Roman" w:cs="Times New Roman"/>
              </w:rPr>
            </w:pPr>
            <w:r>
              <w:rPr>
                <w:rFonts w:ascii="Times New Roman" w:hAnsi="Times New Roman" w:cs="Times New Roman"/>
                <w:spacing w:val="8"/>
              </w:rPr>
              <w:t>周边环境状况和环境敏感点</w:t>
            </w:r>
          </w:p>
        </w:tc>
        <w:tc>
          <w:tcPr>
            <w:tcW w:w="6940" w:type="dxa"/>
            <w:gridSpan w:val="2"/>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9199"/>
        </w:trPr>
        <w:tc>
          <w:tcPr>
            <w:tcW w:w="4683" w:type="dxa"/>
            <w:gridSpan w:val="2"/>
            <w:tcBorders>
              <w:left w:val="single" w:sz="8" w:space="0" w:color="000000"/>
              <w:right w:val="nil"/>
            </w:tcBorders>
          </w:tcPr>
          <w:p w:rsidR="00877CE2" w:rsidRDefault="00E031D4">
            <w:pPr>
              <w:pStyle w:val="TableText"/>
              <w:spacing w:before="207" w:line="228" w:lineRule="auto"/>
              <w:ind w:rightChars="11" w:right="23"/>
              <w:rPr>
                <w:rFonts w:ascii="Times New Roman" w:hAnsi="Times New Roman" w:cs="Times New Roman"/>
              </w:rPr>
            </w:pPr>
            <w:r>
              <w:rPr>
                <w:rFonts w:ascii="Times New Roman" w:hAnsi="Times New Roman" w:cs="Times New Roman"/>
                <w:spacing w:val="10"/>
              </w:rPr>
              <w:t>现场踏勘图：</w:t>
            </w:r>
          </w:p>
        </w:tc>
        <w:tc>
          <w:tcPr>
            <w:tcW w:w="3847" w:type="dxa"/>
            <w:tcBorders>
              <w:left w:val="nil"/>
              <w:right w:val="single" w:sz="8" w:space="0" w:color="000000"/>
            </w:tcBorders>
          </w:tcPr>
          <w:p w:rsidR="00877CE2" w:rsidRDefault="00877CE2">
            <w:pPr>
              <w:spacing w:line="271" w:lineRule="auto"/>
              <w:ind w:rightChars="11" w:right="23"/>
              <w:rPr>
                <w:rFonts w:ascii="Times New Roman" w:hAnsi="Times New Roman" w:cs="Times New Roman"/>
              </w:rPr>
            </w:pPr>
          </w:p>
          <w:p w:rsidR="00877CE2" w:rsidRDefault="00877CE2">
            <w:pPr>
              <w:spacing w:line="271" w:lineRule="auto"/>
              <w:ind w:rightChars="11" w:right="23"/>
              <w:rPr>
                <w:rFonts w:ascii="Times New Roman" w:hAnsi="Times New Roman" w:cs="Times New Roman"/>
              </w:rPr>
            </w:pPr>
          </w:p>
          <w:p w:rsidR="00877CE2" w:rsidRDefault="00E031D4">
            <w:pPr>
              <w:spacing w:line="468" w:lineRule="exact"/>
              <w:ind w:rightChars="11" w:right="23" w:firstLine="3059"/>
              <w:rPr>
                <w:rFonts w:ascii="Times New Roman" w:hAnsi="Times New Roman" w:cs="Times New Roman"/>
              </w:rPr>
            </w:pPr>
            <w:r>
              <w:rPr>
                <w:rFonts w:ascii="Times New Roman" w:hAnsi="Times New Roman" w:cs="Times New Roman"/>
                <w:noProof/>
                <w:position w:val="-9"/>
              </w:rPr>
              <w:drawing>
                <wp:inline distT="0" distB="0" distL="0" distR="0">
                  <wp:extent cx="76200" cy="297180"/>
                  <wp:effectExtent l="0" t="0" r="0" b="7620"/>
                  <wp:docPr id="177" name="IM 8"/>
                  <wp:cNvGraphicFramePr/>
                  <a:graphic xmlns:a="http://schemas.openxmlformats.org/drawingml/2006/main">
                    <a:graphicData uri="http://schemas.openxmlformats.org/drawingml/2006/picture">
                      <pic:pic xmlns:pic="http://schemas.openxmlformats.org/drawingml/2006/picture">
                        <pic:nvPicPr>
                          <pic:cNvPr id="177" name="IM 8"/>
                          <pic:cNvPicPr/>
                        </pic:nvPicPr>
                        <pic:blipFill>
                          <a:blip r:embed="rId48"/>
                          <a:stretch>
                            <a:fillRect/>
                          </a:stretch>
                        </pic:blipFill>
                        <pic:spPr>
                          <a:xfrm>
                            <a:off x="0" y="0"/>
                            <a:ext cx="76200" cy="297192"/>
                          </a:xfrm>
                          <a:prstGeom prst="rect">
                            <a:avLst/>
                          </a:prstGeom>
                        </pic:spPr>
                      </pic:pic>
                    </a:graphicData>
                  </a:graphic>
                </wp:inline>
              </w:drawing>
            </w:r>
          </w:p>
        </w:tc>
      </w:tr>
    </w:tbl>
    <w:p w:rsidR="00877CE2" w:rsidRDefault="00E031D4">
      <w:pPr>
        <w:spacing w:before="190" w:line="644" w:lineRule="exact"/>
        <w:ind w:left="255" w:rightChars="11" w:right="23"/>
        <w:rPr>
          <w:rFonts w:ascii="Times New Roman" w:eastAsia="宋体" w:hAnsi="Times New Roman" w:cs="Times New Roman"/>
          <w:sz w:val="23"/>
          <w:szCs w:val="23"/>
        </w:rPr>
      </w:pPr>
      <w:r>
        <w:rPr>
          <w:rFonts w:ascii="Times New Roman" w:eastAsia="宋体" w:hAnsi="Times New Roman" w:cs="Times New Roman"/>
          <w:spacing w:val="-9"/>
          <w:position w:val="32"/>
          <w:sz w:val="23"/>
          <w:szCs w:val="23"/>
        </w:rPr>
        <w:t>填表人：</w:t>
      </w:r>
    </w:p>
    <w:p w:rsidR="00877CE2" w:rsidRDefault="00E031D4">
      <w:pPr>
        <w:spacing w:line="222" w:lineRule="auto"/>
        <w:ind w:left="271" w:rightChars="11" w:right="23"/>
        <w:rPr>
          <w:rFonts w:ascii="Times New Roman" w:eastAsia="宋体" w:hAnsi="Times New Roman" w:cs="Times New Roman"/>
          <w:sz w:val="23"/>
          <w:szCs w:val="23"/>
        </w:rPr>
      </w:pPr>
      <w:r>
        <w:rPr>
          <w:rFonts w:ascii="Times New Roman" w:eastAsia="宋体" w:hAnsi="Times New Roman" w:cs="Times New Roman"/>
          <w:spacing w:val="-16"/>
          <w:sz w:val="23"/>
          <w:szCs w:val="23"/>
        </w:rPr>
        <w:t>时间：</w:t>
      </w:r>
    </w:p>
    <w:p w:rsidR="00877CE2" w:rsidRDefault="00877CE2">
      <w:pPr>
        <w:spacing w:line="249" w:lineRule="auto"/>
        <w:ind w:rightChars="11" w:right="23"/>
        <w:rPr>
          <w:rFonts w:ascii="Times New Roman" w:hAnsi="Times New Roman" w:cs="Times New Roman"/>
        </w:rPr>
      </w:pPr>
    </w:p>
    <w:p w:rsidR="00877CE2" w:rsidRDefault="00877CE2">
      <w:pPr>
        <w:spacing w:line="249" w:lineRule="auto"/>
        <w:ind w:rightChars="11" w:right="23"/>
        <w:rPr>
          <w:rFonts w:ascii="Times New Roman" w:hAnsi="Times New Roman" w:cs="Times New Roman"/>
        </w:rPr>
      </w:pPr>
    </w:p>
    <w:p w:rsidR="00877CE2" w:rsidRDefault="00877CE2">
      <w:pPr>
        <w:spacing w:line="249" w:lineRule="auto"/>
        <w:ind w:rightChars="11" w:right="23"/>
        <w:rPr>
          <w:rFonts w:ascii="Times New Roman" w:hAnsi="Times New Roman" w:cs="Times New Roman"/>
        </w:rPr>
      </w:pPr>
    </w:p>
    <w:p w:rsidR="00877CE2" w:rsidRDefault="00877CE2">
      <w:pPr>
        <w:spacing w:before="91" w:line="182" w:lineRule="auto"/>
        <w:ind w:rightChars="11" w:right="23"/>
        <w:rPr>
          <w:rFonts w:ascii="Times New Roman" w:eastAsia="宋体" w:hAnsi="Times New Roman" w:cs="Times New Roman"/>
          <w:sz w:val="28"/>
          <w:szCs w:val="28"/>
        </w:rPr>
        <w:sectPr w:rsidR="00877CE2">
          <w:pgSz w:w="11907" w:h="16839"/>
          <w:pgMar w:top="1431" w:right="1690" w:bottom="400" w:left="1666" w:header="0" w:footer="0" w:gutter="0"/>
          <w:cols w:space="720"/>
        </w:sectPr>
      </w:pPr>
    </w:p>
    <w:p w:rsidR="00877CE2" w:rsidRDefault="00E031D4">
      <w:pPr>
        <w:pStyle w:val="a6"/>
        <w:spacing w:before="200" w:line="195" w:lineRule="auto"/>
        <w:ind w:left="0" w:rightChars="11" w:right="23" w:firstLineChars="200" w:firstLine="552"/>
        <w:rPr>
          <w:rFonts w:ascii="Times New Roman" w:hAnsi="Times New Roman" w:cs="Times New Roman"/>
          <w:b/>
          <w:bCs/>
          <w:snapToGrid w:val="0"/>
          <w:kern w:val="0"/>
          <w:lang w:val="en-US"/>
        </w:rPr>
      </w:pPr>
      <w:r>
        <w:rPr>
          <w:rFonts w:ascii="Times New Roman" w:eastAsia="黑体" w:hAnsi="Times New Roman" w:cs="Times New Roman" w:hint="eastAsia"/>
          <w:spacing w:val="-12"/>
          <w:sz w:val="30"/>
          <w:szCs w:val="30"/>
          <w:lang w:val="en-US"/>
        </w:rPr>
        <w:lastRenderedPageBreak/>
        <w:t xml:space="preserve">7.7 </w:t>
      </w:r>
      <w:r>
        <w:rPr>
          <w:rFonts w:ascii="方正楷体_GBK" w:eastAsia="方正楷体_GBK" w:hAnsi="方正楷体_GBK" w:cs="方正楷体_GBK" w:hint="eastAsia"/>
          <w:snapToGrid w:val="0"/>
          <w:kern w:val="0"/>
          <w:lang w:val="en-US"/>
        </w:rPr>
        <w:t>水源地突发环境事件信息报送内容</w:t>
      </w:r>
    </w:p>
    <w:p w:rsidR="00877CE2" w:rsidRDefault="00877CE2">
      <w:pPr>
        <w:pStyle w:val="a6"/>
        <w:spacing w:before="200" w:line="194" w:lineRule="auto"/>
        <w:ind w:left="3995" w:rightChars="11" w:right="23"/>
        <w:rPr>
          <w:rFonts w:ascii="Times New Roman" w:hAnsi="Times New Roman" w:cs="Times New Roman"/>
          <w:b/>
          <w:bCs/>
          <w:snapToGrid w:val="0"/>
          <w:kern w:val="0"/>
          <w:lang w:val="en-US"/>
        </w:rPr>
      </w:pPr>
    </w:p>
    <w:tbl>
      <w:tblPr>
        <w:tblStyle w:val="TableNormal"/>
        <w:tblW w:w="8600" w:type="dxa"/>
        <w:tblInd w:w="163"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2155"/>
        <w:gridCol w:w="6445"/>
      </w:tblGrid>
      <w:tr w:rsidR="00877CE2">
        <w:trPr>
          <w:trHeight w:val="460"/>
        </w:trPr>
        <w:tc>
          <w:tcPr>
            <w:tcW w:w="2155" w:type="dxa"/>
            <w:tcBorders>
              <w:right w:val="single" w:sz="4" w:space="0" w:color="000000"/>
            </w:tcBorders>
          </w:tcPr>
          <w:p w:rsidR="00877CE2" w:rsidRDefault="00E031D4">
            <w:pPr>
              <w:pStyle w:val="TableText"/>
              <w:spacing w:before="150" w:line="229" w:lineRule="auto"/>
              <w:ind w:left="896" w:rightChars="11" w:right="23"/>
              <w:rPr>
                <w:rFonts w:ascii="Times New Roman" w:hAnsi="Times New Roman" w:cs="Times New Roman"/>
              </w:rPr>
            </w:pPr>
            <w:r>
              <w:rPr>
                <w:rFonts w:ascii="Times New Roman" w:hAnsi="Times New Roman" w:cs="Times New Roman"/>
                <w:spacing w:val="6"/>
              </w:rPr>
              <w:t>项目</w:t>
            </w:r>
          </w:p>
        </w:tc>
        <w:tc>
          <w:tcPr>
            <w:tcW w:w="6445" w:type="dxa"/>
            <w:tcBorders>
              <w:left w:val="single" w:sz="4" w:space="0" w:color="000000"/>
            </w:tcBorders>
          </w:tcPr>
          <w:p w:rsidR="00877CE2" w:rsidRDefault="00E031D4">
            <w:pPr>
              <w:pStyle w:val="TableText"/>
              <w:spacing w:before="150" w:line="228" w:lineRule="auto"/>
              <w:ind w:left="3073" w:rightChars="11" w:right="23"/>
              <w:rPr>
                <w:rFonts w:ascii="Times New Roman" w:hAnsi="Times New Roman" w:cs="Times New Roman"/>
              </w:rPr>
            </w:pPr>
            <w:r>
              <w:rPr>
                <w:rFonts w:ascii="Times New Roman" w:hAnsi="Times New Roman" w:cs="Times New Roman"/>
                <w:spacing w:val="-11"/>
              </w:rPr>
              <w:t>内容</w:t>
            </w:r>
          </w:p>
        </w:tc>
      </w:tr>
      <w:tr w:rsidR="00877CE2">
        <w:trPr>
          <w:trHeight w:val="803"/>
        </w:trPr>
        <w:tc>
          <w:tcPr>
            <w:tcW w:w="2155" w:type="dxa"/>
            <w:tcBorders>
              <w:right w:val="single" w:sz="4" w:space="0" w:color="000000"/>
            </w:tcBorders>
          </w:tcPr>
          <w:p w:rsidR="00877CE2" w:rsidRDefault="00877CE2">
            <w:pPr>
              <w:spacing w:line="246" w:lineRule="auto"/>
              <w:ind w:rightChars="11" w:right="23"/>
              <w:rPr>
                <w:rFonts w:ascii="Times New Roman" w:hAnsi="Times New Roman" w:cs="Times New Roman"/>
              </w:rPr>
            </w:pPr>
          </w:p>
          <w:p w:rsidR="00877CE2" w:rsidRDefault="00E031D4">
            <w:pPr>
              <w:pStyle w:val="TableText"/>
              <w:spacing w:before="62" w:line="228" w:lineRule="auto"/>
              <w:ind w:left="683" w:rightChars="11" w:right="23"/>
              <w:rPr>
                <w:rFonts w:ascii="Times New Roman" w:hAnsi="Times New Roman" w:cs="Times New Roman"/>
              </w:rPr>
            </w:pPr>
            <w:r>
              <w:rPr>
                <w:rFonts w:ascii="Times New Roman" w:hAnsi="Times New Roman" w:cs="Times New Roman"/>
                <w:spacing w:val="12"/>
              </w:rPr>
              <w:t>现场信息</w:t>
            </w:r>
          </w:p>
        </w:tc>
        <w:tc>
          <w:tcPr>
            <w:tcW w:w="6445" w:type="dxa"/>
            <w:tcBorders>
              <w:left w:val="single" w:sz="4" w:space="0" w:color="000000"/>
            </w:tcBorders>
          </w:tcPr>
          <w:p w:rsidR="00877CE2" w:rsidRDefault="00877CE2">
            <w:pPr>
              <w:spacing w:line="243" w:lineRule="auto"/>
              <w:ind w:rightChars="11" w:right="23"/>
              <w:rPr>
                <w:rFonts w:ascii="Times New Roman" w:hAnsi="Times New Roman" w:cs="Times New Roman"/>
              </w:rPr>
            </w:pPr>
          </w:p>
          <w:p w:rsidR="00877CE2" w:rsidRDefault="00E031D4">
            <w:pPr>
              <w:pStyle w:val="TableText"/>
              <w:spacing w:before="62" w:line="227" w:lineRule="auto"/>
              <w:ind w:rightChars="11" w:right="23"/>
              <w:rPr>
                <w:rFonts w:ascii="Times New Roman" w:hAnsi="Times New Roman" w:cs="Times New Roman"/>
              </w:rPr>
            </w:pPr>
            <w:r>
              <w:rPr>
                <w:rFonts w:ascii="Times New Roman" w:hAnsi="Times New Roman" w:cs="Times New Roman"/>
                <w:spacing w:val="16"/>
              </w:rPr>
              <w:t>报告时间；现场联系人、报告人及联系方式。</w:t>
            </w:r>
          </w:p>
        </w:tc>
      </w:tr>
      <w:tr w:rsidR="00877CE2">
        <w:trPr>
          <w:trHeight w:val="803"/>
        </w:trPr>
        <w:tc>
          <w:tcPr>
            <w:tcW w:w="2155" w:type="dxa"/>
            <w:tcBorders>
              <w:right w:val="single" w:sz="4" w:space="0" w:color="000000"/>
            </w:tcBorders>
          </w:tcPr>
          <w:p w:rsidR="00877CE2" w:rsidRDefault="00877CE2">
            <w:pPr>
              <w:spacing w:line="247" w:lineRule="auto"/>
              <w:ind w:rightChars="11" w:right="23"/>
              <w:rPr>
                <w:rFonts w:ascii="Times New Roman" w:hAnsi="Times New Roman" w:cs="Times New Roman"/>
              </w:rPr>
            </w:pPr>
          </w:p>
          <w:p w:rsidR="00877CE2" w:rsidRDefault="00E031D4">
            <w:pPr>
              <w:pStyle w:val="TableText"/>
              <w:spacing w:before="61" w:line="228" w:lineRule="auto"/>
              <w:ind w:left="470" w:rightChars="11" w:right="23"/>
              <w:rPr>
                <w:rFonts w:ascii="Times New Roman" w:hAnsi="Times New Roman" w:cs="Times New Roman"/>
              </w:rPr>
            </w:pPr>
            <w:r>
              <w:rPr>
                <w:rFonts w:ascii="Times New Roman" w:hAnsi="Times New Roman" w:cs="Times New Roman"/>
                <w:spacing w:val="14"/>
              </w:rPr>
              <w:t>事件基本信息</w:t>
            </w:r>
          </w:p>
        </w:tc>
        <w:tc>
          <w:tcPr>
            <w:tcW w:w="6445" w:type="dxa"/>
            <w:tcBorders>
              <w:left w:val="single" w:sz="4" w:space="0" w:color="000000"/>
            </w:tcBorders>
          </w:tcPr>
          <w:p w:rsidR="00877CE2" w:rsidRDefault="00E031D4">
            <w:pPr>
              <w:pStyle w:val="TableText"/>
              <w:spacing w:before="188" w:line="254" w:lineRule="auto"/>
              <w:ind w:left="135" w:rightChars="11" w:right="23" w:hanging="17"/>
              <w:rPr>
                <w:rFonts w:ascii="Times New Roman" w:hAnsi="Times New Roman" w:cs="Times New Roman"/>
              </w:rPr>
            </w:pPr>
            <w:r>
              <w:rPr>
                <w:rFonts w:ascii="Times New Roman" w:hAnsi="Times New Roman" w:cs="Times New Roman"/>
                <w:spacing w:val="16"/>
              </w:rPr>
              <w:t>事件类型、发生地点、发生时间、污染源、泄漏数量、财产损失、人</w:t>
            </w:r>
            <w:r>
              <w:rPr>
                <w:rFonts w:ascii="Times New Roman" w:hAnsi="Times New Roman" w:cs="Times New Roman"/>
                <w:spacing w:val="14"/>
              </w:rPr>
              <w:t>员伤亡、事故原因、事故进展。</w:t>
            </w:r>
          </w:p>
        </w:tc>
      </w:tr>
      <w:tr w:rsidR="00877CE2">
        <w:trPr>
          <w:trHeight w:val="1095"/>
        </w:trPr>
        <w:tc>
          <w:tcPr>
            <w:tcW w:w="2155" w:type="dxa"/>
            <w:tcBorders>
              <w:right w:val="single" w:sz="4" w:space="0" w:color="000000"/>
            </w:tcBorders>
          </w:tcPr>
          <w:p w:rsidR="00877CE2" w:rsidRDefault="00877CE2">
            <w:pPr>
              <w:spacing w:line="396" w:lineRule="auto"/>
              <w:ind w:rightChars="11" w:right="23"/>
              <w:rPr>
                <w:rFonts w:ascii="Times New Roman" w:hAnsi="Times New Roman" w:cs="Times New Roman"/>
              </w:rPr>
            </w:pPr>
          </w:p>
          <w:p w:rsidR="00877CE2" w:rsidRDefault="00E031D4">
            <w:pPr>
              <w:pStyle w:val="TableText"/>
              <w:spacing w:before="62" w:line="228" w:lineRule="auto"/>
              <w:ind w:left="472" w:rightChars="11" w:right="23"/>
              <w:rPr>
                <w:rFonts w:ascii="Times New Roman" w:hAnsi="Times New Roman" w:cs="Times New Roman"/>
              </w:rPr>
            </w:pPr>
            <w:r>
              <w:rPr>
                <w:rFonts w:ascii="Times New Roman" w:hAnsi="Times New Roman" w:cs="Times New Roman"/>
                <w:spacing w:val="14"/>
              </w:rPr>
              <w:t>现场勘察情况</w:t>
            </w:r>
          </w:p>
        </w:tc>
        <w:tc>
          <w:tcPr>
            <w:tcW w:w="6445" w:type="dxa"/>
            <w:tcBorders>
              <w:left w:val="single" w:sz="4" w:space="0" w:color="000000"/>
            </w:tcBorders>
          </w:tcPr>
          <w:p w:rsidR="00877CE2" w:rsidRDefault="00E031D4">
            <w:pPr>
              <w:pStyle w:val="TableText"/>
              <w:spacing w:before="66" w:line="246" w:lineRule="auto"/>
              <w:ind w:left="123" w:rightChars="11" w:right="23" w:firstLine="27"/>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饮用水源地状况：分布情况</w:t>
            </w:r>
            <w:r>
              <w:rPr>
                <w:rFonts w:ascii="Times New Roman" w:hAnsi="Times New Roman" w:cs="Times New Roman" w:hint="eastAsia"/>
                <w:spacing w:val="10"/>
              </w:rPr>
              <w:t>（</w:t>
            </w:r>
            <w:r>
              <w:rPr>
                <w:rFonts w:ascii="Times New Roman" w:hAnsi="Times New Roman" w:cs="Times New Roman"/>
                <w:spacing w:val="10"/>
              </w:rPr>
              <w:t>离事发地距离</w:t>
            </w:r>
            <w:r>
              <w:rPr>
                <w:rFonts w:ascii="Times New Roman" w:hAnsi="Times New Roman" w:cs="Times New Roman" w:hint="eastAsia"/>
                <w:spacing w:val="10"/>
              </w:rPr>
              <w:t>）</w:t>
            </w:r>
            <w:r>
              <w:rPr>
                <w:rFonts w:ascii="Times New Roman" w:hAnsi="Times New Roman" w:cs="Times New Roman"/>
                <w:spacing w:val="10"/>
              </w:rPr>
              <w:t>、供水范围</w:t>
            </w:r>
            <w:r>
              <w:rPr>
                <w:rFonts w:ascii="Times New Roman" w:hAnsi="Times New Roman" w:cs="Times New Roman" w:hint="eastAsia"/>
                <w:spacing w:val="10"/>
              </w:rPr>
              <w:t>（</w:t>
            </w:r>
            <w:r>
              <w:rPr>
                <w:rFonts w:ascii="Times New Roman" w:hAnsi="Times New Roman" w:cs="Times New Roman"/>
                <w:spacing w:val="10"/>
              </w:rPr>
              <w:t>每日供</w:t>
            </w:r>
            <w:r>
              <w:rPr>
                <w:rFonts w:ascii="Times New Roman" w:hAnsi="Times New Roman" w:cs="Times New Roman"/>
                <w:spacing w:val="13"/>
              </w:rPr>
              <w:t>水量、影响人口量</w:t>
            </w:r>
            <w:r>
              <w:rPr>
                <w:rFonts w:ascii="Times New Roman" w:hAnsi="Times New Roman" w:cs="Times New Roman" w:hint="eastAsia"/>
                <w:spacing w:val="13"/>
              </w:rPr>
              <w:t>）</w:t>
            </w:r>
            <w:r>
              <w:rPr>
                <w:rFonts w:ascii="Times New Roman" w:hAnsi="Times New Roman" w:cs="Times New Roman"/>
                <w:spacing w:val="13"/>
              </w:rPr>
              <w:t>；</w:t>
            </w:r>
          </w:p>
          <w:p w:rsidR="00877CE2" w:rsidRDefault="00E031D4">
            <w:pPr>
              <w:pStyle w:val="TableText"/>
              <w:spacing w:before="24" w:line="268" w:lineRule="exact"/>
              <w:ind w:left="112" w:rightChars="11" w:right="23"/>
              <w:rPr>
                <w:rFonts w:ascii="Times New Roman" w:hAnsi="Times New Roman" w:cs="Times New Roman"/>
              </w:rPr>
            </w:pPr>
            <w:r>
              <w:rPr>
                <w:rFonts w:ascii="Times New Roman" w:eastAsia="Times New Roman" w:hAnsi="Times New Roman" w:cs="Times New Roman"/>
                <w:spacing w:val="13"/>
                <w:position w:val="5"/>
              </w:rPr>
              <w:t>2.</w:t>
            </w:r>
            <w:r>
              <w:rPr>
                <w:rFonts w:ascii="Times New Roman" w:hAnsi="Times New Roman" w:cs="Times New Roman"/>
                <w:spacing w:val="13"/>
                <w:position w:val="5"/>
              </w:rPr>
              <w:t>周边是否有居民点：离事发地距离；</w:t>
            </w:r>
          </w:p>
          <w:p w:rsidR="00877CE2" w:rsidRDefault="00E031D4">
            <w:pPr>
              <w:pStyle w:val="TableText"/>
              <w:spacing w:line="212" w:lineRule="auto"/>
              <w:ind w:left="121" w:rightChars="11" w:right="23"/>
              <w:rPr>
                <w:rFonts w:ascii="Times New Roman" w:hAnsi="Times New Roman" w:cs="Times New Roman"/>
              </w:rPr>
            </w:pPr>
            <w:r>
              <w:rPr>
                <w:rFonts w:ascii="Times New Roman" w:eastAsia="Times New Roman" w:hAnsi="Times New Roman" w:cs="Times New Roman"/>
                <w:spacing w:val="14"/>
              </w:rPr>
              <w:t>3.</w:t>
            </w:r>
            <w:r>
              <w:rPr>
                <w:rFonts w:ascii="Times New Roman" w:hAnsi="Times New Roman" w:cs="Times New Roman"/>
                <w:spacing w:val="14"/>
              </w:rPr>
              <w:t>水文、气象条件：流速、风速。</w:t>
            </w:r>
          </w:p>
        </w:tc>
      </w:tr>
      <w:tr w:rsidR="00877CE2">
        <w:trPr>
          <w:trHeight w:val="803"/>
        </w:trPr>
        <w:tc>
          <w:tcPr>
            <w:tcW w:w="2155" w:type="dxa"/>
            <w:tcBorders>
              <w:right w:val="single" w:sz="4" w:space="0" w:color="000000"/>
            </w:tcBorders>
          </w:tcPr>
          <w:p w:rsidR="00877CE2" w:rsidRDefault="00877CE2">
            <w:pPr>
              <w:spacing w:line="254" w:lineRule="auto"/>
              <w:ind w:rightChars="11" w:right="23"/>
              <w:rPr>
                <w:rFonts w:ascii="Times New Roman" w:hAnsi="Times New Roman" w:cs="Times New Roman"/>
              </w:rPr>
            </w:pPr>
          </w:p>
          <w:p w:rsidR="00877CE2" w:rsidRDefault="00E031D4">
            <w:pPr>
              <w:pStyle w:val="TableText"/>
              <w:spacing w:before="62" w:line="229" w:lineRule="auto"/>
              <w:ind w:left="472" w:rightChars="11" w:right="23"/>
              <w:rPr>
                <w:rFonts w:ascii="Times New Roman" w:hAnsi="Times New Roman" w:cs="Times New Roman"/>
              </w:rPr>
            </w:pPr>
            <w:r>
              <w:rPr>
                <w:rFonts w:ascii="Times New Roman" w:hAnsi="Times New Roman" w:cs="Times New Roman"/>
                <w:spacing w:val="14"/>
              </w:rPr>
              <w:t>现场监测情况</w:t>
            </w:r>
          </w:p>
        </w:tc>
        <w:tc>
          <w:tcPr>
            <w:tcW w:w="6445" w:type="dxa"/>
            <w:tcBorders>
              <w:left w:val="single" w:sz="4" w:space="0" w:color="000000"/>
            </w:tcBorders>
          </w:tcPr>
          <w:p w:rsidR="00877CE2" w:rsidRDefault="00877CE2">
            <w:pPr>
              <w:spacing w:line="252" w:lineRule="auto"/>
              <w:ind w:rightChars="11" w:right="23"/>
              <w:rPr>
                <w:rFonts w:ascii="Times New Roman" w:hAnsi="Times New Roman" w:cs="Times New Roman"/>
              </w:rPr>
            </w:pPr>
          </w:p>
          <w:p w:rsidR="00877CE2" w:rsidRDefault="00E031D4">
            <w:pPr>
              <w:pStyle w:val="TableText"/>
              <w:spacing w:before="61" w:line="227" w:lineRule="auto"/>
              <w:ind w:rightChars="11" w:right="23"/>
              <w:rPr>
                <w:rFonts w:ascii="Times New Roman" w:hAnsi="Times New Roman" w:cs="Times New Roman"/>
              </w:rPr>
            </w:pPr>
            <w:r>
              <w:rPr>
                <w:rFonts w:ascii="Times New Roman" w:hAnsi="Times New Roman" w:cs="Times New Roman"/>
                <w:spacing w:val="16"/>
              </w:rPr>
              <w:t>监测报告、监测点位图</w:t>
            </w:r>
            <w:r>
              <w:rPr>
                <w:rFonts w:ascii="Times New Roman" w:hAnsi="Times New Roman" w:cs="Times New Roman" w:hint="eastAsia"/>
                <w:spacing w:val="16"/>
              </w:rPr>
              <w:t>（</w:t>
            </w:r>
            <w:r>
              <w:rPr>
                <w:rFonts w:ascii="Times New Roman" w:hAnsi="Times New Roman" w:cs="Times New Roman"/>
                <w:spacing w:val="16"/>
              </w:rPr>
              <w:t>关键点位离事发地及敏感区域距离</w:t>
            </w:r>
            <w:r>
              <w:rPr>
                <w:rFonts w:ascii="Times New Roman" w:hAnsi="Times New Roman" w:cs="Times New Roman" w:hint="eastAsia"/>
                <w:spacing w:val="16"/>
              </w:rPr>
              <w:t>）</w:t>
            </w:r>
          </w:p>
        </w:tc>
      </w:tr>
      <w:tr w:rsidR="00877CE2">
        <w:trPr>
          <w:trHeight w:val="827"/>
        </w:trPr>
        <w:tc>
          <w:tcPr>
            <w:tcW w:w="2155" w:type="dxa"/>
            <w:tcBorders>
              <w:right w:val="single" w:sz="4" w:space="0" w:color="000000"/>
            </w:tcBorders>
          </w:tcPr>
          <w:p w:rsidR="00877CE2" w:rsidRDefault="00877CE2">
            <w:pPr>
              <w:spacing w:line="257" w:lineRule="auto"/>
              <w:ind w:rightChars="11" w:right="23"/>
              <w:rPr>
                <w:rFonts w:ascii="Times New Roman" w:hAnsi="Times New Roman" w:cs="Times New Roman"/>
              </w:rPr>
            </w:pPr>
          </w:p>
          <w:p w:rsidR="00877CE2" w:rsidRDefault="00E031D4">
            <w:pPr>
              <w:pStyle w:val="TableText"/>
              <w:spacing w:before="62" w:line="229" w:lineRule="auto"/>
              <w:ind w:left="470" w:rightChars="11" w:right="23"/>
              <w:rPr>
                <w:rFonts w:ascii="Times New Roman" w:hAnsi="Times New Roman" w:cs="Times New Roman"/>
              </w:rPr>
            </w:pPr>
            <w:r>
              <w:rPr>
                <w:rFonts w:ascii="Times New Roman" w:hAnsi="Times New Roman" w:cs="Times New Roman"/>
                <w:spacing w:val="14"/>
              </w:rPr>
              <w:t>应急处置措施</w:t>
            </w:r>
          </w:p>
        </w:tc>
        <w:tc>
          <w:tcPr>
            <w:tcW w:w="6445" w:type="dxa"/>
            <w:tcBorders>
              <w:left w:val="single" w:sz="4" w:space="0" w:color="000000"/>
            </w:tcBorders>
          </w:tcPr>
          <w:p w:rsidR="00877CE2" w:rsidRDefault="00877CE2">
            <w:pPr>
              <w:spacing w:line="255" w:lineRule="auto"/>
              <w:ind w:rightChars="11" w:right="23"/>
              <w:rPr>
                <w:rFonts w:ascii="Times New Roman" w:hAnsi="Times New Roman" w:cs="Times New Roman"/>
              </w:rPr>
            </w:pPr>
          </w:p>
          <w:p w:rsidR="00877CE2" w:rsidRDefault="00E031D4">
            <w:pPr>
              <w:pStyle w:val="TableText"/>
              <w:spacing w:before="61" w:line="228" w:lineRule="auto"/>
              <w:ind w:rightChars="11" w:right="23"/>
              <w:rPr>
                <w:rFonts w:ascii="Times New Roman" w:hAnsi="Times New Roman" w:cs="Times New Roman"/>
              </w:rPr>
            </w:pPr>
            <w:r>
              <w:rPr>
                <w:rFonts w:ascii="Times New Roman" w:hAnsi="Times New Roman" w:cs="Times New Roman"/>
                <w:spacing w:val="18"/>
              </w:rPr>
              <w:t>政府和生态环境部门采取的措施</w:t>
            </w:r>
          </w:p>
        </w:tc>
      </w:tr>
    </w:tbl>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before="91" w:line="180" w:lineRule="auto"/>
        <w:ind w:left="4067" w:rightChars="11" w:right="23"/>
        <w:rPr>
          <w:rFonts w:ascii="Times New Roman" w:eastAsia="宋体" w:hAnsi="Times New Roman" w:cs="Times New Roman"/>
          <w:sz w:val="28"/>
          <w:szCs w:val="28"/>
        </w:rPr>
        <w:sectPr w:rsidR="00877CE2">
          <w:pgSz w:w="11907" w:h="16839"/>
          <w:pgMar w:top="1431" w:right="1661" w:bottom="400" w:left="1481" w:header="0" w:footer="0" w:gutter="0"/>
          <w:cols w:space="720"/>
        </w:sectPr>
      </w:pPr>
    </w:p>
    <w:p w:rsidR="00877CE2" w:rsidRDefault="00E031D4">
      <w:pPr>
        <w:pStyle w:val="a6"/>
        <w:spacing w:before="238" w:line="195" w:lineRule="auto"/>
        <w:ind w:left="0" w:rightChars="11" w:right="23" w:firstLineChars="200" w:firstLine="548"/>
        <w:rPr>
          <w:rFonts w:ascii="方正楷体_GBK" w:eastAsia="方正楷体_GBK" w:hAnsi="方正楷体_GBK" w:cs="方正楷体_GBK"/>
        </w:rPr>
      </w:pPr>
      <w:r>
        <w:rPr>
          <w:rFonts w:ascii="Times New Roman" w:eastAsia="黑体" w:hAnsi="Times New Roman" w:cs="Times New Roman" w:hint="eastAsia"/>
          <w:spacing w:val="-13"/>
          <w:sz w:val="30"/>
          <w:szCs w:val="30"/>
          <w:lang w:val="en-US"/>
        </w:rPr>
        <w:lastRenderedPageBreak/>
        <w:t xml:space="preserve">7.8 </w:t>
      </w:r>
      <w:r>
        <w:rPr>
          <w:rFonts w:ascii="方正楷体_GBK" w:eastAsia="方正楷体_GBK" w:hAnsi="方正楷体_GBK" w:cs="方正楷体_GBK" w:hint="eastAsia"/>
          <w:snapToGrid w:val="0"/>
          <w:kern w:val="0"/>
          <w:lang w:val="en-US"/>
        </w:rPr>
        <w:t>适用于处理不同超标项目的推荐技术</w:t>
      </w:r>
    </w:p>
    <w:tbl>
      <w:tblPr>
        <w:tblStyle w:val="TableNormal"/>
        <w:tblpPr w:leftFromText="180" w:rightFromText="180" w:vertAnchor="text" w:horzAnchor="page" w:tblpX="1530" w:tblpY="117"/>
        <w:tblOverlap w:val="never"/>
        <w:tblW w:w="8816"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2076"/>
        <w:gridCol w:w="6740"/>
      </w:tblGrid>
      <w:tr w:rsidR="00877CE2">
        <w:trPr>
          <w:trHeight w:val="316"/>
        </w:trPr>
        <w:tc>
          <w:tcPr>
            <w:tcW w:w="2076" w:type="dxa"/>
          </w:tcPr>
          <w:p w:rsidR="00877CE2" w:rsidRDefault="00E031D4">
            <w:pPr>
              <w:pStyle w:val="TableText"/>
              <w:spacing w:before="64" w:line="203" w:lineRule="auto"/>
              <w:ind w:left="617" w:rightChars="11" w:right="23"/>
              <w:rPr>
                <w:rFonts w:ascii="Times New Roman" w:hAnsi="Times New Roman" w:cs="Times New Roman"/>
                <w:sz w:val="22"/>
                <w:szCs w:val="22"/>
              </w:rPr>
            </w:pPr>
            <w:r>
              <w:rPr>
                <w:rFonts w:ascii="Times New Roman" w:hAnsi="Times New Roman" w:cs="Times New Roman"/>
                <w:spacing w:val="-3"/>
                <w:sz w:val="22"/>
                <w:szCs w:val="22"/>
              </w:rPr>
              <w:t>超标项目</w:t>
            </w:r>
          </w:p>
        </w:tc>
        <w:tc>
          <w:tcPr>
            <w:tcW w:w="6740" w:type="dxa"/>
          </w:tcPr>
          <w:p w:rsidR="00877CE2" w:rsidRDefault="00E031D4">
            <w:pPr>
              <w:pStyle w:val="TableText"/>
              <w:spacing w:before="64" w:line="203" w:lineRule="auto"/>
              <w:ind w:left="2644" w:rightChars="11" w:right="23"/>
              <w:rPr>
                <w:rFonts w:ascii="Times New Roman" w:hAnsi="Times New Roman" w:cs="Times New Roman"/>
                <w:sz w:val="22"/>
                <w:szCs w:val="22"/>
              </w:rPr>
            </w:pPr>
            <w:r>
              <w:rPr>
                <w:rFonts w:ascii="Times New Roman" w:hAnsi="Times New Roman" w:cs="Times New Roman"/>
                <w:spacing w:val="-7"/>
                <w:sz w:val="22"/>
                <w:szCs w:val="22"/>
              </w:rPr>
              <w:t>推荐技术</w:t>
            </w:r>
          </w:p>
        </w:tc>
      </w:tr>
      <w:tr w:rsidR="00877CE2">
        <w:trPr>
          <w:trHeight w:val="290"/>
        </w:trPr>
        <w:tc>
          <w:tcPr>
            <w:tcW w:w="2076" w:type="dxa"/>
          </w:tcPr>
          <w:p w:rsidR="00877CE2" w:rsidRDefault="00E031D4">
            <w:pPr>
              <w:pStyle w:val="TableText"/>
              <w:spacing w:before="39" w:line="202" w:lineRule="auto"/>
              <w:ind w:left="848" w:rightChars="11" w:right="23"/>
              <w:rPr>
                <w:rFonts w:ascii="Times New Roman" w:hAnsi="Times New Roman" w:cs="Times New Roman"/>
                <w:sz w:val="22"/>
                <w:szCs w:val="22"/>
              </w:rPr>
            </w:pPr>
            <w:r>
              <w:rPr>
                <w:rFonts w:ascii="Times New Roman" w:hAnsi="Times New Roman" w:cs="Times New Roman"/>
                <w:spacing w:val="-6"/>
                <w:sz w:val="22"/>
                <w:szCs w:val="22"/>
              </w:rPr>
              <w:t>浊度</w:t>
            </w:r>
          </w:p>
        </w:tc>
        <w:tc>
          <w:tcPr>
            <w:tcW w:w="6740" w:type="dxa"/>
          </w:tcPr>
          <w:p w:rsidR="00877CE2" w:rsidRDefault="00E031D4">
            <w:pPr>
              <w:pStyle w:val="TableText"/>
              <w:spacing w:before="39" w:line="202" w:lineRule="auto"/>
              <w:ind w:left="126" w:rightChars="11" w:right="23"/>
              <w:rPr>
                <w:rFonts w:ascii="Times New Roman" w:hAnsi="Times New Roman" w:cs="Times New Roman"/>
                <w:sz w:val="22"/>
                <w:szCs w:val="22"/>
              </w:rPr>
            </w:pPr>
            <w:r>
              <w:rPr>
                <w:rFonts w:ascii="Times New Roman" w:hAnsi="Times New Roman" w:cs="Times New Roman"/>
                <w:spacing w:val="-2"/>
                <w:sz w:val="22"/>
                <w:szCs w:val="22"/>
              </w:rPr>
              <w:t>快速砂滤池、絮凝、沉淀、过滤</w:t>
            </w:r>
            <w:r>
              <w:rPr>
                <w:rFonts w:ascii="Times New Roman" w:hAnsi="Times New Roman" w:cs="Times New Roman" w:hint="eastAsia"/>
                <w:spacing w:val="-2"/>
                <w:sz w:val="22"/>
                <w:szCs w:val="22"/>
              </w:rPr>
              <w:t>；</w:t>
            </w:r>
          </w:p>
        </w:tc>
      </w:tr>
      <w:tr w:rsidR="00877CE2">
        <w:trPr>
          <w:trHeight w:val="858"/>
        </w:trPr>
        <w:tc>
          <w:tcPr>
            <w:tcW w:w="2076" w:type="dxa"/>
          </w:tcPr>
          <w:p w:rsidR="00877CE2" w:rsidRDefault="00877CE2">
            <w:pPr>
              <w:spacing w:line="253" w:lineRule="auto"/>
              <w:ind w:rightChars="11" w:right="23"/>
              <w:rPr>
                <w:rFonts w:ascii="Times New Roman" w:hAnsi="Times New Roman" w:cs="Times New Roman"/>
              </w:rPr>
            </w:pPr>
          </w:p>
          <w:p w:rsidR="00877CE2" w:rsidRDefault="00E031D4">
            <w:pPr>
              <w:pStyle w:val="TableText"/>
              <w:spacing w:before="72" w:line="221" w:lineRule="auto"/>
              <w:ind w:left="848" w:rightChars="11" w:right="23"/>
              <w:rPr>
                <w:rFonts w:ascii="Times New Roman" w:hAnsi="Times New Roman" w:cs="Times New Roman"/>
                <w:sz w:val="22"/>
                <w:szCs w:val="22"/>
              </w:rPr>
            </w:pPr>
            <w:r>
              <w:rPr>
                <w:rFonts w:ascii="Times New Roman" w:hAnsi="Times New Roman" w:cs="Times New Roman"/>
                <w:spacing w:val="-6"/>
                <w:sz w:val="22"/>
                <w:szCs w:val="22"/>
              </w:rPr>
              <w:t>色度</w:t>
            </w:r>
          </w:p>
        </w:tc>
        <w:tc>
          <w:tcPr>
            <w:tcW w:w="6740" w:type="dxa"/>
          </w:tcPr>
          <w:p w:rsidR="00877CE2" w:rsidRDefault="00E031D4">
            <w:pPr>
              <w:pStyle w:val="TableText"/>
              <w:spacing w:before="57" w:line="224" w:lineRule="auto"/>
              <w:ind w:left="126" w:rightChars="11" w:right="23"/>
              <w:rPr>
                <w:rFonts w:ascii="Times New Roman" w:hAnsi="Times New Roman" w:cs="Times New Roman"/>
                <w:sz w:val="22"/>
                <w:szCs w:val="22"/>
              </w:rPr>
            </w:pPr>
            <w:r>
              <w:rPr>
                <w:rFonts w:ascii="Times New Roman" w:hAnsi="Times New Roman" w:cs="Times New Roman"/>
                <w:spacing w:val="-2"/>
                <w:sz w:val="22"/>
                <w:szCs w:val="22"/>
              </w:rPr>
              <w:t>快速砂滤池、絮凝；</w:t>
            </w:r>
          </w:p>
          <w:p w:rsidR="00877CE2" w:rsidRDefault="00E031D4">
            <w:pPr>
              <w:pStyle w:val="TableText"/>
              <w:spacing w:line="219" w:lineRule="auto"/>
              <w:ind w:left="131" w:rightChars="11" w:right="23"/>
              <w:rPr>
                <w:rFonts w:ascii="Times New Roman" w:hAnsi="Times New Roman" w:cs="Times New Roman"/>
                <w:sz w:val="22"/>
                <w:szCs w:val="22"/>
              </w:rPr>
            </w:pPr>
            <w:r>
              <w:rPr>
                <w:rFonts w:ascii="Times New Roman" w:hAnsi="Times New Roman" w:cs="Times New Roman"/>
                <w:spacing w:val="-3"/>
                <w:sz w:val="22"/>
                <w:szCs w:val="22"/>
              </w:rPr>
              <w:t>活性炭吸附；</w:t>
            </w:r>
          </w:p>
          <w:p w:rsidR="00877CE2" w:rsidRDefault="00E031D4">
            <w:pPr>
              <w:pStyle w:val="TableText"/>
              <w:spacing w:before="18" w:line="204" w:lineRule="auto"/>
              <w:ind w:left="124" w:rightChars="11" w:right="23"/>
              <w:rPr>
                <w:rFonts w:ascii="Times New Roman" w:hAnsi="Times New Roman" w:cs="Times New Roman"/>
                <w:sz w:val="22"/>
                <w:szCs w:val="22"/>
              </w:rPr>
            </w:pPr>
            <w:r>
              <w:rPr>
                <w:rFonts w:ascii="Times New Roman" w:hAnsi="Times New Roman" w:cs="Times New Roman"/>
                <w:spacing w:val="-1"/>
                <w:sz w:val="22"/>
                <w:szCs w:val="22"/>
              </w:rPr>
              <w:t>化学氧化预处理：臭氧、氯、高锰酸钾、二氧化氯</w:t>
            </w:r>
            <w:r>
              <w:rPr>
                <w:rFonts w:ascii="Times New Roman" w:hAnsi="Times New Roman" w:cs="Times New Roman" w:hint="eastAsia"/>
                <w:spacing w:val="-1"/>
                <w:sz w:val="22"/>
                <w:szCs w:val="22"/>
              </w:rPr>
              <w:t>；</w:t>
            </w:r>
          </w:p>
        </w:tc>
      </w:tr>
      <w:tr w:rsidR="00877CE2">
        <w:trPr>
          <w:trHeight w:val="292"/>
        </w:trPr>
        <w:tc>
          <w:tcPr>
            <w:tcW w:w="2076" w:type="dxa"/>
          </w:tcPr>
          <w:p w:rsidR="00877CE2" w:rsidRDefault="00E031D4">
            <w:pPr>
              <w:pStyle w:val="TableText"/>
              <w:spacing w:before="40" w:line="203" w:lineRule="auto"/>
              <w:ind w:left="864" w:rightChars="11" w:right="23"/>
              <w:rPr>
                <w:rFonts w:ascii="Times New Roman" w:hAnsi="Times New Roman" w:cs="Times New Roman"/>
                <w:sz w:val="22"/>
                <w:szCs w:val="22"/>
              </w:rPr>
            </w:pPr>
            <w:r>
              <w:rPr>
                <w:rFonts w:ascii="Times New Roman" w:hAnsi="Times New Roman" w:cs="Times New Roman"/>
                <w:spacing w:val="-10"/>
                <w:sz w:val="22"/>
                <w:szCs w:val="22"/>
              </w:rPr>
              <w:t>嗅味</w:t>
            </w:r>
          </w:p>
        </w:tc>
        <w:tc>
          <w:tcPr>
            <w:tcW w:w="6740" w:type="dxa"/>
          </w:tcPr>
          <w:p w:rsidR="00877CE2" w:rsidRDefault="00E031D4">
            <w:pPr>
              <w:pStyle w:val="TableText"/>
              <w:spacing w:before="40" w:line="203" w:lineRule="auto"/>
              <w:ind w:left="124" w:rightChars="11" w:right="23"/>
              <w:rPr>
                <w:rFonts w:ascii="Times New Roman" w:hAnsi="Times New Roman" w:cs="Times New Roman"/>
                <w:sz w:val="22"/>
                <w:szCs w:val="22"/>
              </w:rPr>
            </w:pPr>
            <w:r>
              <w:rPr>
                <w:rFonts w:ascii="Times New Roman" w:hAnsi="Times New Roman" w:cs="Times New Roman"/>
                <w:spacing w:val="-1"/>
                <w:sz w:val="22"/>
                <w:szCs w:val="22"/>
              </w:rPr>
              <w:t>化学氧化预处理：臭氧、氯、高锰酸钾、二氧化氯、活性炭</w:t>
            </w:r>
            <w:r>
              <w:rPr>
                <w:rFonts w:ascii="Times New Roman" w:hAnsi="Times New Roman" w:cs="Times New Roman" w:hint="eastAsia"/>
                <w:spacing w:val="-1"/>
                <w:sz w:val="22"/>
                <w:szCs w:val="22"/>
              </w:rPr>
              <w:t>；</w:t>
            </w:r>
          </w:p>
        </w:tc>
      </w:tr>
      <w:tr w:rsidR="00877CE2">
        <w:trPr>
          <w:trHeight w:val="1145"/>
        </w:trPr>
        <w:tc>
          <w:tcPr>
            <w:tcW w:w="2076" w:type="dxa"/>
          </w:tcPr>
          <w:p w:rsidR="00877CE2" w:rsidRDefault="00877CE2">
            <w:pPr>
              <w:spacing w:line="394" w:lineRule="auto"/>
              <w:ind w:rightChars="11" w:right="23"/>
              <w:rPr>
                <w:rFonts w:ascii="Times New Roman" w:hAnsi="Times New Roman" w:cs="Times New Roman"/>
              </w:rPr>
            </w:pPr>
          </w:p>
          <w:p w:rsidR="00877CE2" w:rsidRDefault="00E031D4">
            <w:pPr>
              <w:pStyle w:val="TableText"/>
              <w:spacing w:before="72" w:line="220" w:lineRule="auto"/>
              <w:ind w:left="734" w:rightChars="11" w:right="23"/>
              <w:rPr>
                <w:rFonts w:ascii="Times New Roman" w:hAnsi="Times New Roman" w:cs="Times New Roman"/>
                <w:sz w:val="22"/>
                <w:szCs w:val="22"/>
              </w:rPr>
            </w:pPr>
            <w:r>
              <w:rPr>
                <w:rFonts w:ascii="Times New Roman" w:hAnsi="Times New Roman" w:cs="Times New Roman"/>
                <w:spacing w:val="-4"/>
                <w:sz w:val="22"/>
                <w:szCs w:val="22"/>
              </w:rPr>
              <w:t>氟化物</w:t>
            </w:r>
          </w:p>
        </w:tc>
        <w:tc>
          <w:tcPr>
            <w:tcW w:w="6740" w:type="dxa"/>
          </w:tcPr>
          <w:p w:rsidR="00877CE2" w:rsidRDefault="00E031D4">
            <w:pPr>
              <w:pStyle w:val="TableText"/>
              <w:spacing w:before="41" w:line="219" w:lineRule="auto"/>
              <w:ind w:left="141" w:rightChars="11" w:right="23"/>
              <w:rPr>
                <w:rFonts w:ascii="Times New Roman" w:hAnsi="Times New Roman" w:cs="Times New Roman"/>
                <w:sz w:val="22"/>
                <w:szCs w:val="22"/>
              </w:rPr>
            </w:pPr>
            <w:r>
              <w:rPr>
                <w:rFonts w:ascii="Times New Roman" w:hAnsi="Times New Roman" w:cs="Times New Roman"/>
                <w:spacing w:val="-5"/>
                <w:sz w:val="22"/>
                <w:szCs w:val="22"/>
              </w:rPr>
              <w:t>吸附法：氧化铝、磷酸二钙；</w:t>
            </w:r>
          </w:p>
          <w:p w:rsidR="00877CE2" w:rsidRDefault="00E031D4">
            <w:pPr>
              <w:pStyle w:val="TableText"/>
              <w:spacing w:before="42" w:line="224" w:lineRule="auto"/>
              <w:ind w:left="128" w:rightChars="11" w:right="23"/>
              <w:rPr>
                <w:rFonts w:ascii="Times New Roman" w:hAnsi="Times New Roman" w:cs="Times New Roman"/>
                <w:sz w:val="22"/>
                <w:szCs w:val="22"/>
              </w:rPr>
            </w:pPr>
            <w:r>
              <w:rPr>
                <w:rFonts w:ascii="Times New Roman" w:hAnsi="Times New Roman" w:cs="Times New Roman"/>
                <w:spacing w:val="-9"/>
                <w:sz w:val="22"/>
                <w:szCs w:val="22"/>
              </w:rPr>
              <w:t>混凝沉淀法：硫酸铝、聚合氯化铝；</w:t>
            </w:r>
          </w:p>
          <w:p w:rsidR="00877CE2" w:rsidRDefault="00E031D4">
            <w:pPr>
              <w:pStyle w:val="TableText"/>
              <w:spacing w:before="1" w:line="220" w:lineRule="auto"/>
              <w:ind w:left="131" w:rightChars="11" w:right="23"/>
              <w:rPr>
                <w:rFonts w:ascii="Times New Roman" w:hAnsi="Times New Roman" w:cs="Times New Roman"/>
                <w:spacing w:val="-3"/>
                <w:sz w:val="22"/>
                <w:szCs w:val="22"/>
              </w:rPr>
            </w:pPr>
            <w:r>
              <w:rPr>
                <w:rFonts w:ascii="Times New Roman" w:hAnsi="Times New Roman" w:cs="Times New Roman"/>
                <w:spacing w:val="-3"/>
                <w:sz w:val="22"/>
                <w:szCs w:val="22"/>
              </w:rPr>
              <w:t>离子交换法；</w:t>
            </w:r>
          </w:p>
          <w:p w:rsidR="00877CE2" w:rsidRDefault="00E031D4">
            <w:pPr>
              <w:pStyle w:val="TableText"/>
              <w:spacing w:before="1" w:line="220" w:lineRule="auto"/>
              <w:ind w:left="131" w:rightChars="11" w:right="23"/>
              <w:rPr>
                <w:rFonts w:ascii="Times New Roman" w:hAnsi="Times New Roman" w:cs="Times New Roman"/>
                <w:sz w:val="22"/>
                <w:szCs w:val="22"/>
              </w:rPr>
            </w:pPr>
            <w:r>
              <w:rPr>
                <w:rFonts w:ascii="Times New Roman" w:hAnsi="Times New Roman" w:cs="Times New Roman"/>
                <w:spacing w:val="-13"/>
                <w:sz w:val="22"/>
                <w:szCs w:val="22"/>
              </w:rPr>
              <w:t>电渗析法</w:t>
            </w:r>
            <w:r>
              <w:rPr>
                <w:rFonts w:ascii="Times New Roman" w:hAnsi="Times New Roman" w:cs="Times New Roman" w:hint="eastAsia"/>
                <w:spacing w:val="-13"/>
                <w:sz w:val="22"/>
                <w:szCs w:val="22"/>
              </w:rPr>
              <w:t>；</w:t>
            </w:r>
          </w:p>
        </w:tc>
      </w:tr>
      <w:tr w:rsidR="00877CE2">
        <w:trPr>
          <w:trHeight w:val="575"/>
        </w:trPr>
        <w:tc>
          <w:tcPr>
            <w:tcW w:w="2076" w:type="dxa"/>
          </w:tcPr>
          <w:p w:rsidR="00877CE2" w:rsidRDefault="00E031D4">
            <w:pPr>
              <w:pStyle w:val="TableText"/>
              <w:spacing w:before="187" w:line="219" w:lineRule="auto"/>
              <w:ind w:left="843" w:rightChars="11" w:right="23"/>
              <w:rPr>
                <w:rFonts w:ascii="Times New Roman" w:hAnsi="Times New Roman" w:cs="Times New Roman"/>
                <w:sz w:val="22"/>
                <w:szCs w:val="22"/>
              </w:rPr>
            </w:pPr>
            <w:r>
              <w:rPr>
                <w:rFonts w:ascii="Times New Roman" w:hAnsi="Times New Roman" w:cs="Times New Roman"/>
                <w:spacing w:val="-4"/>
                <w:sz w:val="22"/>
                <w:szCs w:val="22"/>
              </w:rPr>
              <w:t>氨氮</w:t>
            </w:r>
          </w:p>
        </w:tc>
        <w:tc>
          <w:tcPr>
            <w:tcW w:w="6740" w:type="dxa"/>
          </w:tcPr>
          <w:p w:rsidR="00877CE2" w:rsidRDefault="00E031D4">
            <w:pPr>
              <w:pStyle w:val="TableText"/>
              <w:spacing w:before="43" w:line="219" w:lineRule="auto"/>
              <w:ind w:left="124" w:rightChars="11" w:right="23"/>
              <w:rPr>
                <w:rFonts w:ascii="Times New Roman" w:hAnsi="Times New Roman" w:cs="Times New Roman"/>
                <w:sz w:val="22"/>
                <w:szCs w:val="22"/>
              </w:rPr>
            </w:pPr>
            <w:r>
              <w:rPr>
                <w:rFonts w:ascii="Times New Roman" w:hAnsi="Times New Roman" w:cs="Times New Roman"/>
                <w:spacing w:val="-4"/>
                <w:sz w:val="22"/>
                <w:szCs w:val="22"/>
              </w:rPr>
              <w:t>化学氧化预处理：氯、高锰酸钾；</w:t>
            </w:r>
          </w:p>
          <w:p w:rsidR="00877CE2" w:rsidRDefault="00E031D4">
            <w:pPr>
              <w:pStyle w:val="TableText"/>
              <w:spacing w:before="21" w:line="200" w:lineRule="auto"/>
              <w:ind w:left="123" w:rightChars="11" w:right="23"/>
              <w:rPr>
                <w:rFonts w:ascii="Times New Roman" w:hAnsi="Times New Roman" w:cs="Times New Roman"/>
                <w:sz w:val="22"/>
                <w:szCs w:val="22"/>
              </w:rPr>
            </w:pPr>
            <w:r>
              <w:rPr>
                <w:rFonts w:ascii="Times New Roman" w:hAnsi="Times New Roman" w:cs="Times New Roman"/>
                <w:spacing w:val="-1"/>
                <w:sz w:val="22"/>
                <w:szCs w:val="22"/>
              </w:rPr>
              <w:t>深度处理：臭氧</w:t>
            </w:r>
            <w:r>
              <w:rPr>
                <w:rFonts w:ascii="Times New Roman" w:eastAsia="Times New Roman" w:hAnsi="Times New Roman" w:cs="Times New Roman"/>
                <w:spacing w:val="-1"/>
                <w:sz w:val="22"/>
                <w:szCs w:val="22"/>
              </w:rPr>
              <w:t>-</w:t>
            </w:r>
            <w:r>
              <w:rPr>
                <w:rFonts w:ascii="Times New Roman" w:hAnsi="Times New Roman" w:cs="Times New Roman"/>
                <w:spacing w:val="-1"/>
                <w:sz w:val="22"/>
                <w:szCs w:val="22"/>
              </w:rPr>
              <w:t>活性炭</w:t>
            </w:r>
            <w:r>
              <w:rPr>
                <w:rFonts w:ascii="Times New Roman" w:hAnsi="Times New Roman" w:cs="Times New Roman" w:hint="eastAsia"/>
                <w:spacing w:val="-1"/>
                <w:sz w:val="22"/>
                <w:szCs w:val="22"/>
              </w:rPr>
              <w:t>；</w:t>
            </w:r>
          </w:p>
        </w:tc>
      </w:tr>
      <w:tr w:rsidR="00877CE2">
        <w:trPr>
          <w:trHeight w:val="859"/>
        </w:trPr>
        <w:tc>
          <w:tcPr>
            <w:tcW w:w="2076" w:type="dxa"/>
          </w:tcPr>
          <w:p w:rsidR="00877CE2" w:rsidRDefault="00877CE2">
            <w:pPr>
              <w:spacing w:line="256" w:lineRule="auto"/>
              <w:ind w:rightChars="11" w:right="23"/>
              <w:rPr>
                <w:rFonts w:ascii="Times New Roman" w:hAnsi="Times New Roman" w:cs="Times New Roman"/>
              </w:rPr>
            </w:pPr>
          </w:p>
          <w:p w:rsidR="00877CE2" w:rsidRDefault="00E031D4">
            <w:pPr>
              <w:pStyle w:val="TableText"/>
              <w:spacing w:before="71" w:line="222" w:lineRule="auto"/>
              <w:ind w:left="730" w:rightChars="11" w:right="23"/>
              <w:rPr>
                <w:rFonts w:ascii="Times New Roman" w:hAnsi="Times New Roman" w:cs="Times New Roman"/>
                <w:sz w:val="22"/>
                <w:szCs w:val="22"/>
              </w:rPr>
            </w:pPr>
            <w:r>
              <w:rPr>
                <w:rFonts w:ascii="Times New Roman" w:hAnsi="Times New Roman" w:cs="Times New Roman"/>
                <w:spacing w:val="-2"/>
                <w:sz w:val="22"/>
                <w:szCs w:val="22"/>
              </w:rPr>
              <w:t>铁、锰</w:t>
            </w:r>
          </w:p>
        </w:tc>
        <w:tc>
          <w:tcPr>
            <w:tcW w:w="6740" w:type="dxa"/>
          </w:tcPr>
          <w:p w:rsidR="00877CE2" w:rsidRDefault="00E031D4">
            <w:pPr>
              <w:pStyle w:val="TableText"/>
              <w:spacing w:before="49" w:line="222" w:lineRule="auto"/>
              <w:ind w:left="123" w:rightChars="11" w:right="23"/>
              <w:rPr>
                <w:rFonts w:ascii="Times New Roman" w:hAnsi="Times New Roman" w:cs="Times New Roman"/>
                <w:sz w:val="22"/>
                <w:szCs w:val="22"/>
              </w:rPr>
            </w:pPr>
            <w:r>
              <w:rPr>
                <w:rFonts w:ascii="Times New Roman" w:hAnsi="Times New Roman" w:cs="Times New Roman"/>
                <w:spacing w:val="-12"/>
                <w:sz w:val="22"/>
                <w:szCs w:val="22"/>
              </w:rPr>
              <w:t>锰砂；</w:t>
            </w:r>
          </w:p>
          <w:p w:rsidR="00877CE2" w:rsidRDefault="00E031D4">
            <w:pPr>
              <w:pStyle w:val="TableText"/>
              <w:spacing w:before="34" w:line="220" w:lineRule="auto"/>
              <w:ind w:left="124" w:rightChars="11" w:right="23"/>
              <w:rPr>
                <w:rFonts w:ascii="Times New Roman" w:hAnsi="Times New Roman" w:cs="Times New Roman"/>
                <w:sz w:val="22"/>
                <w:szCs w:val="22"/>
              </w:rPr>
            </w:pPr>
            <w:r>
              <w:rPr>
                <w:rFonts w:ascii="Times New Roman" w:hAnsi="Times New Roman" w:cs="Times New Roman"/>
                <w:spacing w:val="-4"/>
                <w:sz w:val="22"/>
                <w:szCs w:val="22"/>
              </w:rPr>
              <w:t>化学氧化预处理：氯、高锰酸钾；</w:t>
            </w:r>
          </w:p>
          <w:p w:rsidR="00877CE2" w:rsidRDefault="00E031D4">
            <w:pPr>
              <w:pStyle w:val="TableText"/>
              <w:spacing w:line="200" w:lineRule="auto"/>
              <w:ind w:left="123" w:rightChars="11" w:right="23"/>
              <w:rPr>
                <w:rFonts w:ascii="Times New Roman" w:hAnsi="Times New Roman" w:cs="Times New Roman"/>
                <w:sz w:val="22"/>
                <w:szCs w:val="22"/>
              </w:rPr>
            </w:pPr>
            <w:r>
              <w:rPr>
                <w:rFonts w:ascii="Times New Roman" w:hAnsi="Times New Roman" w:cs="Times New Roman"/>
                <w:spacing w:val="-1"/>
                <w:sz w:val="22"/>
                <w:szCs w:val="22"/>
              </w:rPr>
              <w:t>深度处理：臭氧</w:t>
            </w:r>
            <w:r>
              <w:rPr>
                <w:rFonts w:ascii="Times New Roman" w:eastAsia="Times New Roman" w:hAnsi="Times New Roman" w:cs="Times New Roman"/>
                <w:spacing w:val="-1"/>
                <w:sz w:val="22"/>
                <w:szCs w:val="22"/>
              </w:rPr>
              <w:t>-</w:t>
            </w:r>
            <w:r>
              <w:rPr>
                <w:rFonts w:ascii="Times New Roman" w:hAnsi="Times New Roman" w:cs="Times New Roman"/>
                <w:spacing w:val="-1"/>
                <w:sz w:val="22"/>
                <w:szCs w:val="22"/>
              </w:rPr>
              <w:t>活性炭</w:t>
            </w:r>
            <w:r>
              <w:rPr>
                <w:rFonts w:ascii="Times New Roman" w:hAnsi="Times New Roman" w:cs="Times New Roman" w:hint="eastAsia"/>
                <w:spacing w:val="-1"/>
                <w:sz w:val="22"/>
                <w:szCs w:val="22"/>
              </w:rPr>
              <w:t>；</w:t>
            </w:r>
          </w:p>
        </w:tc>
      </w:tr>
      <w:tr w:rsidR="00877CE2">
        <w:trPr>
          <w:trHeight w:val="290"/>
        </w:trPr>
        <w:tc>
          <w:tcPr>
            <w:tcW w:w="2076" w:type="dxa"/>
          </w:tcPr>
          <w:p w:rsidR="00877CE2" w:rsidRDefault="00E031D4">
            <w:pPr>
              <w:pStyle w:val="TableText"/>
              <w:spacing w:before="41" w:line="200" w:lineRule="auto"/>
              <w:ind w:left="398" w:rightChars="11" w:right="23"/>
              <w:rPr>
                <w:rFonts w:ascii="Times New Roman" w:hAnsi="Times New Roman" w:cs="Times New Roman"/>
                <w:sz w:val="22"/>
                <w:szCs w:val="22"/>
              </w:rPr>
            </w:pPr>
            <w:r>
              <w:rPr>
                <w:rFonts w:ascii="Times New Roman" w:hAnsi="Times New Roman" w:cs="Times New Roman"/>
                <w:spacing w:val="-2"/>
                <w:sz w:val="22"/>
                <w:szCs w:val="22"/>
              </w:rPr>
              <w:t>挥发性有机物</w:t>
            </w:r>
          </w:p>
        </w:tc>
        <w:tc>
          <w:tcPr>
            <w:tcW w:w="6740" w:type="dxa"/>
          </w:tcPr>
          <w:p w:rsidR="00877CE2" w:rsidRDefault="00E031D4">
            <w:pPr>
              <w:pStyle w:val="TableText"/>
              <w:spacing w:before="41" w:line="200" w:lineRule="auto"/>
              <w:ind w:left="131" w:rightChars="11" w:right="23"/>
              <w:rPr>
                <w:rFonts w:ascii="Times New Roman" w:hAnsi="Times New Roman" w:cs="Times New Roman"/>
                <w:sz w:val="22"/>
                <w:szCs w:val="22"/>
              </w:rPr>
            </w:pPr>
            <w:r>
              <w:rPr>
                <w:rFonts w:ascii="Times New Roman" w:hAnsi="Times New Roman" w:cs="Times New Roman"/>
                <w:spacing w:val="-4"/>
                <w:sz w:val="22"/>
                <w:szCs w:val="22"/>
              </w:rPr>
              <w:t>活性炭吸附</w:t>
            </w:r>
            <w:r>
              <w:rPr>
                <w:rFonts w:ascii="Times New Roman" w:hAnsi="Times New Roman" w:cs="Times New Roman" w:hint="eastAsia"/>
                <w:spacing w:val="-4"/>
                <w:sz w:val="22"/>
                <w:szCs w:val="22"/>
              </w:rPr>
              <w:t>；</w:t>
            </w:r>
          </w:p>
        </w:tc>
      </w:tr>
      <w:tr w:rsidR="00877CE2">
        <w:trPr>
          <w:trHeight w:val="576"/>
        </w:trPr>
        <w:tc>
          <w:tcPr>
            <w:tcW w:w="2076" w:type="dxa"/>
          </w:tcPr>
          <w:p w:rsidR="00877CE2" w:rsidRDefault="00E031D4">
            <w:pPr>
              <w:pStyle w:val="TableText"/>
              <w:spacing w:before="188" w:line="220" w:lineRule="auto"/>
              <w:ind w:left="183" w:rightChars="11" w:right="23"/>
              <w:rPr>
                <w:rFonts w:ascii="Times New Roman" w:hAnsi="Times New Roman" w:cs="Times New Roman"/>
                <w:sz w:val="22"/>
                <w:szCs w:val="22"/>
              </w:rPr>
            </w:pPr>
            <w:r>
              <w:rPr>
                <w:rFonts w:ascii="Times New Roman" w:hAnsi="Times New Roman" w:cs="Times New Roman"/>
                <w:spacing w:val="-2"/>
                <w:sz w:val="22"/>
                <w:szCs w:val="22"/>
              </w:rPr>
              <w:t>三氯甲烷和腐殖酸</w:t>
            </w:r>
          </w:p>
        </w:tc>
        <w:tc>
          <w:tcPr>
            <w:tcW w:w="6740" w:type="dxa"/>
          </w:tcPr>
          <w:p w:rsidR="00877CE2" w:rsidRDefault="00E031D4">
            <w:pPr>
              <w:pStyle w:val="TableText"/>
              <w:spacing w:before="46" w:line="220" w:lineRule="auto"/>
              <w:ind w:left="131" w:rightChars="11" w:right="23"/>
              <w:rPr>
                <w:rFonts w:ascii="Times New Roman" w:hAnsi="Times New Roman" w:cs="Times New Roman"/>
                <w:sz w:val="22"/>
                <w:szCs w:val="22"/>
              </w:rPr>
            </w:pPr>
            <w:r>
              <w:rPr>
                <w:rFonts w:ascii="Times New Roman" w:hAnsi="Times New Roman" w:cs="Times New Roman"/>
                <w:spacing w:val="-3"/>
                <w:sz w:val="22"/>
                <w:szCs w:val="22"/>
              </w:rPr>
              <w:t>前驱物的去除：强化混凝、粒状活性炭、活性炭；</w:t>
            </w:r>
          </w:p>
          <w:p w:rsidR="00877CE2" w:rsidRDefault="00E031D4">
            <w:pPr>
              <w:pStyle w:val="TableText"/>
              <w:spacing w:before="18" w:line="200" w:lineRule="auto"/>
              <w:ind w:left="131" w:rightChars="11" w:right="23"/>
              <w:rPr>
                <w:rFonts w:ascii="Times New Roman" w:hAnsi="Times New Roman" w:cs="Times New Roman"/>
                <w:sz w:val="22"/>
                <w:szCs w:val="22"/>
              </w:rPr>
            </w:pPr>
            <w:r>
              <w:rPr>
                <w:rFonts w:ascii="Times New Roman" w:hAnsi="Times New Roman" w:cs="Times New Roman"/>
                <w:spacing w:val="-2"/>
                <w:sz w:val="22"/>
                <w:szCs w:val="22"/>
              </w:rPr>
              <w:t>氯化副产物的去除：粒状活性炭</w:t>
            </w:r>
            <w:r>
              <w:rPr>
                <w:rFonts w:ascii="Times New Roman" w:hAnsi="Times New Roman" w:cs="Times New Roman" w:hint="eastAsia"/>
                <w:spacing w:val="-2"/>
                <w:sz w:val="22"/>
                <w:szCs w:val="22"/>
              </w:rPr>
              <w:t>；</w:t>
            </w:r>
          </w:p>
        </w:tc>
      </w:tr>
      <w:tr w:rsidR="00877CE2">
        <w:trPr>
          <w:trHeight w:val="290"/>
        </w:trPr>
        <w:tc>
          <w:tcPr>
            <w:tcW w:w="2076" w:type="dxa"/>
          </w:tcPr>
          <w:p w:rsidR="00877CE2" w:rsidRDefault="00E031D4">
            <w:pPr>
              <w:pStyle w:val="TableText"/>
              <w:spacing w:before="41" w:line="200" w:lineRule="auto"/>
              <w:ind w:left="513" w:rightChars="11" w:right="23"/>
              <w:rPr>
                <w:rFonts w:ascii="Times New Roman" w:hAnsi="Times New Roman" w:cs="Times New Roman"/>
                <w:sz w:val="22"/>
                <w:szCs w:val="22"/>
              </w:rPr>
            </w:pPr>
            <w:r>
              <w:rPr>
                <w:rFonts w:ascii="Times New Roman" w:hAnsi="Times New Roman" w:cs="Times New Roman"/>
                <w:spacing w:val="-3"/>
                <w:sz w:val="22"/>
                <w:szCs w:val="22"/>
              </w:rPr>
              <w:t>有机化合物</w:t>
            </w:r>
          </w:p>
        </w:tc>
        <w:tc>
          <w:tcPr>
            <w:tcW w:w="6740" w:type="dxa"/>
          </w:tcPr>
          <w:p w:rsidR="00877CE2" w:rsidRDefault="00E031D4">
            <w:pPr>
              <w:pStyle w:val="TableText"/>
              <w:spacing w:before="41" w:line="200" w:lineRule="auto"/>
              <w:ind w:left="131" w:rightChars="11" w:right="23"/>
              <w:rPr>
                <w:rFonts w:ascii="Times New Roman" w:hAnsi="Times New Roman" w:cs="Times New Roman"/>
                <w:sz w:val="22"/>
                <w:szCs w:val="22"/>
              </w:rPr>
            </w:pPr>
            <w:r>
              <w:rPr>
                <w:rFonts w:ascii="Times New Roman" w:hAnsi="Times New Roman" w:cs="Times New Roman"/>
                <w:spacing w:val="-3"/>
                <w:sz w:val="22"/>
                <w:szCs w:val="22"/>
              </w:rPr>
              <w:t>活性炭、膜处理</w:t>
            </w:r>
            <w:r>
              <w:rPr>
                <w:rFonts w:ascii="Times New Roman" w:hAnsi="Times New Roman" w:cs="Times New Roman" w:hint="eastAsia"/>
                <w:spacing w:val="-3"/>
                <w:sz w:val="22"/>
                <w:szCs w:val="22"/>
              </w:rPr>
              <w:t>；</w:t>
            </w:r>
          </w:p>
        </w:tc>
      </w:tr>
      <w:tr w:rsidR="00877CE2">
        <w:trPr>
          <w:trHeight w:val="575"/>
        </w:trPr>
        <w:tc>
          <w:tcPr>
            <w:tcW w:w="2076" w:type="dxa"/>
          </w:tcPr>
          <w:p w:rsidR="00877CE2" w:rsidRDefault="00E031D4">
            <w:pPr>
              <w:pStyle w:val="TableText"/>
              <w:spacing w:before="188" w:line="220" w:lineRule="auto"/>
              <w:ind w:left="513" w:rightChars="11" w:right="23"/>
              <w:rPr>
                <w:rFonts w:ascii="Times New Roman" w:hAnsi="Times New Roman" w:cs="Times New Roman"/>
                <w:sz w:val="22"/>
                <w:szCs w:val="22"/>
              </w:rPr>
            </w:pPr>
            <w:r>
              <w:rPr>
                <w:rFonts w:ascii="Times New Roman" w:hAnsi="Times New Roman" w:cs="Times New Roman"/>
                <w:spacing w:val="-3"/>
                <w:sz w:val="22"/>
                <w:szCs w:val="22"/>
              </w:rPr>
              <w:t>细菌和病毒</w:t>
            </w:r>
          </w:p>
        </w:tc>
        <w:tc>
          <w:tcPr>
            <w:tcW w:w="6740" w:type="dxa"/>
          </w:tcPr>
          <w:p w:rsidR="00877CE2" w:rsidRDefault="00E031D4">
            <w:pPr>
              <w:pStyle w:val="TableText"/>
              <w:spacing w:before="47" w:line="220" w:lineRule="auto"/>
              <w:ind w:left="124" w:rightChars="11" w:right="23"/>
              <w:rPr>
                <w:rFonts w:ascii="Times New Roman" w:hAnsi="Times New Roman" w:cs="Times New Roman"/>
                <w:sz w:val="22"/>
                <w:szCs w:val="22"/>
              </w:rPr>
            </w:pPr>
            <w:r>
              <w:rPr>
                <w:rFonts w:ascii="Times New Roman" w:hAnsi="Times New Roman" w:cs="Times New Roman"/>
                <w:spacing w:val="-7"/>
                <w:sz w:val="22"/>
                <w:szCs w:val="22"/>
              </w:rPr>
              <w:t>过滤</w:t>
            </w:r>
            <w:r>
              <w:rPr>
                <w:rFonts w:ascii="Times New Roman" w:hAnsi="Times New Roman" w:cs="Times New Roman" w:hint="eastAsia"/>
                <w:spacing w:val="-7"/>
                <w:sz w:val="22"/>
                <w:szCs w:val="22"/>
              </w:rPr>
              <w:t>（</w:t>
            </w:r>
            <w:r>
              <w:rPr>
                <w:rFonts w:ascii="Times New Roman" w:hAnsi="Times New Roman" w:cs="Times New Roman"/>
                <w:spacing w:val="-7"/>
                <w:sz w:val="22"/>
                <w:szCs w:val="22"/>
              </w:rPr>
              <w:t>部分去除</w:t>
            </w:r>
            <w:r>
              <w:rPr>
                <w:rFonts w:ascii="Times New Roman" w:hAnsi="Times New Roman" w:cs="Times New Roman" w:hint="eastAsia"/>
                <w:spacing w:val="-7"/>
                <w:sz w:val="22"/>
                <w:szCs w:val="22"/>
              </w:rPr>
              <w:t>）</w:t>
            </w:r>
            <w:r>
              <w:rPr>
                <w:rFonts w:ascii="Times New Roman" w:hAnsi="Times New Roman" w:cs="Times New Roman"/>
                <w:spacing w:val="-7"/>
                <w:sz w:val="22"/>
                <w:szCs w:val="22"/>
              </w:rPr>
              <w:t xml:space="preserve"> </w:t>
            </w:r>
            <w:r>
              <w:rPr>
                <w:rFonts w:ascii="Times New Roman" w:hAnsi="Times New Roman" w:cs="Times New Roman"/>
                <w:spacing w:val="-7"/>
                <w:sz w:val="22"/>
                <w:szCs w:val="22"/>
              </w:rPr>
              <w:t>；</w:t>
            </w:r>
          </w:p>
          <w:p w:rsidR="00877CE2" w:rsidRDefault="00E031D4">
            <w:pPr>
              <w:pStyle w:val="TableText"/>
              <w:spacing w:before="18" w:line="199" w:lineRule="auto"/>
              <w:ind w:left="132" w:rightChars="11" w:right="23"/>
              <w:rPr>
                <w:rFonts w:ascii="Times New Roman" w:hAnsi="Times New Roman" w:cs="Times New Roman"/>
                <w:sz w:val="22"/>
                <w:szCs w:val="22"/>
              </w:rPr>
            </w:pPr>
            <w:r>
              <w:rPr>
                <w:rFonts w:ascii="Times New Roman" w:hAnsi="Times New Roman" w:cs="Times New Roman"/>
                <w:spacing w:val="-1"/>
                <w:sz w:val="22"/>
                <w:szCs w:val="22"/>
              </w:rPr>
              <w:t>消毒处理：氯、二氧化氯、臭氧、膜处理、紫外消毒</w:t>
            </w:r>
            <w:r>
              <w:rPr>
                <w:rFonts w:ascii="Times New Roman" w:hAnsi="Times New Roman" w:cs="Times New Roman" w:hint="eastAsia"/>
                <w:spacing w:val="-1"/>
                <w:sz w:val="22"/>
                <w:szCs w:val="22"/>
              </w:rPr>
              <w:t>；</w:t>
            </w:r>
          </w:p>
        </w:tc>
      </w:tr>
      <w:tr w:rsidR="00877CE2">
        <w:trPr>
          <w:trHeight w:val="859"/>
        </w:trPr>
        <w:tc>
          <w:tcPr>
            <w:tcW w:w="2076" w:type="dxa"/>
            <w:vAlign w:val="center"/>
          </w:tcPr>
          <w:p w:rsidR="00877CE2" w:rsidRDefault="00E031D4">
            <w:pPr>
              <w:pStyle w:val="TableText"/>
              <w:spacing w:before="50" w:line="220" w:lineRule="auto"/>
              <w:ind w:left="184" w:rightChars="11" w:right="23"/>
              <w:jc w:val="center"/>
              <w:rPr>
                <w:rFonts w:ascii="Times New Roman" w:hAnsi="Times New Roman" w:cs="Times New Roman"/>
                <w:sz w:val="22"/>
                <w:szCs w:val="22"/>
              </w:rPr>
            </w:pPr>
            <w:r>
              <w:rPr>
                <w:rFonts w:ascii="Times New Roman" w:hAnsi="Times New Roman" w:cs="Times New Roman"/>
                <w:spacing w:val="-2"/>
                <w:sz w:val="22"/>
                <w:szCs w:val="22"/>
              </w:rPr>
              <w:t>汞、铬等部分重金</w:t>
            </w:r>
            <w:r>
              <w:rPr>
                <w:rFonts w:ascii="Times New Roman" w:hAnsi="Times New Roman" w:cs="Times New Roman"/>
                <w:sz w:val="22"/>
                <w:szCs w:val="22"/>
              </w:rPr>
              <w:t>属</w:t>
            </w:r>
          </w:p>
          <w:p w:rsidR="00877CE2" w:rsidRDefault="00E031D4">
            <w:pPr>
              <w:pStyle w:val="TableText"/>
              <w:spacing w:before="12" w:line="201" w:lineRule="auto"/>
              <w:ind w:left="445" w:rightChars="11" w:right="23"/>
              <w:jc w:val="center"/>
              <w:rPr>
                <w:rFonts w:ascii="Times New Roman" w:hAnsi="Times New Roman" w:cs="Times New Roman"/>
                <w:sz w:val="22"/>
                <w:szCs w:val="22"/>
              </w:rPr>
            </w:pPr>
            <w:r>
              <w:rPr>
                <w:rFonts w:ascii="Times New Roman" w:hAnsi="Times New Roman" w:cs="Times New Roman" w:hint="eastAsia"/>
                <w:spacing w:val="5"/>
                <w:sz w:val="22"/>
                <w:szCs w:val="22"/>
              </w:rPr>
              <w:t>（</w:t>
            </w:r>
            <w:r>
              <w:rPr>
                <w:rFonts w:ascii="Times New Roman" w:hAnsi="Times New Roman" w:cs="Times New Roman"/>
                <w:spacing w:val="5"/>
                <w:sz w:val="22"/>
                <w:szCs w:val="22"/>
              </w:rPr>
              <w:t>应急状态</w:t>
            </w:r>
            <w:r>
              <w:rPr>
                <w:rFonts w:ascii="Times New Roman" w:hAnsi="Times New Roman" w:cs="Times New Roman" w:hint="eastAsia"/>
                <w:spacing w:val="5"/>
                <w:sz w:val="22"/>
                <w:szCs w:val="22"/>
              </w:rPr>
              <w:t>）</w:t>
            </w:r>
          </w:p>
        </w:tc>
        <w:tc>
          <w:tcPr>
            <w:tcW w:w="6740" w:type="dxa"/>
          </w:tcPr>
          <w:p w:rsidR="00877CE2" w:rsidRDefault="00E031D4">
            <w:pPr>
              <w:pStyle w:val="TableText"/>
              <w:spacing w:before="189" w:line="219" w:lineRule="auto"/>
              <w:ind w:left="124" w:rightChars="11" w:right="23"/>
              <w:rPr>
                <w:rFonts w:ascii="Times New Roman" w:hAnsi="Times New Roman" w:cs="Times New Roman"/>
                <w:sz w:val="22"/>
                <w:szCs w:val="22"/>
              </w:rPr>
            </w:pPr>
            <w:r>
              <w:rPr>
                <w:rFonts w:ascii="Times New Roman" w:hAnsi="Times New Roman" w:cs="Times New Roman"/>
                <w:spacing w:val="-2"/>
                <w:sz w:val="22"/>
                <w:szCs w:val="22"/>
              </w:rPr>
              <w:t>氧化法：高锰酸钾；</w:t>
            </w:r>
          </w:p>
          <w:p w:rsidR="00877CE2" w:rsidRDefault="00E031D4">
            <w:pPr>
              <w:pStyle w:val="TableText"/>
              <w:spacing w:before="24" w:line="219" w:lineRule="auto"/>
              <w:ind w:left="131" w:rightChars="11" w:right="23"/>
              <w:rPr>
                <w:rFonts w:ascii="Times New Roman" w:hAnsi="Times New Roman" w:cs="Times New Roman"/>
                <w:sz w:val="22"/>
                <w:szCs w:val="22"/>
              </w:rPr>
            </w:pPr>
            <w:r>
              <w:rPr>
                <w:rFonts w:ascii="Times New Roman" w:hAnsi="Times New Roman" w:cs="Times New Roman"/>
                <w:spacing w:val="-7"/>
                <w:sz w:val="22"/>
                <w:szCs w:val="22"/>
              </w:rPr>
              <w:t>活性炭吸附</w:t>
            </w:r>
            <w:r>
              <w:rPr>
                <w:rFonts w:ascii="Times New Roman" w:hAnsi="Times New Roman" w:cs="Times New Roman" w:hint="eastAsia"/>
                <w:spacing w:val="-7"/>
                <w:sz w:val="22"/>
                <w:szCs w:val="22"/>
              </w:rPr>
              <w:t>（</w:t>
            </w:r>
            <w:r>
              <w:rPr>
                <w:rFonts w:ascii="Times New Roman" w:hAnsi="Times New Roman" w:cs="Times New Roman"/>
                <w:spacing w:val="-7"/>
                <w:sz w:val="22"/>
                <w:szCs w:val="22"/>
              </w:rPr>
              <w:t>部分去除</w:t>
            </w:r>
            <w:r>
              <w:rPr>
                <w:rFonts w:ascii="Times New Roman" w:hAnsi="Times New Roman" w:cs="Times New Roman" w:hint="eastAsia"/>
                <w:spacing w:val="-7"/>
                <w:sz w:val="22"/>
                <w:szCs w:val="22"/>
              </w:rPr>
              <w:t>）；</w:t>
            </w:r>
          </w:p>
        </w:tc>
      </w:tr>
      <w:tr w:rsidR="00877CE2">
        <w:trPr>
          <w:trHeight w:val="1459"/>
        </w:trPr>
        <w:tc>
          <w:tcPr>
            <w:tcW w:w="2076" w:type="dxa"/>
          </w:tcPr>
          <w:p w:rsidR="00877CE2" w:rsidRDefault="00877CE2">
            <w:pPr>
              <w:spacing w:line="272" w:lineRule="auto"/>
              <w:ind w:rightChars="11" w:right="23"/>
              <w:rPr>
                <w:rFonts w:ascii="Times New Roman" w:hAnsi="Times New Roman" w:cs="Times New Roman"/>
              </w:rPr>
            </w:pPr>
          </w:p>
          <w:p w:rsidR="00877CE2" w:rsidRDefault="00877CE2">
            <w:pPr>
              <w:spacing w:line="272" w:lineRule="auto"/>
              <w:ind w:rightChars="11" w:right="23"/>
              <w:rPr>
                <w:rFonts w:ascii="Times New Roman" w:hAnsi="Times New Roman" w:cs="Times New Roman"/>
              </w:rPr>
            </w:pPr>
          </w:p>
          <w:p w:rsidR="00877CE2" w:rsidRDefault="00E031D4">
            <w:pPr>
              <w:pStyle w:val="TableText"/>
              <w:spacing w:before="71" w:line="220" w:lineRule="auto"/>
              <w:ind w:left="407" w:rightChars="11" w:right="23"/>
              <w:rPr>
                <w:rFonts w:ascii="Times New Roman" w:hAnsi="Times New Roman" w:cs="Times New Roman"/>
                <w:sz w:val="22"/>
                <w:szCs w:val="22"/>
              </w:rPr>
            </w:pPr>
            <w:r>
              <w:rPr>
                <w:rFonts w:ascii="Times New Roman" w:hAnsi="Times New Roman" w:cs="Times New Roman"/>
                <w:spacing w:val="-3"/>
                <w:sz w:val="22"/>
                <w:szCs w:val="22"/>
              </w:rPr>
              <w:t>藻类及藻毒素</w:t>
            </w:r>
          </w:p>
        </w:tc>
        <w:tc>
          <w:tcPr>
            <w:tcW w:w="6740" w:type="dxa"/>
          </w:tcPr>
          <w:p w:rsidR="00877CE2" w:rsidRDefault="00E031D4">
            <w:pPr>
              <w:pStyle w:val="TableText"/>
              <w:spacing w:before="68" w:line="224" w:lineRule="auto"/>
              <w:ind w:left="124" w:rightChars="11" w:right="23"/>
              <w:rPr>
                <w:rFonts w:ascii="Times New Roman" w:hAnsi="Times New Roman" w:cs="Times New Roman"/>
                <w:sz w:val="22"/>
                <w:szCs w:val="22"/>
              </w:rPr>
            </w:pPr>
            <w:r>
              <w:rPr>
                <w:rFonts w:ascii="Times New Roman" w:hAnsi="Times New Roman" w:cs="Times New Roman"/>
                <w:spacing w:val="-4"/>
                <w:sz w:val="22"/>
                <w:szCs w:val="22"/>
              </w:rPr>
              <w:t>化学氧化预处理：除藻剂法、高锰酸钾、氯；</w:t>
            </w:r>
          </w:p>
          <w:p w:rsidR="00877CE2" w:rsidRDefault="00E031D4">
            <w:pPr>
              <w:pStyle w:val="TableText"/>
              <w:spacing w:line="220" w:lineRule="auto"/>
              <w:ind w:left="123" w:rightChars="11" w:right="23"/>
              <w:rPr>
                <w:rFonts w:ascii="Times New Roman" w:hAnsi="Times New Roman" w:cs="Times New Roman"/>
                <w:sz w:val="22"/>
                <w:szCs w:val="22"/>
              </w:rPr>
            </w:pPr>
            <w:r>
              <w:rPr>
                <w:rFonts w:ascii="Times New Roman" w:hAnsi="Times New Roman" w:cs="Times New Roman"/>
                <w:spacing w:val="-12"/>
                <w:sz w:val="22"/>
                <w:szCs w:val="22"/>
              </w:rPr>
              <w:t>微滤法；</w:t>
            </w:r>
          </w:p>
          <w:p w:rsidR="00877CE2" w:rsidRDefault="00E031D4">
            <w:pPr>
              <w:pStyle w:val="TableText"/>
              <w:spacing w:before="22" w:line="222" w:lineRule="auto"/>
              <w:ind w:left="124" w:rightChars="11" w:right="23"/>
              <w:rPr>
                <w:rFonts w:ascii="Times New Roman" w:hAnsi="Times New Roman" w:cs="Times New Roman"/>
                <w:sz w:val="22"/>
                <w:szCs w:val="22"/>
              </w:rPr>
            </w:pPr>
            <w:r>
              <w:rPr>
                <w:rFonts w:ascii="Times New Roman" w:hAnsi="Times New Roman" w:cs="Times New Roman"/>
                <w:spacing w:val="-12"/>
                <w:sz w:val="22"/>
                <w:szCs w:val="22"/>
              </w:rPr>
              <w:t>气浮法；</w:t>
            </w:r>
          </w:p>
          <w:p w:rsidR="00877CE2" w:rsidRDefault="00E031D4">
            <w:pPr>
              <w:pStyle w:val="TableText"/>
              <w:spacing w:before="16"/>
              <w:ind w:left="123" w:rightChars="11" w:right="23"/>
              <w:rPr>
                <w:rFonts w:ascii="Times New Roman" w:hAnsi="Times New Roman" w:cs="Times New Roman"/>
                <w:sz w:val="22"/>
                <w:szCs w:val="22"/>
              </w:rPr>
            </w:pPr>
            <w:r>
              <w:rPr>
                <w:rFonts w:ascii="Times New Roman" w:hAnsi="Times New Roman" w:cs="Times New Roman"/>
                <w:spacing w:val="-2"/>
                <w:sz w:val="22"/>
                <w:szCs w:val="22"/>
              </w:rPr>
              <w:t>臭氧氧化法；</w:t>
            </w:r>
          </w:p>
          <w:p w:rsidR="00877CE2" w:rsidRDefault="00E031D4">
            <w:pPr>
              <w:pStyle w:val="TableText"/>
              <w:spacing w:before="1" w:line="218" w:lineRule="auto"/>
              <w:ind w:left="123" w:rightChars="11" w:right="23"/>
              <w:rPr>
                <w:rFonts w:ascii="Times New Roman" w:hAnsi="Times New Roman" w:cs="Times New Roman"/>
                <w:sz w:val="22"/>
                <w:szCs w:val="22"/>
              </w:rPr>
            </w:pPr>
            <w:r>
              <w:rPr>
                <w:rFonts w:ascii="Times New Roman" w:hAnsi="Times New Roman" w:cs="Times New Roman"/>
                <w:spacing w:val="-2"/>
                <w:sz w:val="22"/>
                <w:szCs w:val="22"/>
              </w:rPr>
              <w:t>拦截与打捞法</w:t>
            </w:r>
            <w:r>
              <w:rPr>
                <w:rFonts w:ascii="Times New Roman" w:hAnsi="Times New Roman" w:cs="Times New Roman" w:hint="eastAsia"/>
                <w:spacing w:val="-2"/>
                <w:sz w:val="22"/>
                <w:szCs w:val="22"/>
              </w:rPr>
              <w:t>；</w:t>
            </w:r>
          </w:p>
        </w:tc>
      </w:tr>
    </w:tbl>
    <w:p w:rsidR="00877CE2" w:rsidRDefault="00877CE2">
      <w:pPr>
        <w:spacing w:line="138" w:lineRule="exact"/>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pStyle w:val="a6"/>
        <w:spacing w:before="203" w:line="735" w:lineRule="exact"/>
        <w:ind w:left="0" w:rightChars="11" w:right="23"/>
        <w:rPr>
          <w:rFonts w:ascii="Times New Roman" w:eastAsia="黑体" w:hAnsi="Times New Roman" w:cs="Times New Roman"/>
          <w:spacing w:val="-12"/>
          <w:sz w:val="30"/>
          <w:szCs w:val="30"/>
          <w:lang w:val="en-US"/>
        </w:rPr>
      </w:pPr>
    </w:p>
    <w:p w:rsidR="00877CE2" w:rsidRDefault="00877CE2">
      <w:pPr>
        <w:pStyle w:val="a6"/>
        <w:spacing w:before="203" w:line="735" w:lineRule="exact"/>
        <w:ind w:left="0" w:rightChars="11" w:right="23"/>
        <w:rPr>
          <w:rFonts w:ascii="Times New Roman" w:eastAsia="黑体" w:hAnsi="Times New Roman" w:cs="Times New Roman"/>
          <w:spacing w:val="-12"/>
          <w:sz w:val="30"/>
          <w:szCs w:val="30"/>
          <w:lang w:val="en-US"/>
        </w:rPr>
      </w:pPr>
    </w:p>
    <w:p w:rsidR="00877CE2" w:rsidRDefault="00E031D4">
      <w:pPr>
        <w:pStyle w:val="a6"/>
        <w:spacing w:before="203" w:line="735" w:lineRule="exact"/>
        <w:ind w:left="0" w:rightChars="11" w:right="23" w:firstLineChars="200" w:firstLine="552"/>
        <w:rPr>
          <w:rFonts w:ascii="方正楷体_GBK" w:eastAsia="方正楷体_GBK" w:hAnsi="方正楷体_GBK" w:cs="方正楷体_GBK"/>
          <w:sz w:val="28"/>
          <w:szCs w:val="28"/>
        </w:rPr>
      </w:pPr>
      <w:r>
        <w:rPr>
          <w:rFonts w:ascii="Times New Roman" w:eastAsia="黑体" w:hAnsi="Times New Roman" w:cs="Times New Roman" w:hint="eastAsia"/>
          <w:spacing w:val="-12"/>
          <w:sz w:val="30"/>
          <w:szCs w:val="30"/>
          <w:lang w:val="en-US"/>
        </w:rPr>
        <w:lastRenderedPageBreak/>
        <w:t xml:space="preserve">7.9 </w:t>
      </w:r>
      <w:r>
        <w:rPr>
          <w:rFonts w:ascii="方正楷体_GBK" w:eastAsia="方正楷体_GBK" w:hAnsi="方正楷体_GBK" w:cs="方正楷体_GBK" w:hint="eastAsia"/>
          <w:snapToGrid w:val="0"/>
          <w:kern w:val="0"/>
          <w:lang w:val="en-US"/>
        </w:rPr>
        <w:t>水源地突发环境事件应急物资一览表</w:t>
      </w:r>
    </w:p>
    <w:p w:rsidR="00877CE2" w:rsidRDefault="00E031D4">
      <w:pPr>
        <w:spacing w:before="1" w:line="219" w:lineRule="auto"/>
        <w:ind w:rightChars="11" w:right="23"/>
        <w:jc w:val="center"/>
        <w:rPr>
          <w:rFonts w:ascii="Times New Roman" w:eastAsia="仿宋" w:hAnsi="Times New Roman" w:cs="Times New Roman"/>
          <w:spacing w:val="11"/>
          <w:sz w:val="24"/>
        </w:rPr>
      </w:pPr>
      <w:r>
        <w:rPr>
          <w:rFonts w:ascii="Times New Roman" w:eastAsia="仿宋" w:hAnsi="Times New Roman" w:cs="Times New Roman"/>
          <w:spacing w:val="11"/>
          <w:sz w:val="24"/>
        </w:rPr>
        <w:t>表</w:t>
      </w:r>
      <w:r>
        <w:rPr>
          <w:rFonts w:ascii="Times New Roman" w:eastAsia="仿宋" w:hAnsi="Times New Roman" w:cs="Times New Roman"/>
          <w:spacing w:val="11"/>
          <w:sz w:val="24"/>
        </w:rPr>
        <w:t>1</w:t>
      </w:r>
      <w:r>
        <w:rPr>
          <w:rFonts w:ascii="Times New Roman" w:eastAsia="仿宋" w:hAnsi="Times New Roman" w:cs="Times New Roman"/>
          <w:spacing w:val="11"/>
          <w:sz w:val="24"/>
        </w:rPr>
        <w:t>北河口水厂应急物资情况</w:t>
      </w:r>
    </w:p>
    <w:p w:rsidR="00877CE2" w:rsidRDefault="00877CE2">
      <w:pPr>
        <w:spacing w:line="137" w:lineRule="exact"/>
        <w:ind w:rightChars="11" w:right="23"/>
        <w:rPr>
          <w:rFonts w:ascii="Times New Roman" w:hAnsi="Times New Roman" w:cs="Times New Roman"/>
        </w:rPr>
      </w:pPr>
    </w:p>
    <w:tbl>
      <w:tblPr>
        <w:tblStyle w:val="TableNormal"/>
        <w:tblW w:w="8310"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149"/>
        <w:gridCol w:w="3260"/>
        <w:gridCol w:w="2127"/>
        <w:gridCol w:w="1774"/>
      </w:tblGrid>
      <w:tr w:rsidR="00877CE2">
        <w:trPr>
          <w:trHeight w:val="355"/>
        </w:trPr>
        <w:tc>
          <w:tcPr>
            <w:tcW w:w="1149" w:type="dxa"/>
          </w:tcPr>
          <w:p w:rsidR="00877CE2" w:rsidRDefault="00E031D4">
            <w:pPr>
              <w:pStyle w:val="TableText"/>
              <w:spacing w:before="118" w:line="220" w:lineRule="auto"/>
              <w:ind w:left="383" w:rightChars="11" w:right="23"/>
              <w:rPr>
                <w:rFonts w:ascii="Times New Roman" w:hAnsi="Times New Roman" w:cs="Times New Roman"/>
              </w:rPr>
            </w:pPr>
            <w:r>
              <w:rPr>
                <w:rFonts w:ascii="Times New Roman" w:hAnsi="Times New Roman" w:cs="Times New Roman"/>
                <w:spacing w:val="9"/>
              </w:rPr>
              <w:t>序号</w:t>
            </w:r>
          </w:p>
        </w:tc>
        <w:tc>
          <w:tcPr>
            <w:tcW w:w="3260" w:type="dxa"/>
          </w:tcPr>
          <w:p w:rsidR="00877CE2" w:rsidRDefault="00E031D4">
            <w:pPr>
              <w:pStyle w:val="TableText"/>
              <w:spacing w:before="118" w:line="220" w:lineRule="auto"/>
              <w:ind w:left="1436" w:rightChars="11" w:right="23"/>
              <w:rPr>
                <w:rFonts w:ascii="Times New Roman" w:hAnsi="Times New Roman" w:cs="Times New Roman"/>
              </w:rPr>
            </w:pPr>
            <w:r>
              <w:rPr>
                <w:rFonts w:ascii="Times New Roman" w:hAnsi="Times New Roman" w:cs="Times New Roman"/>
                <w:spacing w:val="6"/>
              </w:rPr>
              <w:t>名称</w:t>
            </w:r>
          </w:p>
        </w:tc>
        <w:tc>
          <w:tcPr>
            <w:tcW w:w="2127" w:type="dxa"/>
          </w:tcPr>
          <w:p w:rsidR="00877CE2" w:rsidRDefault="00E031D4">
            <w:pPr>
              <w:pStyle w:val="TableText"/>
              <w:spacing w:before="116" w:line="222" w:lineRule="auto"/>
              <w:ind w:left="865" w:rightChars="11" w:right="23"/>
              <w:rPr>
                <w:rFonts w:ascii="Times New Roman" w:hAnsi="Times New Roman" w:cs="Times New Roman"/>
              </w:rPr>
            </w:pPr>
            <w:r>
              <w:rPr>
                <w:rFonts w:ascii="Times New Roman" w:hAnsi="Times New Roman" w:cs="Times New Roman"/>
                <w:spacing w:val="8"/>
              </w:rPr>
              <w:t>规格</w:t>
            </w:r>
          </w:p>
        </w:tc>
        <w:tc>
          <w:tcPr>
            <w:tcW w:w="1774" w:type="dxa"/>
          </w:tcPr>
          <w:p w:rsidR="00877CE2" w:rsidRDefault="00E031D4">
            <w:pPr>
              <w:pStyle w:val="TableText"/>
              <w:spacing w:before="116" w:line="222" w:lineRule="auto"/>
              <w:ind w:left="693" w:rightChars="11" w:right="23"/>
              <w:rPr>
                <w:rFonts w:ascii="Times New Roman" w:hAnsi="Times New Roman" w:cs="Times New Roman"/>
              </w:rPr>
            </w:pPr>
            <w:r>
              <w:rPr>
                <w:rFonts w:ascii="Times New Roman" w:hAnsi="Times New Roman" w:cs="Times New Roman"/>
                <w:spacing w:val="6"/>
              </w:rPr>
              <w:t>数量</w:t>
            </w:r>
          </w:p>
        </w:tc>
      </w:tr>
      <w:tr w:rsidR="00877CE2">
        <w:trPr>
          <w:trHeight w:val="331"/>
        </w:trPr>
        <w:tc>
          <w:tcPr>
            <w:tcW w:w="1149" w:type="dxa"/>
          </w:tcPr>
          <w:p w:rsidR="00877CE2" w:rsidRDefault="00E031D4">
            <w:pPr>
              <w:spacing w:before="124" w:line="193" w:lineRule="auto"/>
              <w:ind w:left="57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c>
        <w:tc>
          <w:tcPr>
            <w:tcW w:w="3260" w:type="dxa"/>
          </w:tcPr>
          <w:p w:rsidR="00877CE2" w:rsidRDefault="00E031D4">
            <w:pPr>
              <w:pStyle w:val="TableText"/>
              <w:spacing w:before="94" w:line="220" w:lineRule="auto"/>
              <w:ind w:left="1322" w:rightChars="11" w:right="23"/>
              <w:rPr>
                <w:rFonts w:ascii="Times New Roman" w:hAnsi="Times New Roman" w:cs="Times New Roman"/>
              </w:rPr>
            </w:pPr>
            <w:r>
              <w:rPr>
                <w:rFonts w:ascii="Times New Roman" w:hAnsi="Times New Roman" w:cs="Times New Roman"/>
                <w:spacing w:val="11"/>
              </w:rPr>
              <w:t>潜水泵</w:t>
            </w:r>
          </w:p>
        </w:tc>
        <w:tc>
          <w:tcPr>
            <w:tcW w:w="2127" w:type="dxa"/>
          </w:tcPr>
          <w:p w:rsidR="00877CE2" w:rsidRDefault="00E031D4">
            <w:pPr>
              <w:pStyle w:val="TableText"/>
              <w:spacing w:before="94" w:line="220" w:lineRule="auto"/>
              <w:ind w:left="882" w:rightChars="11" w:right="23"/>
              <w:rPr>
                <w:rFonts w:ascii="Times New Roman" w:hAnsi="Times New Roman" w:cs="Times New Roman"/>
              </w:rPr>
            </w:pPr>
            <w:r>
              <w:rPr>
                <w:rFonts w:ascii="Times New Roman" w:eastAsia="Times New Roman" w:hAnsi="Times New Roman" w:cs="Times New Roman"/>
              </w:rPr>
              <w:t>4</w:t>
            </w:r>
            <w:r>
              <w:rPr>
                <w:rFonts w:ascii="Times New Roman" w:hAnsi="Times New Roman" w:cs="Times New Roman"/>
              </w:rPr>
              <w:t>寸</w:t>
            </w:r>
          </w:p>
        </w:tc>
        <w:tc>
          <w:tcPr>
            <w:tcW w:w="1774" w:type="dxa"/>
          </w:tcPr>
          <w:p w:rsidR="00877CE2" w:rsidRDefault="00E031D4">
            <w:pPr>
              <w:pStyle w:val="TableText"/>
              <w:spacing w:before="97" w:line="217" w:lineRule="auto"/>
              <w:ind w:left="715" w:rightChars="11" w:right="23"/>
              <w:rPr>
                <w:rFonts w:ascii="Times New Roman" w:hAnsi="Times New Roman" w:cs="Times New Roman"/>
              </w:rPr>
            </w:pPr>
            <w:r>
              <w:rPr>
                <w:rFonts w:ascii="Times New Roman" w:eastAsia="Times New Roman" w:hAnsi="Times New Roman" w:cs="Times New Roman"/>
                <w:spacing w:val="-2"/>
              </w:rPr>
              <w:t>9</w:t>
            </w:r>
            <w:r>
              <w:rPr>
                <w:rFonts w:ascii="Times New Roman" w:hAnsi="Times New Roman" w:cs="Times New Roman"/>
                <w:spacing w:val="-2"/>
              </w:rPr>
              <w:t>台</w:t>
            </w:r>
          </w:p>
        </w:tc>
      </w:tr>
      <w:tr w:rsidR="00877CE2">
        <w:trPr>
          <w:trHeight w:val="328"/>
        </w:trPr>
        <w:tc>
          <w:tcPr>
            <w:tcW w:w="1149" w:type="dxa"/>
          </w:tcPr>
          <w:p w:rsidR="00877CE2" w:rsidRDefault="00E031D4">
            <w:pPr>
              <w:spacing w:before="122" w:line="193" w:lineRule="auto"/>
              <w:ind w:left="536"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c>
        <w:tc>
          <w:tcPr>
            <w:tcW w:w="3260" w:type="dxa"/>
          </w:tcPr>
          <w:p w:rsidR="00877CE2" w:rsidRDefault="00E031D4">
            <w:pPr>
              <w:pStyle w:val="TableText"/>
              <w:spacing w:before="92" w:line="219" w:lineRule="auto"/>
              <w:ind w:left="1322" w:rightChars="11" w:right="23"/>
              <w:rPr>
                <w:rFonts w:ascii="Times New Roman" w:hAnsi="Times New Roman" w:cs="Times New Roman"/>
              </w:rPr>
            </w:pPr>
            <w:r>
              <w:rPr>
                <w:rFonts w:ascii="Times New Roman" w:hAnsi="Times New Roman" w:cs="Times New Roman"/>
                <w:spacing w:val="11"/>
              </w:rPr>
              <w:t>潜水泵</w:t>
            </w:r>
          </w:p>
        </w:tc>
        <w:tc>
          <w:tcPr>
            <w:tcW w:w="2127" w:type="dxa"/>
          </w:tcPr>
          <w:p w:rsidR="00877CE2" w:rsidRDefault="00E031D4">
            <w:pPr>
              <w:pStyle w:val="TableText"/>
              <w:spacing w:before="92" w:line="219" w:lineRule="auto"/>
              <w:ind w:left="883"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寸</w:t>
            </w:r>
          </w:p>
        </w:tc>
        <w:tc>
          <w:tcPr>
            <w:tcW w:w="1774" w:type="dxa"/>
          </w:tcPr>
          <w:p w:rsidR="00877CE2" w:rsidRDefault="00E031D4">
            <w:pPr>
              <w:pStyle w:val="TableText"/>
              <w:spacing w:before="94" w:line="217" w:lineRule="auto"/>
              <w:ind w:left="706" w:rightChars="11" w:right="23"/>
              <w:rPr>
                <w:rFonts w:ascii="Times New Roman" w:hAnsi="Times New Roman" w:cs="Times New Roman"/>
              </w:rPr>
            </w:pPr>
            <w:r>
              <w:rPr>
                <w:rFonts w:ascii="Times New Roman" w:eastAsia="Times New Roman" w:hAnsi="Times New Roman" w:cs="Times New Roman"/>
              </w:rPr>
              <w:t>4</w:t>
            </w:r>
            <w:r>
              <w:rPr>
                <w:rFonts w:ascii="Times New Roman" w:hAnsi="Times New Roman" w:cs="Times New Roman"/>
              </w:rPr>
              <w:t>台</w:t>
            </w:r>
          </w:p>
        </w:tc>
      </w:tr>
      <w:tr w:rsidR="00877CE2">
        <w:trPr>
          <w:trHeight w:val="331"/>
        </w:trPr>
        <w:tc>
          <w:tcPr>
            <w:tcW w:w="1149" w:type="dxa"/>
          </w:tcPr>
          <w:p w:rsidR="00877CE2" w:rsidRDefault="00E031D4">
            <w:pPr>
              <w:spacing w:before="125" w:line="193" w:lineRule="auto"/>
              <w:ind w:left="54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c>
        <w:tc>
          <w:tcPr>
            <w:tcW w:w="3260" w:type="dxa"/>
          </w:tcPr>
          <w:p w:rsidR="00877CE2" w:rsidRDefault="00E031D4">
            <w:pPr>
              <w:pStyle w:val="TableText"/>
              <w:spacing w:before="96" w:line="218" w:lineRule="auto"/>
              <w:ind w:left="1479" w:rightChars="11" w:right="23"/>
              <w:rPr>
                <w:rFonts w:ascii="Times New Roman" w:hAnsi="Times New Roman" w:cs="Times New Roman"/>
              </w:rPr>
            </w:pPr>
            <w:r>
              <w:rPr>
                <w:rFonts w:ascii="Times New Roman" w:hAnsi="Times New Roman" w:cs="Times New Roman"/>
                <w:spacing w:val="-10"/>
              </w:rPr>
              <w:t>电缆</w:t>
            </w:r>
          </w:p>
        </w:tc>
        <w:tc>
          <w:tcPr>
            <w:tcW w:w="2127" w:type="dxa"/>
          </w:tcPr>
          <w:p w:rsidR="00877CE2" w:rsidRDefault="00E031D4">
            <w:pPr>
              <w:pStyle w:val="TableText"/>
              <w:spacing w:before="71" w:line="242" w:lineRule="auto"/>
              <w:ind w:rightChars="11" w:right="23"/>
              <w:jc w:val="center"/>
              <w:rPr>
                <w:rFonts w:ascii="Times New Roman" w:eastAsia="Times New Roman" w:hAnsi="Times New Roman" w:cs="Times New Roman"/>
              </w:rPr>
            </w:pPr>
            <w:r>
              <w:rPr>
                <w:rFonts w:ascii="Times New Roman" w:eastAsia="Times New Roman" w:hAnsi="Times New Roman" w:cs="Times New Roman"/>
                <w:spacing w:val="-8"/>
              </w:rPr>
              <w:t>3</w:t>
            </w:r>
            <w:r>
              <w:rPr>
                <w:rFonts w:ascii="Times New Roman" w:hAnsi="Times New Roman" w:cs="Times New Roman"/>
                <w:spacing w:val="-8"/>
              </w:rPr>
              <w:t>×</w:t>
            </w:r>
            <w:r>
              <w:rPr>
                <w:rFonts w:ascii="Times New Roman" w:eastAsia="Times New Roman" w:hAnsi="Times New Roman" w:cs="Times New Roman"/>
                <w:spacing w:val="-8"/>
              </w:rPr>
              <w:t>2.5+ 1</w:t>
            </w:r>
            <w:r>
              <w:rPr>
                <w:rFonts w:ascii="Times New Roman" w:hAnsi="Times New Roman" w:cs="Times New Roman"/>
                <w:spacing w:val="-8"/>
              </w:rPr>
              <w:t>×</w:t>
            </w:r>
            <w:r>
              <w:rPr>
                <w:rFonts w:ascii="Times New Roman" w:eastAsia="Times New Roman" w:hAnsi="Times New Roman" w:cs="Times New Roman"/>
                <w:spacing w:val="-8"/>
              </w:rPr>
              <w:t>1</w:t>
            </w:r>
          </w:p>
        </w:tc>
        <w:tc>
          <w:tcPr>
            <w:tcW w:w="1774" w:type="dxa"/>
          </w:tcPr>
          <w:p w:rsidR="00877CE2" w:rsidRDefault="00E031D4">
            <w:pPr>
              <w:pStyle w:val="TableText"/>
              <w:spacing w:before="96" w:line="218" w:lineRule="auto"/>
              <w:ind w:left="604"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米</w:t>
            </w:r>
          </w:p>
        </w:tc>
      </w:tr>
      <w:tr w:rsidR="00877CE2">
        <w:trPr>
          <w:trHeight w:val="328"/>
        </w:trPr>
        <w:tc>
          <w:tcPr>
            <w:tcW w:w="1149" w:type="dxa"/>
          </w:tcPr>
          <w:p w:rsidR="00877CE2" w:rsidRDefault="00E031D4">
            <w:pPr>
              <w:spacing w:before="125" w:line="193" w:lineRule="auto"/>
              <w:ind w:left="533"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4</w:t>
            </w:r>
          </w:p>
        </w:tc>
        <w:tc>
          <w:tcPr>
            <w:tcW w:w="3260" w:type="dxa"/>
          </w:tcPr>
          <w:p w:rsidR="00877CE2" w:rsidRDefault="00E031D4">
            <w:pPr>
              <w:pStyle w:val="TableText"/>
              <w:spacing w:before="96" w:line="215" w:lineRule="auto"/>
              <w:ind w:left="1479" w:rightChars="11" w:right="23"/>
              <w:rPr>
                <w:rFonts w:ascii="Times New Roman" w:hAnsi="Times New Roman" w:cs="Times New Roman"/>
              </w:rPr>
            </w:pPr>
            <w:r>
              <w:rPr>
                <w:rFonts w:ascii="Times New Roman" w:hAnsi="Times New Roman" w:cs="Times New Roman"/>
                <w:spacing w:val="-10"/>
              </w:rPr>
              <w:t>电缆</w:t>
            </w:r>
          </w:p>
        </w:tc>
        <w:tc>
          <w:tcPr>
            <w:tcW w:w="2127" w:type="dxa"/>
          </w:tcPr>
          <w:p w:rsidR="00877CE2" w:rsidRDefault="00E031D4">
            <w:pPr>
              <w:pStyle w:val="TableText"/>
              <w:spacing w:before="75" w:line="236" w:lineRule="auto"/>
              <w:ind w:rightChars="11" w:right="23"/>
              <w:jc w:val="center"/>
              <w:rPr>
                <w:rFonts w:ascii="Times New Roman" w:eastAsia="Times New Roman" w:hAnsi="Times New Roman" w:cs="Times New Roman"/>
              </w:rPr>
            </w:pPr>
            <w:r>
              <w:rPr>
                <w:rFonts w:ascii="Times New Roman" w:eastAsia="Times New Roman" w:hAnsi="Times New Roman" w:cs="Times New Roman"/>
                <w:spacing w:val="2"/>
              </w:rPr>
              <w:t>3</w:t>
            </w:r>
            <w:r>
              <w:rPr>
                <w:rFonts w:ascii="Times New Roman" w:hAnsi="Times New Roman" w:cs="Times New Roman"/>
                <w:spacing w:val="2"/>
              </w:rPr>
              <w:t>×</w:t>
            </w:r>
            <w:r>
              <w:rPr>
                <w:rFonts w:ascii="Times New Roman" w:eastAsia="Times New Roman" w:hAnsi="Times New Roman" w:cs="Times New Roman"/>
                <w:spacing w:val="2"/>
              </w:rPr>
              <w:t>10+1</w:t>
            </w:r>
            <w:r>
              <w:rPr>
                <w:rFonts w:ascii="Times New Roman" w:hAnsi="Times New Roman" w:cs="Times New Roman"/>
                <w:spacing w:val="2"/>
              </w:rPr>
              <w:t>×</w:t>
            </w:r>
            <w:r>
              <w:rPr>
                <w:rFonts w:ascii="Times New Roman" w:eastAsia="Times New Roman" w:hAnsi="Times New Roman" w:cs="Times New Roman"/>
                <w:spacing w:val="2"/>
              </w:rPr>
              <w:t>6</w:t>
            </w:r>
          </w:p>
        </w:tc>
        <w:tc>
          <w:tcPr>
            <w:tcW w:w="1774" w:type="dxa"/>
          </w:tcPr>
          <w:p w:rsidR="00877CE2" w:rsidRDefault="00E031D4">
            <w:pPr>
              <w:pStyle w:val="TableText"/>
              <w:spacing w:before="96" w:line="215" w:lineRule="auto"/>
              <w:ind w:left="642" w:rightChars="11" w:right="23"/>
              <w:rPr>
                <w:rFonts w:ascii="Times New Roman" w:hAnsi="Times New Roman" w:cs="Times New Roman"/>
              </w:rPr>
            </w:pPr>
            <w:r>
              <w:rPr>
                <w:rFonts w:ascii="Times New Roman" w:eastAsia="Times New Roman" w:hAnsi="Times New Roman" w:cs="Times New Roman"/>
                <w:spacing w:val="-2"/>
              </w:rPr>
              <w:t>100</w:t>
            </w:r>
            <w:r>
              <w:rPr>
                <w:rFonts w:ascii="Times New Roman" w:hAnsi="Times New Roman" w:cs="Times New Roman"/>
                <w:spacing w:val="-2"/>
              </w:rPr>
              <w:t>米</w:t>
            </w:r>
          </w:p>
        </w:tc>
      </w:tr>
      <w:tr w:rsidR="00877CE2">
        <w:trPr>
          <w:trHeight w:val="331"/>
        </w:trPr>
        <w:tc>
          <w:tcPr>
            <w:tcW w:w="1149" w:type="dxa"/>
          </w:tcPr>
          <w:p w:rsidR="00877CE2" w:rsidRDefault="00E031D4">
            <w:pPr>
              <w:spacing w:before="126" w:line="190" w:lineRule="auto"/>
              <w:ind w:left="547"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c>
        <w:tc>
          <w:tcPr>
            <w:tcW w:w="3260" w:type="dxa"/>
          </w:tcPr>
          <w:p w:rsidR="00877CE2" w:rsidRDefault="00E031D4">
            <w:pPr>
              <w:pStyle w:val="TableText"/>
              <w:spacing w:before="94" w:line="220" w:lineRule="auto"/>
              <w:ind w:left="1479" w:rightChars="11" w:right="23"/>
              <w:rPr>
                <w:rFonts w:ascii="Times New Roman" w:hAnsi="Times New Roman" w:cs="Times New Roman"/>
              </w:rPr>
            </w:pPr>
            <w:r>
              <w:rPr>
                <w:rFonts w:ascii="Times New Roman" w:hAnsi="Times New Roman" w:cs="Times New Roman"/>
                <w:spacing w:val="-10"/>
              </w:rPr>
              <w:t>电缆</w:t>
            </w:r>
          </w:p>
        </w:tc>
        <w:tc>
          <w:tcPr>
            <w:tcW w:w="2127" w:type="dxa"/>
          </w:tcPr>
          <w:p w:rsidR="00877CE2" w:rsidRDefault="00E031D4">
            <w:pPr>
              <w:pStyle w:val="TableText"/>
              <w:spacing w:before="72" w:line="241" w:lineRule="auto"/>
              <w:ind w:rightChars="11" w:right="23"/>
              <w:jc w:val="center"/>
              <w:rPr>
                <w:rFonts w:ascii="Times New Roman" w:eastAsia="Times New Roman" w:hAnsi="Times New Roman" w:cs="Times New Roman"/>
              </w:rPr>
            </w:pPr>
            <w:r>
              <w:rPr>
                <w:rFonts w:ascii="Times New Roman" w:eastAsia="Times New Roman" w:hAnsi="Times New Roman" w:cs="Times New Roman"/>
                <w:spacing w:val="-5"/>
              </w:rPr>
              <w:t>3</w:t>
            </w:r>
            <w:r>
              <w:rPr>
                <w:rFonts w:ascii="Times New Roman" w:hAnsi="Times New Roman" w:cs="Times New Roman"/>
                <w:spacing w:val="-5"/>
              </w:rPr>
              <w:t>×</w:t>
            </w:r>
            <w:r>
              <w:rPr>
                <w:rFonts w:ascii="Times New Roman" w:eastAsia="Times New Roman" w:hAnsi="Times New Roman" w:cs="Times New Roman"/>
                <w:spacing w:val="-5"/>
              </w:rPr>
              <w:t>6+1</w:t>
            </w:r>
            <w:r>
              <w:rPr>
                <w:rFonts w:ascii="Times New Roman" w:hAnsi="Times New Roman" w:cs="Times New Roman"/>
                <w:spacing w:val="-5"/>
              </w:rPr>
              <w:t>×</w:t>
            </w:r>
            <w:r>
              <w:rPr>
                <w:rFonts w:ascii="Times New Roman" w:eastAsia="Times New Roman" w:hAnsi="Times New Roman" w:cs="Times New Roman"/>
                <w:spacing w:val="-5"/>
              </w:rPr>
              <w:t>2.5</w:t>
            </w:r>
          </w:p>
        </w:tc>
        <w:tc>
          <w:tcPr>
            <w:tcW w:w="1774" w:type="dxa"/>
          </w:tcPr>
          <w:p w:rsidR="00877CE2" w:rsidRDefault="00E031D4">
            <w:pPr>
              <w:pStyle w:val="TableText"/>
              <w:spacing w:before="94" w:line="220" w:lineRule="auto"/>
              <w:ind w:left="642" w:rightChars="11" w:right="23"/>
              <w:rPr>
                <w:rFonts w:ascii="Times New Roman" w:hAnsi="Times New Roman" w:cs="Times New Roman"/>
              </w:rPr>
            </w:pPr>
            <w:r>
              <w:rPr>
                <w:rFonts w:ascii="Times New Roman" w:eastAsia="Times New Roman" w:hAnsi="Times New Roman" w:cs="Times New Roman"/>
                <w:spacing w:val="-2"/>
              </w:rPr>
              <w:t>100</w:t>
            </w:r>
            <w:r>
              <w:rPr>
                <w:rFonts w:ascii="Times New Roman" w:hAnsi="Times New Roman" w:cs="Times New Roman"/>
                <w:spacing w:val="-2"/>
              </w:rPr>
              <w:t>米</w:t>
            </w:r>
          </w:p>
        </w:tc>
      </w:tr>
      <w:tr w:rsidR="00877CE2">
        <w:trPr>
          <w:trHeight w:val="328"/>
        </w:trPr>
        <w:tc>
          <w:tcPr>
            <w:tcW w:w="1149" w:type="dxa"/>
          </w:tcPr>
          <w:p w:rsidR="00877CE2" w:rsidRDefault="00E031D4">
            <w:pPr>
              <w:spacing w:before="126" w:line="193" w:lineRule="auto"/>
              <w:ind w:left="546"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c>
        <w:tc>
          <w:tcPr>
            <w:tcW w:w="3260" w:type="dxa"/>
          </w:tcPr>
          <w:p w:rsidR="00877CE2" w:rsidRDefault="00E031D4">
            <w:pPr>
              <w:pStyle w:val="TableText"/>
              <w:spacing w:before="96" w:line="215" w:lineRule="auto"/>
              <w:ind w:left="1479" w:rightChars="11" w:right="23"/>
              <w:rPr>
                <w:rFonts w:ascii="Times New Roman" w:hAnsi="Times New Roman" w:cs="Times New Roman"/>
              </w:rPr>
            </w:pPr>
            <w:r>
              <w:rPr>
                <w:rFonts w:ascii="Times New Roman" w:hAnsi="Times New Roman" w:cs="Times New Roman"/>
                <w:spacing w:val="-10"/>
              </w:rPr>
              <w:t>电缆</w:t>
            </w:r>
          </w:p>
        </w:tc>
        <w:tc>
          <w:tcPr>
            <w:tcW w:w="2127" w:type="dxa"/>
          </w:tcPr>
          <w:p w:rsidR="00877CE2" w:rsidRDefault="00E031D4">
            <w:pPr>
              <w:pStyle w:val="TableText"/>
              <w:spacing w:before="75" w:line="236" w:lineRule="auto"/>
              <w:ind w:rightChars="11" w:right="23"/>
              <w:jc w:val="center"/>
              <w:rPr>
                <w:rFonts w:ascii="Times New Roman" w:eastAsia="Times New Roman" w:hAnsi="Times New Roman" w:cs="Times New Roman"/>
              </w:rPr>
            </w:pPr>
            <w:r>
              <w:rPr>
                <w:rFonts w:ascii="Times New Roman" w:eastAsia="Times New Roman" w:hAnsi="Times New Roman" w:cs="Times New Roman"/>
                <w:spacing w:val="-10"/>
              </w:rPr>
              <w:t>3</w:t>
            </w:r>
            <w:r>
              <w:rPr>
                <w:rFonts w:ascii="Times New Roman" w:hAnsi="Times New Roman" w:cs="Times New Roman"/>
                <w:spacing w:val="-10"/>
              </w:rPr>
              <w:t>×</w:t>
            </w:r>
            <w:r>
              <w:rPr>
                <w:rFonts w:ascii="Times New Roman" w:eastAsia="Times New Roman" w:hAnsi="Times New Roman" w:cs="Times New Roman"/>
                <w:spacing w:val="-10"/>
              </w:rPr>
              <w:t>4+1</w:t>
            </w:r>
            <w:r>
              <w:rPr>
                <w:rFonts w:ascii="Times New Roman" w:hAnsi="Times New Roman" w:cs="Times New Roman"/>
                <w:spacing w:val="-10"/>
              </w:rPr>
              <w:t>×</w:t>
            </w:r>
            <w:r>
              <w:rPr>
                <w:rFonts w:ascii="Times New Roman" w:eastAsia="Times New Roman" w:hAnsi="Times New Roman" w:cs="Times New Roman"/>
                <w:spacing w:val="-10"/>
              </w:rPr>
              <w:t>2.5</w:t>
            </w:r>
          </w:p>
        </w:tc>
        <w:tc>
          <w:tcPr>
            <w:tcW w:w="1774" w:type="dxa"/>
          </w:tcPr>
          <w:p w:rsidR="00877CE2" w:rsidRDefault="00E031D4">
            <w:pPr>
              <w:pStyle w:val="TableText"/>
              <w:spacing w:before="96" w:line="215" w:lineRule="auto"/>
              <w:ind w:left="604"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米</w:t>
            </w:r>
          </w:p>
        </w:tc>
      </w:tr>
      <w:tr w:rsidR="00877CE2">
        <w:trPr>
          <w:trHeight w:val="331"/>
        </w:trPr>
        <w:tc>
          <w:tcPr>
            <w:tcW w:w="1149" w:type="dxa"/>
          </w:tcPr>
          <w:p w:rsidR="00877CE2" w:rsidRDefault="00E031D4">
            <w:pPr>
              <w:spacing w:before="129" w:line="190" w:lineRule="auto"/>
              <w:ind w:left="54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c>
        <w:tc>
          <w:tcPr>
            <w:tcW w:w="3260" w:type="dxa"/>
          </w:tcPr>
          <w:p w:rsidR="00877CE2" w:rsidRDefault="00E031D4">
            <w:pPr>
              <w:pStyle w:val="TableText"/>
              <w:spacing w:before="99" w:line="215" w:lineRule="auto"/>
              <w:ind w:left="1140" w:rightChars="11" w:right="23"/>
              <w:rPr>
                <w:rFonts w:ascii="Times New Roman" w:hAnsi="Times New Roman" w:cs="Times New Roman"/>
              </w:rPr>
            </w:pPr>
            <w:r>
              <w:rPr>
                <w:rFonts w:ascii="Times New Roman" w:hAnsi="Times New Roman" w:cs="Times New Roman"/>
                <w:spacing w:val="9"/>
              </w:rPr>
              <w:t>隔离变压器</w:t>
            </w:r>
          </w:p>
        </w:tc>
        <w:tc>
          <w:tcPr>
            <w:tcW w:w="2127" w:type="dxa"/>
          </w:tcPr>
          <w:p w:rsidR="00877CE2" w:rsidRDefault="00E031D4">
            <w:pPr>
              <w:spacing w:before="108" w:line="233"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9" w:line="215" w:lineRule="auto"/>
              <w:ind w:left="748"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台</w:t>
            </w:r>
          </w:p>
        </w:tc>
      </w:tr>
      <w:tr w:rsidR="00877CE2">
        <w:trPr>
          <w:trHeight w:val="328"/>
        </w:trPr>
        <w:tc>
          <w:tcPr>
            <w:tcW w:w="1149" w:type="dxa"/>
          </w:tcPr>
          <w:p w:rsidR="00877CE2" w:rsidRDefault="00E031D4">
            <w:pPr>
              <w:spacing w:before="126" w:line="193" w:lineRule="auto"/>
              <w:ind w:left="55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8</w:t>
            </w:r>
          </w:p>
        </w:tc>
        <w:tc>
          <w:tcPr>
            <w:tcW w:w="3260" w:type="dxa"/>
          </w:tcPr>
          <w:p w:rsidR="00877CE2" w:rsidRDefault="00E031D4">
            <w:pPr>
              <w:pStyle w:val="TableText"/>
              <w:spacing w:before="97" w:line="214" w:lineRule="auto"/>
              <w:ind w:left="1141" w:rightChars="11" w:right="23"/>
              <w:rPr>
                <w:rFonts w:ascii="Times New Roman" w:hAnsi="Times New Roman" w:cs="Times New Roman"/>
              </w:rPr>
            </w:pPr>
            <w:r>
              <w:rPr>
                <w:rFonts w:ascii="Times New Roman" w:hAnsi="Times New Roman" w:cs="Times New Roman"/>
                <w:spacing w:val="9"/>
              </w:rPr>
              <w:t>防水配电箱</w:t>
            </w:r>
          </w:p>
        </w:tc>
        <w:tc>
          <w:tcPr>
            <w:tcW w:w="2127" w:type="dxa"/>
          </w:tcPr>
          <w:p w:rsidR="00877CE2" w:rsidRDefault="00E031D4">
            <w:pPr>
              <w:spacing w:before="108" w:line="230"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9" w:line="212" w:lineRule="auto"/>
              <w:ind w:left="706" w:rightChars="11" w:right="23"/>
              <w:rPr>
                <w:rFonts w:ascii="Times New Roman" w:hAnsi="Times New Roman" w:cs="Times New Roman"/>
              </w:rPr>
            </w:pPr>
            <w:r>
              <w:rPr>
                <w:rFonts w:ascii="Times New Roman" w:eastAsia="Times New Roman" w:hAnsi="Times New Roman" w:cs="Times New Roman"/>
              </w:rPr>
              <w:t>4</w:t>
            </w:r>
            <w:r>
              <w:rPr>
                <w:rFonts w:ascii="Times New Roman" w:hAnsi="Times New Roman" w:cs="Times New Roman"/>
              </w:rPr>
              <w:t>台</w:t>
            </w:r>
          </w:p>
        </w:tc>
      </w:tr>
      <w:tr w:rsidR="00877CE2">
        <w:trPr>
          <w:trHeight w:val="331"/>
        </w:trPr>
        <w:tc>
          <w:tcPr>
            <w:tcW w:w="1149" w:type="dxa"/>
          </w:tcPr>
          <w:p w:rsidR="00877CE2" w:rsidRDefault="00E031D4">
            <w:pPr>
              <w:spacing w:before="127" w:line="193" w:lineRule="auto"/>
              <w:ind w:left="54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9</w:t>
            </w:r>
          </w:p>
        </w:tc>
        <w:tc>
          <w:tcPr>
            <w:tcW w:w="3260" w:type="dxa"/>
          </w:tcPr>
          <w:p w:rsidR="00877CE2" w:rsidRDefault="00E031D4">
            <w:pPr>
              <w:pStyle w:val="TableText"/>
              <w:spacing w:before="97" w:line="217" w:lineRule="auto"/>
              <w:ind w:left="1326" w:rightChars="11" w:right="23"/>
              <w:rPr>
                <w:rFonts w:ascii="Times New Roman" w:hAnsi="Times New Roman" w:cs="Times New Roman"/>
              </w:rPr>
            </w:pPr>
            <w:r>
              <w:rPr>
                <w:rFonts w:ascii="Times New Roman" w:hAnsi="Times New Roman" w:cs="Times New Roman"/>
                <w:spacing w:val="11"/>
              </w:rPr>
              <w:t>护导线</w:t>
            </w:r>
          </w:p>
        </w:tc>
        <w:tc>
          <w:tcPr>
            <w:tcW w:w="2127" w:type="dxa"/>
          </w:tcPr>
          <w:p w:rsidR="00877CE2" w:rsidRDefault="00E031D4">
            <w:pPr>
              <w:pStyle w:val="TableText"/>
              <w:spacing w:before="100" w:line="214" w:lineRule="auto"/>
              <w:ind w:left="780" w:rightChars="11" w:right="23"/>
              <w:rPr>
                <w:rFonts w:ascii="Times New Roman" w:eastAsia="Times New Roman" w:hAnsi="Times New Roman" w:cs="Times New Roman"/>
              </w:rPr>
            </w:pPr>
            <w:r>
              <w:rPr>
                <w:rFonts w:ascii="Times New Roman" w:eastAsia="Times New Roman" w:hAnsi="Times New Roman" w:cs="Times New Roman"/>
                <w:spacing w:val="9"/>
              </w:rPr>
              <w:t>2</w:t>
            </w:r>
            <w:r>
              <w:rPr>
                <w:rFonts w:ascii="Times New Roman" w:hAnsi="Times New Roman" w:cs="Times New Roman"/>
                <w:spacing w:val="9"/>
              </w:rPr>
              <w:t>×</w:t>
            </w:r>
            <w:r>
              <w:rPr>
                <w:rFonts w:ascii="Times New Roman" w:eastAsia="Times New Roman" w:hAnsi="Times New Roman" w:cs="Times New Roman"/>
                <w:spacing w:val="9"/>
              </w:rPr>
              <w:t>1.5</w:t>
            </w:r>
          </w:p>
        </w:tc>
        <w:tc>
          <w:tcPr>
            <w:tcW w:w="1774" w:type="dxa"/>
          </w:tcPr>
          <w:p w:rsidR="00877CE2" w:rsidRDefault="00E031D4">
            <w:pPr>
              <w:pStyle w:val="TableText"/>
              <w:spacing w:before="100" w:line="214"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卷</w:t>
            </w:r>
          </w:p>
        </w:tc>
      </w:tr>
      <w:tr w:rsidR="00877CE2">
        <w:trPr>
          <w:trHeight w:val="329"/>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10</w:t>
            </w:r>
          </w:p>
        </w:tc>
        <w:tc>
          <w:tcPr>
            <w:tcW w:w="3260" w:type="dxa"/>
          </w:tcPr>
          <w:p w:rsidR="00877CE2" w:rsidRDefault="00E031D4">
            <w:pPr>
              <w:pStyle w:val="TableText"/>
              <w:spacing w:before="97" w:line="215" w:lineRule="auto"/>
              <w:ind w:left="1326" w:rightChars="11" w:right="23"/>
              <w:rPr>
                <w:rFonts w:ascii="Times New Roman" w:hAnsi="Times New Roman" w:cs="Times New Roman"/>
              </w:rPr>
            </w:pPr>
            <w:r>
              <w:rPr>
                <w:rFonts w:ascii="Times New Roman" w:hAnsi="Times New Roman" w:cs="Times New Roman"/>
                <w:spacing w:val="11"/>
              </w:rPr>
              <w:t>护导线</w:t>
            </w:r>
          </w:p>
        </w:tc>
        <w:tc>
          <w:tcPr>
            <w:tcW w:w="2127" w:type="dxa"/>
          </w:tcPr>
          <w:p w:rsidR="00877CE2" w:rsidRDefault="00E031D4">
            <w:pPr>
              <w:pStyle w:val="TableText"/>
              <w:spacing w:before="100" w:line="212" w:lineRule="auto"/>
              <w:ind w:left="788" w:rightChars="11" w:right="23"/>
              <w:rPr>
                <w:rFonts w:ascii="Times New Roman" w:eastAsia="Times New Roman" w:hAnsi="Times New Roman" w:cs="Times New Roman"/>
              </w:rPr>
            </w:pPr>
            <w:r>
              <w:rPr>
                <w:rFonts w:ascii="Times New Roman" w:eastAsia="Times New Roman" w:hAnsi="Times New Roman" w:cs="Times New Roman"/>
                <w:spacing w:val="7"/>
              </w:rPr>
              <w:t>3</w:t>
            </w:r>
            <w:r>
              <w:rPr>
                <w:rFonts w:ascii="Times New Roman" w:hAnsi="Times New Roman" w:cs="Times New Roman"/>
                <w:spacing w:val="7"/>
              </w:rPr>
              <w:t>×</w:t>
            </w:r>
            <w:r>
              <w:rPr>
                <w:rFonts w:ascii="Times New Roman" w:eastAsia="Times New Roman" w:hAnsi="Times New Roman" w:cs="Times New Roman"/>
                <w:spacing w:val="7"/>
              </w:rPr>
              <w:t>1.6</w:t>
            </w:r>
          </w:p>
        </w:tc>
        <w:tc>
          <w:tcPr>
            <w:tcW w:w="1774" w:type="dxa"/>
          </w:tcPr>
          <w:p w:rsidR="00877CE2" w:rsidRDefault="00E031D4">
            <w:pPr>
              <w:pStyle w:val="TableText"/>
              <w:spacing w:before="100" w:line="212"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卷</w:t>
            </w:r>
          </w:p>
        </w:tc>
      </w:tr>
      <w:tr w:rsidR="00877CE2">
        <w:trPr>
          <w:trHeight w:val="331"/>
        </w:trPr>
        <w:tc>
          <w:tcPr>
            <w:tcW w:w="1149" w:type="dxa"/>
          </w:tcPr>
          <w:p w:rsidR="00877CE2" w:rsidRDefault="00E031D4">
            <w:pPr>
              <w:spacing w:before="129"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11</w:t>
            </w:r>
          </w:p>
        </w:tc>
        <w:tc>
          <w:tcPr>
            <w:tcW w:w="3260" w:type="dxa"/>
          </w:tcPr>
          <w:p w:rsidR="00877CE2" w:rsidRDefault="00E031D4">
            <w:pPr>
              <w:pStyle w:val="TableText"/>
              <w:spacing w:before="99" w:line="215" w:lineRule="auto"/>
              <w:ind w:left="1325" w:rightChars="11" w:right="23"/>
              <w:rPr>
                <w:rFonts w:ascii="Times New Roman" w:hAnsi="Times New Roman" w:cs="Times New Roman"/>
              </w:rPr>
            </w:pPr>
            <w:r>
              <w:rPr>
                <w:rFonts w:ascii="Times New Roman" w:hAnsi="Times New Roman" w:cs="Times New Roman"/>
                <w:spacing w:val="11"/>
              </w:rPr>
              <w:t>应急灯</w:t>
            </w:r>
          </w:p>
        </w:tc>
        <w:tc>
          <w:tcPr>
            <w:tcW w:w="2127" w:type="dxa"/>
          </w:tcPr>
          <w:p w:rsidR="00877CE2" w:rsidRDefault="00E031D4">
            <w:pPr>
              <w:spacing w:before="108" w:line="233"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7" w:line="217" w:lineRule="auto"/>
              <w:ind w:left="706" w:rightChars="11" w:right="23"/>
              <w:rPr>
                <w:rFonts w:ascii="Times New Roman" w:hAnsi="Times New Roman" w:cs="Times New Roman"/>
              </w:rPr>
            </w:pPr>
            <w:r>
              <w:rPr>
                <w:rFonts w:ascii="Times New Roman" w:eastAsia="Times New Roman" w:hAnsi="Times New Roman" w:cs="Times New Roman"/>
                <w:spacing w:val="1"/>
              </w:rPr>
              <w:t>4</w:t>
            </w:r>
            <w:r>
              <w:rPr>
                <w:rFonts w:ascii="Times New Roman" w:hAnsi="Times New Roman" w:cs="Times New Roman"/>
                <w:spacing w:val="1"/>
              </w:rPr>
              <w:t>个</w:t>
            </w:r>
          </w:p>
        </w:tc>
      </w:tr>
      <w:tr w:rsidR="00877CE2">
        <w:trPr>
          <w:trHeight w:val="331"/>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12</w:t>
            </w:r>
          </w:p>
        </w:tc>
        <w:tc>
          <w:tcPr>
            <w:tcW w:w="3260" w:type="dxa"/>
          </w:tcPr>
          <w:p w:rsidR="00877CE2" w:rsidRDefault="00E031D4">
            <w:pPr>
              <w:pStyle w:val="TableText"/>
              <w:spacing w:before="97" w:line="217" w:lineRule="auto"/>
              <w:ind w:left="1436" w:rightChars="11" w:right="23"/>
              <w:rPr>
                <w:rFonts w:ascii="Times New Roman" w:hAnsi="Times New Roman" w:cs="Times New Roman"/>
              </w:rPr>
            </w:pPr>
            <w:r>
              <w:rPr>
                <w:rFonts w:ascii="Times New Roman" w:hAnsi="Times New Roman" w:cs="Times New Roman"/>
                <w:spacing w:val="6"/>
              </w:rPr>
              <w:t>软管</w:t>
            </w:r>
          </w:p>
        </w:tc>
        <w:tc>
          <w:tcPr>
            <w:tcW w:w="2127" w:type="dxa"/>
          </w:tcPr>
          <w:p w:rsidR="00877CE2" w:rsidRDefault="00E031D4">
            <w:pPr>
              <w:pStyle w:val="TableText"/>
              <w:spacing w:before="97" w:line="217" w:lineRule="auto"/>
              <w:ind w:left="523" w:rightChars="11" w:right="23"/>
              <w:rPr>
                <w:rFonts w:ascii="Times New Roman" w:eastAsia="Times New Roman" w:hAnsi="Times New Roman" w:cs="Times New Roman"/>
              </w:rPr>
            </w:pPr>
            <w:r>
              <w:rPr>
                <w:rFonts w:ascii="Times New Roman" w:hAnsi="Times New Roman" w:cs="Times New Roman"/>
                <w:spacing w:val="2"/>
              </w:rPr>
              <w:t>直径</w:t>
            </w:r>
            <w:r>
              <w:rPr>
                <w:rFonts w:ascii="Times New Roman" w:eastAsia="Times New Roman" w:hAnsi="Times New Roman" w:cs="Times New Roman"/>
                <w:spacing w:val="2"/>
              </w:rPr>
              <w:t>100</w:t>
            </w:r>
            <w:r>
              <w:rPr>
                <w:rFonts w:ascii="Times New Roman" w:eastAsia="Times New Roman" w:hAnsi="Times New Roman" w:cs="Times New Roman"/>
              </w:rPr>
              <w:t>mm</w:t>
            </w:r>
          </w:p>
        </w:tc>
        <w:tc>
          <w:tcPr>
            <w:tcW w:w="1774" w:type="dxa"/>
          </w:tcPr>
          <w:p w:rsidR="00877CE2" w:rsidRDefault="00E031D4">
            <w:pPr>
              <w:pStyle w:val="TableText"/>
              <w:spacing w:before="97" w:line="217" w:lineRule="auto"/>
              <w:ind w:left="642" w:rightChars="11" w:right="23"/>
              <w:rPr>
                <w:rFonts w:ascii="Times New Roman" w:hAnsi="Times New Roman" w:cs="Times New Roman"/>
              </w:rPr>
            </w:pPr>
            <w:r>
              <w:rPr>
                <w:rFonts w:ascii="Times New Roman" w:eastAsia="Times New Roman" w:hAnsi="Times New Roman" w:cs="Times New Roman"/>
                <w:spacing w:val="-2"/>
              </w:rPr>
              <w:t>100</w:t>
            </w:r>
            <w:r>
              <w:rPr>
                <w:rFonts w:ascii="Times New Roman" w:hAnsi="Times New Roman" w:cs="Times New Roman"/>
                <w:spacing w:val="-2"/>
              </w:rPr>
              <w:t>米</w:t>
            </w:r>
          </w:p>
        </w:tc>
      </w:tr>
      <w:tr w:rsidR="00877CE2">
        <w:trPr>
          <w:trHeight w:val="329"/>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13</w:t>
            </w:r>
          </w:p>
        </w:tc>
        <w:tc>
          <w:tcPr>
            <w:tcW w:w="3260" w:type="dxa"/>
          </w:tcPr>
          <w:p w:rsidR="00877CE2" w:rsidRDefault="00E031D4">
            <w:pPr>
              <w:pStyle w:val="TableText"/>
              <w:spacing w:before="100" w:line="212" w:lineRule="auto"/>
              <w:ind w:left="1431" w:rightChars="11" w:right="23"/>
              <w:rPr>
                <w:rFonts w:ascii="Times New Roman" w:hAnsi="Times New Roman" w:cs="Times New Roman"/>
              </w:rPr>
            </w:pPr>
            <w:r>
              <w:rPr>
                <w:rFonts w:ascii="Times New Roman" w:hAnsi="Times New Roman" w:cs="Times New Roman"/>
                <w:spacing w:val="8"/>
              </w:rPr>
              <w:t>铁锹</w:t>
            </w:r>
          </w:p>
        </w:tc>
        <w:tc>
          <w:tcPr>
            <w:tcW w:w="2127" w:type="dxa"/>
          </w:tcPr>
          <w:p w:rsidR="00877CE2" w:rsidRDefault="00E031D4">
            <w:pPr>
              <w:spacing w:before="109" w:line="230"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0" w:line="212" w:lineRule="auto"/>
              <w:ind w:left="653" w:rightChars="11" w:right="23"/>
              <w:rPr>
                <w:rFonts w:ascii="Times New Roman" w:hAnsi="Times New Roman" w:cs="Times New Roman"/>
              </w:rPr>
            </w:pPr>
            <w:r>
              <w:rPr>
                <w:rFonts w:ascii="Times New Roman" w:eastAsia="Times New Roman" w:hAnsi="Times New Roman" w:cs="Times New Roman"/>
                <w:spacing w:val="4"/>
              </w:rPr>
              <w:t>42</w:t>
            </w:r>
            <w:r>
              <w:rPr>
                <w:rFonts w:ascii="Times New Roman" w:hAnsi="Times New Roman" w:cs="Times New Roman"/>
                <w:spacing w:val="4"/>
              </w:rPr>
              <w:t>把</w:t>
            </w:r>
          </w:p>
        </w:tc>
      </w:tr>
      <w:tr w:rsidR="00877CE2">
        <w:trPr>
          <w:trHeight w:val="331"/>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14</w:t>
            </w:r>
          </w:p>
        </w:tc>
        <w:tc>
          <w:tcPr>
            <w:tcW w:w="3260" w:type="dxa"/>
          </w:tcPr>
          <w:p w:rsidR="00877CE2" w:rsidRDefault="00E031D4">
            <w:pPr>
              <w:pStyle w:val="TableText"/>
              <w:spacing w:before="97" w:line="217" w:lineRule="auto"/>
              <w:ind w:left="1431" w:rightChars="11" w:right="23"/>
              <w:rPr>
                <w:rFonts w:ascii="Times New Roman" w:hAnsi="Times New Roman" w:cs="Times New Roman"/>
              </w:rPr>
            </w:pPr>
            <w:r>
              <w:rPr>
                <w:rFonts w:ascii="Times New Roman" w:hAnsi="Times New Roman" w:cs="Times New Roman"/>
                <w:spacing w:val="8"/>
              </w:rPr>
              <w:t>铁镐</w:t>
            </w:r>
          </w:p>
        </w:tc>
        <w:tc>
          <w:tcPr>
            <w:tcW w:w="2127" w:type="dxa"/>
          </w:tcPr>
          <w:p w:rsidR="00877CE2" w:rsidRDefault="00E031D4">
            <w:pPr>
              <w:spacing w:before="107" w:line="235"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9" w:line="215" w:lineRule="auto"/>
              <w:ind w:left="653" w:rightChars="11" w:right="23"/>
              <w:rPr>
                <w:rFonts w:ascii="Times New Roman" w:hAnsi="Times New Roman" w:cs="Times New Roman"/>
              </w:rPr>
            </w:pPr>
            <w:r>
              <w:rPr>
                <w:rFonts w:ascii="Times New Roman" w:eastAsia="Times New Roman" w:hAnsi="Times New Roman" w:cs="Times New Roman"/>
                <w:spacing w:val="4"/>
              </w:rPr>
              <w:t>42</w:t>
            </w:r>
            <w:r>
              <w:rPr>
                <w:rFonts w:ascii="Times New Roman" w:hAnsi="Times New Roman" w:cs="Times New Roman"/>
                <w:spacing w:val="4"/>
              </w:rPr>
              <w:t>把</w:t>
            </w:r>
          </w:p>
        </w:tc>
      </w:tr>
      <w:tr w:rsidR="00877CE2">
        <w:trPr>
          <w:trHeight w:val="328"/>
        </w:trPr>
        <w:tc>
          <w:tcPr>
            <w:tcW w:w="1149" w:type="dxa"/>
          </w:tcPr>
          <w:p w:rsidR="00877CE2" w:rsidRDefault="00E031D4">
            <w:pPr>
              <w:spacing w:before="126"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15</w:t>
            </w:r>
          </w:p>
        </w:tc>
        <w:tc>
          <w:tcPr>
            <w:tcW w:w="3260" w:type="dxa"/>
          </w:tcPr>
          <w:p w:rsidR="00877CE2" w:rsidRDefault="00E031D4">
            <w:pPr>
              <w:pStyle w:val="TableText"/>
              <w:spacing w:before="97" w:line="214" w:lineRule="auto"/>
              <w:ind w:left="1479" w:rightChars="11" w:right="23"/>
              <w:rPr>
                <w:rFonts w:ascii="Times New Roman" w:hAnsi="Times New Roman" w:cs="Times New Roman"/>
              </w:rPr>
            </w:pPr>
            <w:r>
              <w:rPr>
                <w:rFonts w:ascii="Times New Roman" w:hAnsi="Times New Roman" w:cs="Times New Roman"/>
                <w:spacing w:val="-10"/>
              </w:rPr>
              <w:t>电筒</w:t>
            </w:r>
          </w:p>
        </w:tc>
        <w:tc>
          <w:tcPr>
            <w:tcW w:w="2127" w:type="dxa"/>
          </w:tcPr>
          <w:p w:rsidR="00877CE2" w:rsidRDefault="00E031D4">
            <w:pPr>
              <w:spacing w:before="109" w:line="229"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9" w:line="212" w:lineRule="auto"/>
              <w:ind w:left="654" w:rightChars="11" w:right="23"/>
              <w:rPr>
                <w:rFonts w:ascii="Times New Roman" w:hAnsi="Times New Roman" w:cs="Times New Roman"/>
              </w:rPr>
            </w:pPr>
            <w:r>
              <w:rPr>
                <w:rFonts w:ascii="Times New Roman" w:eastAsia="Times New Roman" w:hAnsi="Times New Roman" w:cs="Times New Roman"/>
                <w:spacing w:val="4"/>
              </w:rPr>
              <w:t>20</w:t>
            </w:r>
            <w:r>
              <w:rPr>
                <w:rFonts w:ascii="Times New Roman" w:hAnsi="Times New Roman" w:cs="Times New Roman"/>
                <w:spacing w:val="4"/>
              </w:rPr>
              <w:t>把</w:t>
            </w:r>
          </w:p>
        </w:tc>
      </w:tr>
      <w:tr w:rsidR="00877CE2">
        <w:trPr>
          <w:trHeight w:val="331"/>
        </w:trPr>
        <w:tc>
          <w:tcPr>
            <w:tcW w:w="1149" w:type="dxa"/>
          </w:tcPr>
          <w:p w:rsidR="00877CE2" w:rsidRDefault="00E031D4">
            <w:pPr>
              <w:spacing w:before="129"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16</w:t>
            </w:r>
          </w:p>
        </w:tc>
        <w:tc>
          <w:tcPr>
            <w:tcW w:w="3260" w:type="dxa"/>
          </w:tcPr>
          <w:p w:rsidR="00877CE2" w:rsidRDefault="00E031D4">
            <w:pPr>
              <w:pStyle w:val="TableText"/>
              <w:spacing w:before="100" w:line="214" w:lineRule="auto"/>
              <w:ind w:left="1431" w:rightChars="11" w:right="23"/>
              <w:rPr>
                <w:rFonts w:ascii="Times New Roman" w:hAnsi="Times New Roman" w:cs="Times New Roman"/>
              </w:rPr>
            </w:pPr>
            <w:r>
              <w:rPr>
                <w:rFonts w:ascii="Times New Roman" w:hAnsi="Times New Roman" w:cs="Times New Roman"/>
                <w:spacing w:val="8"/>
              </w:rPr>
              <w:t>胶靴</w:t>
            </w:r>
          </w:p>
        </w:tc>
        <w:tc>
          <w:tcPr>
            <w:tcW w:w="2127" w:type="dxa"/>
          </w:tcPr>
          <w:p w:rsidR="00877CE2" w:rsidRDefault="00E031D4">
            <w:pPr>
              <w:spacing w:before="109" w:line="232"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0" w:line="214" w:lineRule="auto"/>
              <w:ind w:left="653" w:rightChars="11" w:right="23"/>
              <w:rPr>
                <w:rFonts w:ascii="Times New Roman" w:hAnsi="Times New Roman" w:cs="Times New Roman"/>
              </w:rPr>
            </w:pPr>
            <w:r>
              <w:rPr>
                <w:rFonts w:ascii="Times New Roman" w:eastAsia="Times New Roman" w:hAnsi="Times New Roman" w:cs="Times New Roman"/>
                <w:spacing w:val="4"/>
              </w:rPr>
              <w:t>42</w:t>
            </w:r>
            <w:r>
              <w:rPr>
                <w:rFonts w:ascii="Times New Roman" w:hAnsi="Times New Roman" w:cs="Times New Roman"/>
                <w:spacing w:val="4"/>
              </w:rPr>
              <w:t>双</w:t>
            </w:r>
          </w:p>
        </w:tc>
      </w:tr>
      <w:tr w:rsidR="00877CE2">
        <w:trPr>
          <w:trHeight w:val="328"/>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17</w:t>
            </w:r>
          </w:p>
        </w:tc>
        <w:tc>
          <w:tcPr>
            <w:tcW w:w="3260" w:type="dxa"/>
          </w:tcPr>
          <w:p w:rsidR="00877CE2" w:rsidRDefault="00E031D4">
            <w:pPr>
              <w:pStyle w:val="TableText"/>
              <w:spacing w:before="100" w:line="211" w:lineRule="auto"/>
              <w:ind w:left="1446" w:rightChars="11" w:right="23"/>
              <w:rPr>
                <w:rFonts w:ascii="Times New Roman" w:hAnsi="Times New Roman" w:cs="Times New Roman"/>
              </w:rPr>
            </w:pPr>
            <w:r>
              <w:rPr>
                <w:rFonts w:ascii="Times New Roman" w:hAnsi="Times New Roman" w:cs="Times New Roman"/>
                <w:spacing w:val="1"/>
              </w:rPr>
              <w:t>雨衣</w:t>
            </w:r>
          </w:p>
        </w:tc>
        <w:tc>
          <w:tcPr>
            <w:tcW w:w="2127" w:type="dxa"/>
          </w:tcPr>
          <w:p w:rsidR="00877CE2" w:rsidRDefault="00E031D4">
            <w:pPr>
              <w:spacing w:before="109" w:line="229"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8" w:line="213" w:lineRule="auto"/>
              <w:ind w:left="653" w:rightChars="11" w:right="23"/>
              <w:rPr>
                <w:rFonts w:ascii="Times New Roman" w:hAnsi="Times New Roman" w:cs="Times New Roman"/>
              </w:rPr>
            </w:pPr>
            <w:r>
              <w:rPr>
                <w:rFonts w:ascii="Times New Roman" w:eastAsia="Times New Roman" w:hAnsi="Times New Roman" w:cs="Times New Roman"/>
                <w:spacing w:val="4"/>
              </w:rPr>
              <w:t>42</w:t>
            </w:r>
            <w:r>
              <w:rPr>
                <w:rFonts w:ascii="Times New Roman" w:hAnsi="Times New Roman" w:cs="Times New Roman"/>
                <w:spacing w:val="4"/>
              </w:rPr>
              <w:t>件</w:t>
            </w:r>
          </w:p>
        </w:tc>
      </w:tr>
      <w:tr w:rsidR="00877CE2">
        <w:trPr>
          <w:trHeight w:val="331"/>
        </w:trPr>
        <w:tc>
          <w:tcPr>
            <w:tcW w:w="1149" w:type="dxa"/>
          </w:tcPr>
          <w:p w:rsidR="00877CE2" w:rsidRDefault="00E031D4">
            <w:pPr>
              <w:spacing w:before="130"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18</w:t>
            </w:r>
          </w:p>
        </w:tc>
        <w:tc>
          <w:tcPr>
            <w:tcW w:w="3260" w:type="dxa"/>
          </w:tcPr>
          <w:p w:rsidR="00877CE2" w:rsidRDefault="00E031D4">
            <w:pPr>
              <w:pStyle w:val="TableText"/>
              <w:spacing w:before="103" w:line="211" w:lineRule="auto"/>
              <w:ind w:left="1220" w:rightChars="11" w:right="23"/>
              <w:rPr>
                <w:rFonts w:ascii="Times New Roman" w:hAnsi="Times New Roman" w:cs="Times New Roman"/>
              </w:rPr>
            </w:pPr>
            <w:r>
              <w:rPr>
                <w:rFonts w:ascii="Times New Roman" w:hAnsi="Times New Roman" w:cs="Times New Roman"/>
                <w:spacing w:val="12"/>
              </w:rPr>
              <w:t>三相空开</w:t>
            </w:r>
          </w:p>
        </w:tc>
        <w:tc>
          <w:tcPr>
            <w:tcW w:w="2127" w:type="dxa"/>
          </w:tcPr>
          <w:p w:rsidR="00877CE2" w:rsidRDefault="00E031D4">
            <w:pPr>
              <w:spacing w:before="112" w:line="197" w:lineRule="auto"/>
              <w:ind w:left="66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15A/380V</w:t>
            </w:r>
          </w:p>
        </w:tc>
        <w:tc>
          <w:tcPr>
            <w:tcW w:w="1774" w:type="dxa"/>
          </w:tcPr>
          <w:p w:rsidR="00877CE2" w:rsidRDefault="00E031D4">
            <w:pPr>
              <w:pStyle w:val="TableText"/>
              <w:spacing w:before="101" w:line="213"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31"/>
        </w:trPr>
        <w:tc>
          <w:tcPr>
            <w:tcW w:w="1149" w:type="dxa"/>
          </w:tcPr>
          <w:p w:rsidR="00877CE2" w:rsidRDefault="00E031D4">
            <w:pPr>
              <w:spacing w:before="128"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19</w:t>
            </w:r>
          </w:p>
        </w:tc>
        <w:tc>
          <w:tcPr>
            <w:tcW w:w="3260" w:type="dxa"/>
          </w:tcPr>
          <w:p w:rsidR="00877CE2" w:rsidRDefault="00E031D4">
            <w:pPr>
              <w:pStyle w:val="TableText"/>
              <w:spacing w:before="98" w:line="216" w:lineRule="auto"/>
              <w:ind w:left="1220" w:rightChars="11" w:right="23"/>
              <w:rPr>
                <w:rFonts w:ascii="Times New Roman" w:hAnsi="Times New Roman" w:cs="Times New Roman"/>
              </w:rPr>
            </w:pPr>
            <w:r>
              <w:rPr>
                <w:rFonts w:ascii="Times New Roman" w:hAnsi="Times New Roman" w:cs="Times New Roman"/>
                <w:spacing w:val="12"/>
              </w:rPr>
              <w:t>三相空开</w:t>
            </w:r>
          </w:p>
        </w:tc>
        <w:tc>
          <w:tcPr>
            <w:tcW w:w="2127" w:type="dxa"/>
          </w:tcPr>
          <w:p w:rsidR="00877CE2" w:rsidRDefault="00E031D4">
            <w:pPr>
              <w:spacing w:before="110" w:line="197" w:lineRule="auto"/>
              <w:ind w:left="632"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30A/380V</w:t>
            </w:r>
          </w:p>
        </w:tc>
        <w:tc>
          <w:tcPr>
            <w:tcW w:w="1774" w:type="dxa"/>
          </w:tcPr>
          <w:p w:rsidR="00877CE2" w:rsidRDefault="00E031D4">
            <w:pPr>
              <w:pStyle w:val="TableText"/>
              <w:spacing w:before="98" w:line="216"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29"/>
        </w:trPr>
        <w:tc>
          <w:tcPr>
            <w:tcW w:w="1149" w:type="dxa"/>
          </w:tcPr>
          <w:p w:rsidR="00877CE2" w:rsidRDefault="00E031D4">
            <w:pPr>
              <w:spacing w:before="128"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20</w:t>
            </w:r>
          </w:p>
        </w:tc>
        <w:tc>
          <w:tcPr>
            <w:tcW w:w="3260" w:type="dxa"/>
          </w:tcPr>
          <w:p w:rsidR="00877CE2" w:rsidRDefault="00E031D4">
            <w:pPr>
              <w:pStyle w:val="TableText"/>
              <w:spacing w:before="100" w:line="212" w:lineRule="auto"/>
              <w:ind w:left="1220" w:rightChars="11" w:right="23"/>
              <w:rPr>
                <w:rFonts w:ascii="Times New Roman" w:hAnsi="Times New Roman" w:cs="Times New Roman"/>
              </w:rPr>
            </w:pPr>
            <w:r>
              <w:rPr>
                <w:rFonts w:ascii="Times New Roman" w:hAnsi="Times New Roman" w:cs="Times New Roman"/>
                <w:spacing w:val="12"/>
              </w:rPr>
              <w:t>三相空开</w:t>
            </w:r>
          </w:p>
        </w:tc>
        <w:tc>
          <w:tcPr>
            <w:tcW w:w="2127" w:type="dxa"/>
          </w:tcPr>
          <w:p w:rsidR="00877CE2" w:rsidRDefault="00E031D4">
            <w:pPr>
              <w:spacing w:before="110" w:line="197" w:lineRule="auto"/>
              <w:ind w:left="632"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60A/380V</w:t>
            </w:r>
          </w:p>
        </w:tc>
        <w:tc>
          <w:tcPr>
            <w:tcW w:w="1774" w:type="dxa"/>
          </w:tcPr>
          <w:p w:rsidR="00877CE2" w:rsidRDefault="00E031D4">
            <w:pPr>
              <w:pStyle w:val="TableText"/>
              <w:spacing w:before="98" w:line="214"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28"/>
        </w:trPr>
        <w:tc>
          <w:tcPr>
            <w:tcW w:w="1149" w:type="dxa"/>
          </w:tcPr>
          <w:p w:rsidR="00877CE2" w:rsidRDefault="00E031D4">
            <w:pPr>
              <w:spacing w:before="127"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21</w:t>
            </w:r>
          </w:p>
        </w:tc>
        <w:tc>
          <w:tcPr>
            <w:tcW w:w="3260" w:type="dxa"/>
          </w:tcPr>
          <w:p w:rsidR="00877CE2" w:rsidRDefault="00E031D4">
            <w:pPr>
              <w:pStyle w:val="TableText"/>
              <w:spacing w:before="98" w:line="213" w:lineRule="auto"/>
              <w:ind w:left="1220" w:rightChars="11" w:right="23"/>
              <w:rPr>
                <w:rFonts w:ascii="Times New Roman" w:hAnsi="Times New Roman" w:cs="Times New Roman"/>
              </w:rPr>
            </w:pPr>
            <w:r>
              <w:rPr>
                <w:rFonts w:ascii="Times New Roman" w:hAnsi="Times New Roman" w:cs="Times New Roman"/>
                <w:spacing w:val="12"/>
              </w:rPr>
              <w:t>三相空开</w:t>
            </w:r>
          </w:p>
        </w:tc>
        <w:tc>
          <w:tcPr>
            <w:tcW w:w="2127" w:type="dxa"/>
          </w:tcPr>
          <w:p w:rsidR="00877CE2" w:rsidRDefault="00E031D4">
            <w:pPr>
              <w:spacing w:before="107" w:line="197" w:lineRule="auto"/>
              <w:ind w:left="611" w:rightChars="11" w:right="23"/>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100A/380V</w:t>
            </w:r>
          </w:p>
        </w:tc>
        <w:tc>
          <w:tcPr>
            <w:tcW w:w="1774" w:type="dxa"/>
          </w:tcPr>
          <w:p w:rsidR="00877CE2" w:rsidRDefault="00E031D4">
            <w:pPr>
              <w:pStyle w:val="TableText"/>
              <w:spacing w:before="95" w:line="216"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31"/>
        </w:trPr>
        <w:tc>
          <w:tcPr>
            <w:tcW w:w="1149" w:type="dxa"/>
          </w:tcPr>
          <w:p w:rsidR="00877CE2" w:rsidRDefault="00E031D4">
            <w:pPr>
              <w:spacing w:before="130"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22</w:t>
            </w:r>
          </w:p>
        </w:tc>
        <w:tc>
          <w:tcPr>
            <w:tcW w:w="3260" w:type="dxa"/>
          </w:tcPr>
          <w:p w:rsidR="00877CE2" w:rsidRDefault="00E031D4">
            <w:pPr>
              <w:pStyle w:val="TableText"/>
              <w:spacing w:before="101" w:line="213" w:lineRule="auto"/>
              <w:ind w:left="1221" w:rightChars="11" w:right="23"/>
              <w:rPr>
                <w:rFonts w:ascii="Times New Roman" w:hAnsi="Times New Roman" w:cs="Times New Roman"/>
              </w:rPr>
            </w:pPr>
            <w:r>
              <w:rPr>
                <w:rFonts w:ascii="Times New Roman" w:hAnsi="Times New Roman" w:cs="Times New Roman"/>
                <w:spacing w:val="12"/>
              </w:rPr>
              <w:t>单相空开</w:t>
            </w:r>
          </w:p>
        </w:tc>
        <w:tc>
          <w:tcPr>
            <w:tcW w:w="2127" w:type="dxa"/>
          </w:tcPr>
          <w:p w:rsidR="00877CE2" w:rsidRDefault="00E031D4">
            <w:pPr>
              <w:spacing w:before="110" w:line="197" w:lineRule="auto"/>
              <w:ind w:left="66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15A/380V</w:t>
            </w:r>
          </w:p>
        </w:tc>
        <w:tc>
          <w:tcPr>
            <w:tcW w:w="1774" w:type="dxa"/>
          </w:tcPr>
          <w:p w:rsidR="00877CE2" w:rsidRDefault="00E031D4">
            <w:pPr>
              <w:pStyle w:val="TableText"/>
              <w:spacing w:before="98" w:line="216"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29"/>
        </w:trPr>
        <w:tc>
          <w:tcPr>
            <w:tcW w:w="1149" w:type="dxa"/>
          </w:tcPr>
          <w:p w:rsidR="00877CE2" w:rsidRDefault="00E031D4">
            <w:pPr>
              <w:spacing w:before="131"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23</w:t>
            </w:r>
          </w:p>
        </w:tc>
        <w:tc>
          <w:tcPr>
            <w:tcW w:w="3260" w:type="dxa"/>
          </w:tcPr>
          <w:p w:rsidR="00877CE2" w:rsidRDefault="00E031D4">
            <w:pPr>
              <w:pStyle w:val="TableText"/>
              <w:spacing w:before="101" w:line="211" w:lineRule="auto"/>
              <w:ind w:left="1221" w:rightChars="11" w:right="23"/>
              <w:rPr>
                <w:rFonts w:ascii="Times New Roman" w:hAnsi="Times New Roman" w:cs="Times New Roman"/>
              </w:rPr>
            </w:pPr>
            <w:r>
              <w:rPr>
                <w:rFonts w:ascii="Times New Roman" w:hAnsi="Times New Roman" w:cs="Times New Roman"/>
                <w:spacing w:val="12"/>
              </w:rPr>
              <w:t>单相空开</w:t>
            </w:r>
          </w:p>
        </w:tc>
        <w:tc>
          <w:tcPr>
            <w:tcW w:w="2127" w:type="dxa"/>
          </w:tcPr>
          <w:p w:rsidR="00877CE2" w:rsidRDefault="00E031D4">
            <w:pPr>
              <w:spacing w:before="110" w:line="197" w:lineRule="auto"/>
              <w:ind w:left="632"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30A/380V</w:t>
            </w:r>
          </w:p>
        </w:tc>
        <w:tc>
          <w:tcPr>
            <w:tcW w:w="1774" w:type="dxa"/>
          </w:tcPr>
          <w:p w:rsidR="00877CE2" w:rsidRDefault="00E031D4">
            <w:pPr>
              <w:pStyle w:val="TableText"/>
              <w:spacing w:before="101" w:line="211"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31"/>
        </w:trPr>
        <w:tc>
          <w:tcPr>
            <w:tcW w:w="1149" w:type="dxa"/>
          </w:tcPr>
          <w:p w:rsidR="00877CE2" w:rsidRDefault="00E031D4">
            <w:pPr>
              <w:spacing w:before="131"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24</w:t>
            </w:r>
          </w:p>
        </w:tc>
        <w:tc>
          <w:tcPr>
            <w:tcW w:w="3260" w:type="dxa"/>
          </w:tcPr>
          <w:p w:rsidR="00877CE2" w:rsidRDefault="00E031D4">
            <w:pPr>
              <w:pStyle w:val="TableText"/>
              <w:spacing w:before="99" w:line="215" w:lineRule="auto"/>
              <w:ind w:left="1432" w:rightChars="11" w:right="23"/>
              <w:rPr>
                <w:rFonts w:ascii="Times New Roman" w:hAnsi="Times New Roman" w:cs="Times New Roman"/>
              </w:rPr>
            </w:pPr>
            <w:r>
              <w:rPr>
                <w:rFonts w:ascii="Times New Roman" w:hAnsi="Times New Roman" w:cs="Times New Roman"/>
                <w:spacing w:val="7"/>
              </w:rPr>
              <w:t>木材</w:t>
            </w:r>
          </w:p>
        </w:tc>
        <w:tc>
          <w:tcPr>
            <w:tcW w:w="2127" w:type="dxa"/>
          </w:tcPr>
          <w:p w:rsidR="00877CE2" w:rsidRDefault="00E031D4">
            <w:pPr>
              <w:spacing w:before="110" w:line="231"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1" w:line="213" w:lineRule="auto"/>
              <w:ind w:left="642" w:rightChars="11" w:right="23"/>
              <w:rPr>
                <w:rFonts w:ascii="Times New Roman" w:hAnsi="Times New Roman" w:cs="Times New Roman"/>
              </w:rPr>
            </w:pPr>
            <w:r>
              <w:rPr>
                <w:rFonts w:ascii="Times New Roman" w:eastAsia="Times New Roman" w:hAnsi="Times New Roman" w:cs="Times New Roman"/>
                <w:spacing w:val="-3"/>
              </w:rPr>
              <w:t>1</w:t>
            </w:r>
            <w:r>
              <w:rPr>
                <w:rFonts w:ascii="Times New Roman" w:hAnsi="Times New Roman" w:cs="Times New Roman"/>
                <w:spacing w:val="-3"/>
              </w:rPr>
              <w:t>立方</w:t>
            </w:r>
          </w:p>
        </w:tc>
      </w:tr>
      <w:tr w:rsidR="00877CE2">
        <w:trPr>
          <w:trHeight w:val="328"/>
        </w:trPr>
        <w:tc>
          <w:tcPr>
            <w:tcW w:w="1149" w:type="dxa"/>
          </w:tcPr>
          <w:p w:rsidR="00877CE2" w:rsidRDefault="00E031D4">
            <w:pPr>
              <w:spacing w:before="130"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25</w:t>
            </w:r>
          </w:p>
        </w:tc>
        <w:tc>
          <w:tcPr>
            <w:tcW w:w="3260" w:type="dxa"/>
          </w:tcPr>
          <w:p w:rsidR="00877CE2" w:rsidRDefault="00E031D4">
            <w:pPr>
              <w:pStyle w:val="TableText"/>
              <w:spacing w:before="101" w:line="210" w:lineRule="auto"/>
              <w:ind w:left="1431" w:rightChars="11" w:right="23"/>
              <w:rPr>
                <w:rFonts w:ascii="Times New Roman" w:hAnsi="Times New Roman" w:cs="Times New Roman"/>
              </w:rPr>
            </w:pPr>
            <w:r>
              <w:rPr>
                <w:rFonts w:ascii="Times New Roman" w:hAnsi="Times New Roman" w:cs="Times New Roman"/>
                <w:spacing w:val="8"/>
              </w:rPr>
              <w:t>黄沙</w:t>
            </w:r>
          </w:p>
        </w:tc>
        <w:tc>
          <w:tcPr>
            <w:tcW w:w="2127" w:type="dxa"/>
          </w:tcPr>
          <w:p w:rsidR="00877CE2" w:rsidRDefault="00E031D4">
            <w:pPr>
              <w:spacing w:before="113" w:line="225"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1" w:line="210" w:lineRule="auto"/>
              <w:ind w:left="716" w:rightChars="11" w:right="23"/>
              <w:rPr>
                <w:rFonts w:ascii="Times New Roman" w:hAnsi="Times New Roman" w:cs="Times New Roman"/>
              </w:rPr>
            </w:pPr>
            <w:r>
              <w:rPr>
                <w:rFonts w:ascii="Times New Roman" w:eastAsia="Times New Roman" w:hAnsi="Times New Roman" w:cs="Times New Roman"/>
                <w:spacing w:val="-2"/>
              </w:rPr>
              <w:t>3</w:t>
            </w:r>
            <w:r>
              <w:rPr>
                <w:rFonts w:ascii="Times New Roman" w:hAnsi="Times New Roman" w:cs="Times New Roman"/>
                <w:spacing w:val="-2"/>
              </w:rPr>
              <w:t>吨</w:t>
            </w:r>
          </w:p>
        </w:tc>
      </w:tr>
      <w:tr w:rsidR="00877CE2">
        <w:trPr>
          <w:trHeight w:val="331"/>
        </w:trPr>
        <w:tc>
          <w:tcPr>
            <w:tcW w:w="1149" w:type="dxa"/>
          </w:tcPr>
          <w:p w:rsidR="00877CE2" w:rsidRDefault="00E031D4">
            <w:pPr>
              <w:spacing w:before="131"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26</w:t>
            </w:r>
          </w:p>
        </w:tc>
        <w:tc>
          <w:tcPr>
            <w:tcW w:w="3260" w:type="dxa"/>
          </w:tcPr>
          <w:p w:rsidR="00877CE2" w:rsidRDefault="00E031D4">
            <w:pPr>
              <w:pStyle w:val="TableText"/>
              <w:spacing w:before="99" w:line="215" w:lineRule="auto"/>
              <w:ind w:left="1222" w:rightChars="11" w:right="23"/>
              <w:rPr>
                <w:rFonts w:ascii="Times New Roman" w:hAnsi="Times New Roman" w:cs="Times New Roman"/>
              </w:rPr>
            </w:pPr>
            <w:r>
              <w:rPr>
                <w:rFonts w:ascii="Times New Roman" w:hAnsi="Times New Roman" w:cs="Times New Roman"/>
                <w:spacing w:val="13"/>
              </w:rPr>
              <w:t>快干水泥</w:t>
            </w:r>
          </w:p>
        </w:tc>
        <w:tc>
          <w:tcPr>
            <w:tcW w:w="2127" w:type="dxa"/>
          </w:tcPr>
          <w:p w:rsidR="00877CE2" w:rsidRDefault="00E031D4">
            <w:pPr>
              <w:spacing w:before="111" w:line="230"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1" w:line="213" w:lineRule="auto"/>
              <w:ind w:left="748"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吨</w:t>
            </w:r>
          </w:p>
        </w:tc>
      </w:tr>
      <w:tr w:rsidR="00877CE2">
        <w:trPr>
          <w:trHeight w:val="328"/>
        </w:trPr>
        <w:tc>
          <w:tcPr>
            <w:tcW w:w="1149" w:type="dxa"/>
          </w:tcPr>
          <w:p w:rsidR="00877CE2" w:rsidRDefault="00E031D4">
            <w:pPr>
              <w:spacing w:before="131"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27</w:t>
            </w:r>
          </w:p>
        </w:tc>
        <w:tc>
          <w:tcPr>
            <w:tcW w:w="3260" w:type="dxa"/>
          </w:tcPr>
          <w:p w:rsidR="00877CE2" w:rsidRDefault="00E031D4">
            <w:pPr>
              <w:pStyle w:val="TableText"/>
              <w:spacing w:before="101" w:line="210" w:lineRule="auto"/>
              <w:ind w:left="1441" w:rightChars="11" w:right="23"/>
              <w:rPr>
                <w:rFonts w:ascii="Times New Roman" w:hAnsi="Times New Roman" w:cs="Times New Roman"/>
              </w:rPr>
            </w:pPr>
            <w:r>
              <w:rPr>
                <w:rFonts w:ascii="Times New Roman" w:hAnsi="Times New Roman" w:cs="Times New Roman"/>
                <w:spacing w:val="4"/>
              </w:rPr>
              <w:t>红砖</w:t>
            </w:r>
          </w:p>
        </w:tc>
        <w:tc>
          <w:tcPr>
            <w:tcW w:w="2127" w:type="dxa"/>
          </w:tcPr>
          <w:p w:rsidR="00877CE2" w:rsidRDefault="00E031D4">
            <w:pPr>
              <w:spacing w:before="111" w:line="227"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1" w:line="210" w:lineRule="auto"/>
              <w:ind w:left="589" w:rightChars="11" w:right="23"/>
              <w:rPr>
                <w:rFonts w:ascii="Times New Roman" w:hAnsi="Times New Roman" w:cs="Times New Roman"/>
              </w:rPr>
            </w:pPr>
            <w:r>
              <w:rPr>
                <w:rFonts w:ascii="Times New Roman" w:eastAsia="Times New Roman" w:hAnsi="Times New Roman" w:cs="Times New Roman"/>
              </w:rPr>
              <w:t>1000</w:t>
            </w:r>
            <w:r>
              <w:rPr>
                <w:rFonts w:ascii="Times New Roman" w:hAnsi="Times New Roman" w:cs="Times New Roman"/>
              </w:rPr>
              <w:t>块</w:t>
            </w:r>
          </w:p>
        </w:tc>
      </w:tr>
      <w:tr w:rsidR="00877CE2">
        <w:trPr>
          <w:trHeight w:val="331"/>
        </w:trPr>
        <w:tc>
          <w:tcPr>
            <w:tcW w:w="1149" w:type="dxa"/>
          </w:tcPr>
          <w:p w:rsidR="00877CE2" w:rsidRDefault="00E031D4">
            <w:pPr>
              <w:spacing w:before="134"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28</w:t>
            </w:r>
          </w:p>
        </w:tc>
        <w:tc>
          <w:tcPr>
            <w:tcW w:w="3260" w:type="dxa"/>
          </w:tcPr>
          <w:p w:rsidR="00877CE2" w:rsidRDefault="00E031D4">
            <w:pPr>
              <w:pStyle w:val="TableText"/>
              <w:spacing w:before="104" w:line="210" w:lineRule="auto"/>
              <w:ind w:left="1431" w:rightChars="11" w:right="23"/>
              <w:rPr>
                <w:rFonts w:ascii="Times New Roman" w:hAnsi="Times New Roman" w:cs="Times New Roman"/>
              </w:rPr>
            </w:pPr>
            <w:r>
              <w:rPr>
                <w:rFonts w:ascii="Times New Roman" w:hAnsi="Times New Roman" w:cs="Times New Roman"/>
                <w:spacing w:val="8"/>
              </w:rPr>
              <w:t>铁丝</w:t>
            </w:r>
          </w:p>
        </w:tc>
        <w:tc>
          <w:tcPr>
            <w:tcW w:w="2127" w:type="dxa"/>
          </w:tcPr>
          <w:p w:rsidR="00877CE2" w:rsidRDefault="00E031D4">
            <w:pPr>
              <w:spacing w:before="114" w:line="227" w:lineRule="auto"/>
              <w:ind w:left="979" w:rightChars="11" w:right="23"/>
              <w:rPr>
                <w:rFonts w:ascii="Times New Roman" w:eastAsia="Times New Roman" w:hAnsi="Times New Roman" w:cs="Times New Roman"/>
                <w:sz w:val="19"/>
                <w:szCs w:val="19"/>
              </w:rPr>
            </w:pPr>
            <w:r>
              <w:rPr>
                <w:rFonts w:ascii="Times New Roman" w:eastAsia="Times New Roman" w:hAnsi="Times New Roman" w:cs="Times New Roman"/>
                <w:spacing w:val="-3"/>
                <w:sz w:val="19"/>
                <w:szCs w:val="19"/>
              </w:rPr>
              <w:t>8#</w:t>
            </w:r>
          </w:p>
        </w:tc>
        <w:tc>
          <w:tcPr>
            <w:tcW w:w="1774" w:type="dxa"/>
          </w:tcPr>
          <w:p w:rsidR="00877CE2" w:rsidRDefault="00E031D4">
            <w:pPr>
              <w:pStyle w:val="TableText"/>
              <w:spacing w:before="104" w:line="210" w:lineRule="auto"/>
              <w:ind w:left="548" w:rightChars="11" w:right="23"/>
              <w:rPr>
                <w:rFonts w:ascii="Times New Roman" w:hAnsi="Times New Roman" w:cs="Times New Roman"/>
              </w:rPr>
            </w:pPr>
            <w:r>
              <w:rPr>
                <w:rFonts w:ascii="Times New Roman" w:eastAsia="Times New Roman" w:hAnsi="Times New Roman" w:cs="Times New Roman"/>
                <w:spacing w:val="5"/>
              </w:rPr>
              <w:t>40</w:t>
            </w:r>
            <w:r>
              <w:rPr>
                <w:rFonts w:ascii="Times New Roman" w:hAnsi="Times New Roman" w:cs="Times New Roman"/>
                <w:spacing w:val="5"/>
              </w:rPr>
              <w:t>公斤</w:t>
            </w:r>
          </w:p>
        </w:tc>
      </w:tr>
      <w:tr w:rsidR="00877CE2">
        <w:trPr>
          <w:trHeight w:val="328"/>
        </w:trPr>
        <w:tc>
          <w:tcPr>
            <w:tcW w:w="1149" w:type="dxa"/>
          </w:tcPr>
          <w:p w:rsidR="00877CE2" w:rsidRDefault="00E031D4">
            <w:pPr>
              <w:spacing w:before="132"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29</w:t>
            </w:r>
          </w:p>
        </w:tc>
        <w:tc>
          <w:tcPr>
            <w:tcW w:w="3260" w:type="dxa"/>
          </w:tcPr>
          <w:p w:rsidR="00877CE2" w:rsidRDefault="00E031D4">
            <w:pPr>
              <w:pStyle w:val="TableText"/>
              <w:spacing w:before="102" w:line="209" w:lineRule="auto"/>
              <w:ind w:left="1431" w:rightChars="11" w:right="23"/>
              <w:rPr>
                <w:rFonts w:ascii="Times New Roman" w:hAnsi="Times New Roman" w:cs="Times New Roman"/>
              </w:rPr>
            </w:pPr>
            <w:r>
              <w:rPr>
                <w:rFonts w:ascii="Times New Roman" w:hAnsi="Times New Roman" w:cs="Times New Roman"/>
                <w:spacing w:val="8"/>
              </w:rPr>
              <w:t>铁丝</w:t>
            </w:r>
          </w:p>
        </w:tc>
        <w:tc>
          <w:tcPr>
            <w:tcW w:w="2127" w:type="dxa"/>
          </w:tcPr>
          <w:p w:rsidR="00877CE2" w:rsidRDefault="00E031D4">
            <w:pPr>
              <w:spacing w:before="117" w:line="193" w:lineRule="auto"/>
              <w:ind w:left="950" w:rightChars="11" w:right="23"/>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10#</w:t>
            </w:r>
          </w:p>
        </w:tc>
        <w:tc>
          <w:tcPr>
            <w:tcW w:w="1774" w:type="dxa"/>
          </w:tcPr>
          <w:p w:rsidR="00877CE2" w:rsidRDefault="00E031D4">
            <w:pPr>
              <w:pStyle w:val="TableText"/>
              <w:spacing w:before="102" w:line="209" w:lineRule="auto"/>
              <w:ind w:left="548" w:rightChars="11" w:right="23"/>
              <w:rPr>
                <w:rFonts w:ascii="Times New Roman" w:hAnsi="Times New Roman" w:cs="Times New Roman"/>
              </w:rPr>
            </w:pPr>
            <w:r>
              <w:rPr>
                <w:rFonts w:ascii="Times New Roman" w:eastAsia="Times New Roman" w:hAnsi="Times New Roman" w:cs="Times New Roman"/>
                <w:spacing w:val="5"/>
              </w:rPr>
              <w:t>40</w:t>
            </w:r>
            <w:r>
              <w:rPr>
                <w:rFonts w:ascii="Times New Roman" w:hAnsi="Times New Roman" w:cs="Times New Roman"/>
                <w:spacing w:val="5"/>
              </w:rPr>
              <w:t>公斤</w:t>
            </w:r>
          </w:p>
        </w:tc>
      </w:tr>
      <w:tr w:rsidR="00877CE2">
        <w:trPr>
          <w:trHeight w:val="329"/>
        </w:trPr>
        <w:tc>
          <w:tcPr>
            <w:tcW w:w="1149" w:type="dxa"/>
          </w:tcPr>
          <w:p w:rsidR="00877CE2" w:rsidRDefault="00E031D4">
            <w:pPr>
              <w:spacing w:before="135" w:line="193" w:lineRule="auto"/>
              <w:ind w:left="490"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30</w:t>
            </w:r>
          </w:p>
        </w:tc>
        <w:tc>
          <w:tcPr>
            <w:tcW w:w="3260" w:type="dxa"/>
          </w:tcPr>
          <w:p w:rsidR="00877CE2" w:rsidRDefault="00E031D4">
            <w:pPr>
              <w:pStyle w:val="TableText"/>
              <w:spacing w:before="105" w:line="207" w:lineRule="auto"/>
              <w:ind w:left="1432" w:rightChars="11" w:right="23"/>
              <w:rPr>
                <w:rFonts w:ascii="Times New Roman" w:hAnsi="Times New Roman" w:cs="Times New Roman"/>
              </w:rPr>
            </w:pPr>
            <w:r>
              <w:rPr>
                <w:rFonts w:ascii="Times New Roman" w:hAnsi="Times New Roman" w:cs="Times New Roman"/>
                <w:spacing w:val="7"/>
              </w:rPr>
              <w:t>麻绳</w:t>
            </w:r>
          </w:p>
        </w:tc>
        <w:tc>
          <w:tcPr>
            <w:tcW w:w="2127" w:type="dxa"/>
          </w:tcPr>
          <w:p w:rsidR="00877CE2" w:rsidRDefault="00E031D4">
            <w:pPr>
              <w:spacing w:before="116" w:line="222"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5" w:line="207" w:lineRule="auto"/>
              <w:ind w:left="600" w:rightChars="11" w:right="23"/>
              <w:rPr>
                <w:rFonts w:ascii="Times New Roman" w:hAnsi="Times New Roman" w:cs="Times New Roman"/>
              </w:rPr>
            </w:pPr>
            <w:r>
              <w:rPr>
                <w:rFonts w:ascii="Times New Roman" w:eastAsia="Times New Roman" w:hAnsi="Times New Roman" w:cs="Times New Roman"/>
                <w:spacing w:val="6"/>
              </w:rPr>
              <w:t>400</w:t>
            </w:r>
            <w:r>
              <w:rPr>
                <w:rFonts w:ascii="Times New Roman" w:hAnsi="Times New Roman" w:cs="Times New Roman"/>
                <w:spacing w:val="6"/>
              </w:rPr>
              <w:t>米</w:t>
            </w:r>
          </w:p>
        </w:tc>
      </w:tr>
      <w:tr w:rsidR="00877CE2">
        <w:trPr>
          <w:trHeight w:val="355"/>
        </w:trPr>
        <w:tc>
          <w:tcPr>
            <w:tcW w:w="1149" w:type="dxa"/>
          </w:tcPr>
          <w:p w:rsidR="00877CE2" w:rsidRDefault="00E031D4">
            <w:pPr>
              <w:spacing w:before="134" w:line="193" w:lineRule="auto"/>
              <w:ind w:left="490"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31</w:t>
            </w:r>
          </w:p>
        </w:tc>
        <w:tc>
          <w:tcPr>
            <w:tcW w:w="3260" w:type="dxa"/>
          </w:tcPr>
          <w:p w:rsidR="00877CE2" w:rsidRDefault="00E031D4">
            <w:pPr>
              <w:pStyle w:val="TableText"/>
              <w:spacing w:before="91" w:line="250" w:lineRule="exact"/>
              <w:ind w:left="772" w:rightChars="11" w:right="23"/>
              <w:rPr>
                <w:rFonts w:ascii="Times New Roman" w:hAnsi="Times New Roman" w:cs="Times New Roman"/>
              </w:rPr>
            </w:pPr>
            <w:r>
              <w:rPr>
                <w:rFonts w:ascii="Times New Roman" w:hAnsi="Times New Roman" w:cs="Times New Roman"/>
                <w:spacing w:val="5"/>
                <w:position w:val="1"/>
              </w:rPr>
              <w:t>麻</w:t>
            </w:r>
            <w:r>
              <w:rPr>
                <w:rFonts w:ascii="Times New Roman" w:hAnsi="Times New Roman" w:cs="Times New Roman" w:hint="eastAsia"/>
                <w:spacing w:val="5"/>
                <w:position w:val="1"/>
              </w:rPr>
              <w:t>（</w:t>
            </w:r>
            <w:r>
              <w:rPr>
                <w:rFonts w:ascii="Times New Roman" w:hAnsi="Times New Roman" w:cs="Times New Roman"/>
                <w:spacing w:val="5"/>
                <w:position w:val="1"/>
              </w:rPr>
              <w:t>草</w:t>
            </w:r>
            <w:r>
              <w:rPr>
                <w:rFonts w:ascii="Times New Roman" w:hAnsi="Times New Roman" w:cs="Times New Roman" w:hint="eastAsia"/>
                <w:spacing w:val="5"/>
                <w:position w:val="1"/>
              </w:rPr>
              <w:t>）</w:t>
            </w:r>
            <w:r>
              <w:rPr>
                <w:rFonts w:ascii="Times New Roman" w:hAnsi="Times New Roman" w:cs="Times New Roman"/>
                <w:spacing w:val="5"/>
                <w:position w:val="1"/>
              </w:rPr>
              <w:t>包</w:t>
            </w:r>
            <w:r>
              <w:rPr>
                <w:rFonts w:ascii="Times New Roman" w:eastAsia="Times New Roman" w:hAnsi="Times New Roman" w:cs="Times New Roman"/>
                <w:spacing w:val="5"/>
                <w:position w:val="1"/>
              </w:rPr>
              <w:t>/</w:t>
            </w:r>
            <w:r>
              <w:rPr>
                <w:rFonts w:ascii="Times New Roman" w:hAnsi="Times New Roman" w:cs="Times New Roman"/>
                <w:spacing w:val="5"/>
                <w:position w:val="1"/>
              </w:rPr>
              <w:t>编织袋</w:t>
            </w:r>
          </w:p>
        </w:tc>
        <w:tc>
          <w:tcPr>
            <w:tcW w:w="2127" w:type="dxa"/>
          </w:tcPr>
          <w:p w:rsidR="00877CE2" w:rsidRDefault="00E031D4">
            <w:pPr>
              <w:spacing w:before="114" w:line="241"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3" w:line="228" w:lineRule="auto"/>
              <w:ind w:left="557" w:rightChars="11" w:right="23"/>
              <w:rPr>
                <w:rFonts w:ascii="Times New Roman" w:hAnsi="Times New Roman" w:cs="Times New Roman"/>
              </w:rPr>
            </w:pPr>
            <w:r>
              <w:rPr>
                <w:rFonts w:ascii="Times New Roman" w:eastAsia="Times New Roman" w:hAnsi="Times New Roman" w:cs="Times New Roman"/>
                <w:spacing w:val="4"/>
              </w:rPr>
              <w:t>3000</w:t>
            </w:r>
            <w:r>
              <w:rPr>
                <w:rFonts w:ascii="Times New Roman" w:hAnsi="Times New Roman" w:cs="Times New Roman"/>
                <w:spacing w:val="4"/>
              </w:rPr>
              <w:t>条</w:t>
            </w:r>
          </w:p>
        </w:tc>
      </w:tr>
    </w:tbl>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877CE2">
      <w:pPr>
        <w:spacing w:before="92" w:line="180" w:lineRule="auto"/>
        <w:ind w:left="4254" w:rightChars="11" w:right="23"/>
        <w:rPr>
          <w:rFonts w:ascii="Times New Roman" w:eastAsia="宋体" w:hAnsi="Times New Roman" w:cs="Times New Roman"/>
          <w:sz w:val="28"/>
          <w:szCs w:val="28"/>
        </w:rPr>
        <w:sectPr w:rsidR="00877CE2">
          <w:pgSz w:w="11907" w:h="16839"/>
          <w:pgMar w:top="1431" w:right="1785" w:bottom="400" w:left="1296" w:header="0" w:footer="0" w:gutter="0"/>
          <w:cols w:space="720"/>
        </w:sectPr>
      </w:pPr>
    </w:p>
    <w:p w:rsidR="00877CE2" w:rsidRDefault="00877CE2">
      <w:pPr>
        <w:spacing w:line="303" w:lineRule="auto"/>
        <w:ind w:rightChars="11" w:right="23"/>
        <w:rPr>
          <w:rFonts w:ascii="Times New Roman" w:hAnsi="Times New Roman" w:cs="Times New Roman"/>
        </w:rPr>
      </w:pPr>
    </w:p>
    <w:p w:rsidR="00877CE2" w:rsidRDefault="00E031D4">
      <w:pPr>
        <w:spacing w:before="1" w:line="219" w:lineRule="auto"/>
        <w:ind w:rightChars="11" w:right="23"/>
        <w:jc w:val="center"/>
        <w:rPr>
          <w:rFonts w:ascii="Times New Roman" w:eastAsia="仿宋" w:hAnsi="Times New Roman" w:cs="Times New Roman"/>
          <w:spacing w:val="11"/>
          <w:sz w:val="24"/>
        </w:rPr>
      </w:pPr>
      <w:r>
        <w:rPr>
          <w:rFonts w:ascii="Times New Roman" w:eastAsia="仿宋" w:hAnsi="Times New Roman" w:cs="Times New Roman"/>
          <w:spacing w:val="11"/>
          <w:sz w:val="24"/>
        </w:rPr>
        <w:t>表</w:t>
      </w:r>
      <w:r>
        <w:rPr>
          <w:rFonts w:ascii="Times New Roman" w:eastAsia="仿宋" w:hAnsi="Times New Roman" w:cs="Times New Roman"/>
          <w:spacing w:val="11"/>
          <w:sz w:val="24"/>
        </w:rPr>
        <w:t>2</w:t>
      </w:r>
      <w:r>
        <w:rPr>
          <w:rFonts w:ascii="Times New Roman" w:eastAsia="仿宋" w:hAnsi="Times New Roman" w:cs="Times New Roman"/>
          <w:spacing w:val="11"/>
          <w:sz w:val="24"/>
        </w:rPr>
        <w:t>江苏省环境应急物资南京储备基地物资一览表</w:t>
      </w:r>
    </w:p>
    <w:p w:rsidR="00877CE2" w:rsidRDefault="00877CE2">
      <w:pPr>
        <w:spacing w:line="137" w:lineRule="exact"/>
        <w:ind w:rightChars="11" w:right="23"/>
        <w:rPr>
          <w:rFonts w:ascii="Times New Roman" w:eastAsia="方正仿宋_GBK" w:hAnsi="Times New Roman" w:cs="Times New Roman"/>
          <w:b/>
          <w:bCs/>
          <w:snapToGrid w:val="0"/>
          <w:kern w:val="0"/>
          <w:sz w:val="32"/>
          <w:szCs w:val="32"/>
          <w:lang/>
        </w:rPr>
      </w:pPr>
    </w:p>
    <w:tbl>
      <w:tblPr>
        <w:tblStyle w:val="TableNormal"/>
        <w:tblW w:w="9126"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041"/>
        <w:gridCol w:w="573"/>
        <w:gridCol w:w="1561"/>
        <w:gridCol w:w="4962"/>
        <w:gridCol w:w="989"/>
      </w:tblGrid>
      <w:tr w:rsidR="00877CE2">
        <w:trPr>
          <w:trHeight w:val="360"/>
        </w:trPr>
        <w:tc>
          <w:tcPr>
            <w:tcW w:w="1041" w:type="dxa"/>
          </w:tcPr>
          <w:p w:rsidR="00877CE2" w:rsidRDefault="00E031D4">
            <w:pPr>
              <w:pStyle w:val="TableText"/>
              <w:spacing w:before="100" w:line="228" w:lineRule="auto"/>
              <w:ind w:left="324" w:rightChars="11" w:right="23"/>
              <w:rPr>
                <w:rFonts w:ascii="Times New Roman" w:hAnsi="Times New Roman" w:cs="Times New Roman"/>
              </w:rPr>
            </w:pPr>
            <w:r>
              <w:rPr>
                <w:rFonts w:ascii="Times New Roman" w:hAnsi="Times New Roman" w:cs="Times New Roman"/>
                <w:spacing w:val="8"/>
              </w:rPr>
              <w:t>类型</w:t>
            </w:r>
          </w:p>
        </w:tc>
        <w:tc>
          <w:tcPr>
            <w:tcW w:w="573" w:type="dxa"/>
          </w:tcPr>
          <w:p w:rsidR="00877CE2" w:rsidRDefault="00E031D4">
            <w:pPr>
              <w:pStyle w:val="TableText"/>
              <w:spacing w:before="102" w:line="230" w:lineRule="auto"/>
              <w:ind w:left="86" w:rightChars="11" w:right="23"/>
              <w:rPr>
                <w:rFonts w:ascii="Times New Roman" w:hAnsi="Times New Roman" w:cs="Times New Roman"/>
              </w:rPr>
            </w:pPr>
            <w:r>
              <w:rPr>
                <w:rFonts w:ascii="Times New Roman" w:hAnsi="Times New Roman" w:cs="Times New Roman"/>
                <w:spacing w:val="9"/>
              </w:rPr>
              <w:t>序号</w:t>
            </w:r>
          </w:p>
        </w:tc>
        <w:tc>
          <w:tcPr>
            <w:tcW w:w="1561" w:type="dxa"/>
          </w:tcPr>
          <w:p w:rsidR="00877CE2" w:rsidRDefault="00E031D4">
            <w:pPr>
              <w:pStyle w:val="TableText"/>
              <w:spacing w:before="101" w:line="231" w:lineRule="auto"/>
              <w:ind w:rightChars="11" w:right="23"/>
              <w:jc w:val="center"/>
              <w:rPr>
                <w:rFonts w:ascii="Times New Roman" w:hAnsi="Times New Roman" w:cs="Times New Roman"/>
              </w:rPr>
            </w:pPr>
            <w:r>
              <w:rPr>
                <w:rFonts w:ascii="Times New Roman" w:hAnsi="Times New Roman" w:cs="Times New Roman"/>
                <w:spacing w:val="6"/>
              </w:rPr>
              <w:t>名称</w:t>
            </w:r>
          </w:p>
        </w:tc>
        <w:tc>
          <w:tcPr>
            <w:tcW w:w="4962" w:type="dxa"/>
          </w:tcPr>
          <w:p w:rsidR="00877CE2" w:rsidRDefault="00E031D4">
            <w:pPr>
              <w:pStyle w:val="TableText"/>
              <w:spacing w:before="102" w:line="229" w:lineRule="auto"/>
              <w:ind w:left="2072" w:rightChars="11" w:right="23"/>
              <w:rPr>
                <w:rFonts w:ascii="Times New Roman" w:hAnsi="Times New Roman" w:cs="Times New Roman"/>
              </w:rPr>
            </w:pPr>
            <w:r>
              <w:rPr>
                <w:rFonts w:ascii="Times New Roman" w:hAnsi="Times New Roman" w:cs="Times New Roman"/>
                <w:spacing w:val="14"/>
              </w:rPr>
              <w:t>适用范围</w:t>
            </w:r>
          </w:p>
        </w:tc>
        <w:tc>
          <w:tcPr>
            <w:tcW w:w="989" w:type="dxa"/>
          </w:tcPr>
          <w:p w:rsidR="00877CE2" w:rsidRDefault="00E031D4">
            <w:pPr>
              <w:pStyle w:val="TableText"/>
              <w:spacing w:before="100" w:line="228" w:lineRule="auto"/>
              <w:ind w:left="300" w:rightChars="11" w:right="23"/>
              <w:rPr>
                <w:rFonts w:ascii="Times New Roman" w:hAnsi="Times New Roman" w:cs="Times New Roman"/>
              </w:rPr>
            </w:pPr>
            <w:r>
              <w:rPr>
                <w:rFonts w:ascii="Times New Roman" w:hAnsi="Times New Roman" w:cs="Times New Roman"/>
                <w:spacing w:val="6"/>
              </w:rPr>
              <w:t>数量</w:t>
            </w:r>
          </w:p>
        </w:tc>
      </w:tr>
      <w:tr w:rsidR="00877CE2">
        <w:trPr>
          <w:trHeight w:val="333"/>
        </w:trPr>
        <w:tc>
          <w:tcPr>
            <w:tcW w:w="1041" w:type="dxa"/>
            <w:vMerge w:val="restart"/>
            <w:tcBorders>
              <w:bottom w:val="nil"/>
            </w:tcBorders>
          </w:tcPr>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9" w:lineRule="auto"/>
              <w:ind w:rightChars="11" w:right="23"/>
              <w:rPr>
                <w:rFonts w:ascii="Times New Roman" w:hAnsi="Times New Roman" w:cs="Times New Roman"/>
              </w:rPr>
            </w:pPr>
          </w:p>
          <w:p w:rsidR="00877CE2" w:rsidRDefault="00E031D4">
            <w:pPr>
              <w:pStyle w:val="TableText"/>
              <w:spacing w:before="61" w:line="255" w:lineRule="auto"/>
              <w:ind w:rightChars="11" w:right="23"/>
              <w:jc w:val="center"/>
              <w:rPr>
                <w:rFonts w:ascii="Times New Roman" w:hAnsi="Times New Roman" w:cs="Times New Roman"/>
              </w:rPr>
            </w:pPr>
            <w:r>
              <w:rPr>
                <w:rFonts w:ascii="Times New Roman" w:hAnsi="Times New Roman" w:cs="Times New Roman"/>
                <w:spacing w:val="12"/>
              </w:rPr>
              <w:t>污染控制</w:t>
            </w:r>
            <w:r>
              <w:rPr>
                <w:rFonts w:ascii="Times New Roman" w:hAnsi="Times New Roman" w:cs="Times New Roman"/>
                <w:spacing w:val="1"/>
              </w:rPr>
              <w:t>类</w:t>
            </w:r>
          </w:p>
        </w:tc>
        <w:tc>
          <w:tcPr>
            <w:tcW w:w="573" w:type="dxa"/>
          </w:tcPr>
          <w:p w:rsidR="00877CE2" w:rsidRDefault="00E031D4">
            <w:pPr>
              <w:spacing w:before="107" w:line="193" w:lineRule="auto"/>
              <w:ind w:left="280"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c>
        <w:tc>
          <w:tcPr>
            <w:tcW w:w="1561" w:type="dxa"/>
          </w:tcPr>
          <w:p w:rsidR="00877CE2" w:rsidRDefault="00E031D4">
            <w:pPr>
              <w:pStyle w:val="TableText"/>
              <w:spacing w:before="78" w:line="228" w:lineRule="auto"/>
              <w:ind w:rightChars="11" w:right="23"/>
              <w:jc w:val="center"/>
              <w:rPr>
                <w:rFonts w:ascii="Times New Roman" w:hAnsi="Times New Roman" w:cs="Times New Roman"/>
              </w:rPr>
            </w:pPr>
            <w:r>
              <w:rPr>
                <w:rFonts w:ascii="Times New Roman" w:hAnsi="Times New Roman" w:cs="Times New Roman"/>
                <w:spacing w:val="13"/>
              </w:rPr>
              <w:t>高性能撇油器</w:t>
            </w:r>
          </w:p>
        </w:tc>
        <w:tc>
          <w:tcPr>
            <w:tcW w:w="4962" w:type="dxa"/>
          </w:tcPr>
          <w:p w:rsidR="00877CE2" w:rsidRDefault="00E031D4">
            <w:pPr>
              <w:pStyle w:val="TableText"/>
              <w:spacing w:before="78" w:line="228" w:lineRule="auto"/>
              <w:ind w:left="812" w:rightChars="11" w:right="23"/>
              <w:rPr>
                <w:rFonts w:ascii="Times New Roman" w:hAnsi="Times New Roman" w:cs="Times New Roman"/>
              </w:rPr>
            </w:pPr>
            <w:r>
              <w:rPr>
                <w:rFonts w:ascii="Times New Roman" w:hAnsi="Times New Roman" w:cs="Times New Roman"/>
                <w:spacing w:val="18"/>
              </w:rPr>
              <w:t>适用于溢油回收，与围油栏配套使用</w:t>
            </w:r>
          </w:p>
        </w:tc>
        <w:tc>
          <w:tcPr>
            <w:tcW w:w="989" w:type="dxa"/>
          </w:tcPr>
          <w:p w:rsidR="00877CE2" w:rsidRDefault="00E031D4">
            <w:pPr>
              <w:pStyle w:val="TableText"/>
              <w:spacing w:before="78" w:line="229" w:lineRule="auto"/>
              <w:ind w:left="276" w:rightChars="11" w:right="23"/>
              <w:rPr>
                <w:rFonts w:ascii="Times New Roman" w:hAnsi="Times New Roman" w:cs="Times New Roman"/>
              </w:rPr>
            </w:pPr>
            <w:r>
              <w:rPr>
                <w:rFonts w:ascii="Times New Roman" w:eastAsia="Times New Roman" w:hAnsi="Times New Roman" w:cs="Times New Roman"/>
                <w:spacing w:val="1"/>
              </w:rPr>
              <w:t>50</w:t>
            </w:r>
            <w:r>
              <w:rPr>
                <w:rFonts w:ascii="Times New Roman" w:hAnsi="Times New Roman" w:cs="Times New Roman"/>
                <w:spacing w:val="1"/>
              </w:rPr>
              <w:t>箱</w:t>
            </w:r>
          </w:p>
        </w:tc>
      </w:tr>
      <w:tr w:rsidR="00877CE2">
        <w:trPr>
          <w:trHeight w:val="604"/>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2" w:line="193" w:lineRule="auto"/>
              <w:ind w:left="239"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c>
        <w:tc>
          <w:tcPr>
            <w:tcW w:w="1561" w:type="dxa"/>
          </w:tcPr>
          <w:p w:rsidR="00877CE2" w:rsidRDefault="00E031D4">
            <w:pPr>
              <w:pStyle w:val="TableText"/>
              <w:spacing w:before="85" w:line="247" w:lineRule="auto"/>
              <w:ind w:rightChars="11" w:right="23"/>
              <w:jc w:val="center"/>
              <w:rPr>
                <w:rFonts w:ascii="Times New Roman" w:hAnsi="Times New Roman" w:cs="Times New Roman"/>
              </w:rPr>
            </w:pPr>
            <w:r>
              <w:rPr>
                <w:rFonts w:ascii="Times New Roman" w:hAnsi="Times New Roman" w:cs="Times New Roman"/>
                <w:spacing w:val="15"/>
              </w:rPr>
              <w:t>化学品围堵栏重</w:t>
            </w:r>
            <w:r>
              <w:rPr>
                <w:rFonts w:ascii="Times New Roman" w:hAnsi="Times New Roman" w:cs="Times New Roman"/>
              </w:rPr>
              <w:t>型</w:t>
            </w:r>
          </w:p>
        </w:tc>
        <w:tc>
          <w:tcPr>
            <w:tcW w:w="4962" w:type="dxa"/>
          </w:tcPr>
          <w:p w:rsidR="00877CE2" w:rsidRDefault="00E031D4">
            <w:pPr>
              <w:pStyle w:val="TableText"/>
              <w:spacing w:before="210" w:line="229" w:lineRule="auto"/>
              <w:ind w:left="1375" w:rightChars="11" w:right="23"/>
              <w:rPr>
                <w:rFonts w:ascii="Times New Roman" w:hAnsi="Times New Roman" w:cs="Times New Roman"/>
              </w:rPr>
            </w:pPr>
            <w:r>
              <w:rPr>
                <w:rFonts w:ascii="Times New Roman" w:hAnsi="Times New Roman" w:cs="Times New Roman"/>
                <w:spacing w:val="13"/>
              </w:rPr>
              <w:t>围堵泄露量较大的化学品</w:t>
            </w:r>
          </w:p>
        </w:tc>
        <w:tc>
          <w:tcPr>
            <w:tcW w:w="989" w:type="dxa"/>
          </w:tcPr>
          <w:p w:rsidR="00877CE2" w:rsidRDefault="00E031D4">
            <w:pPr>
              <w:pStyle w:val="TableText"/>
              <w:spacing w:before="210" w:line="229" w:lineRule="auto"/>
              <w:ind w:left="262" w:rightChars="11" w:right="23"/>
              <w:rPr>
                <w:rFonts w:ascii="Times New Roman" w:hAnsi="Times New Roman" w:cs="Times New Roman"/>
              </w:rPr>
            </w:pPr>
            <w:r>
              <w:rPr>
                <w:rFonts w:ascii="Times New Roman" w:eastAsia="Times New Roman" w:hAnsi="Times New Roman" w:cs="Times New Roman"/>
                <w:spacing w:val="4"/>
              </w:rPr>
              <w:t>45</w:t>
            </w:r>
            <w:r>
              <w:rPr>
                <w:rFonts w:ascii="Times New Roman" w:hAnsi="Times New Roman" w:cs="Times New Roman"/>
                <w:spacing w:val="4"/>
              </w:rPr>
              <w:t>箱</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08" w:line="193" w:lineRule="auto"/>
              <w:ind w:left="248"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c>
        <w:tc>
          <w:tcPr>
            <w:tcW w:w="1561" w:type="dxa"/>
          </w:tcPr>
          <w:p w:rsidR="00877CE2" w:rsidRDefault="00E031D4">
            <w:pPr>
              <w:pStyle w:val="TableText"/>
              <w:spacing w:before="79" w:line="228" w:lineRule="auto"/>
              <w:ind w:rightChars="11" w:right="23"/>
              <w:jc w:val="center"/>
              <w:rPr>
                <w:rFonts w:ascii="Times New Roman" w:hAnsi="Times New Roman" w:cs="Times New Roman"/>
              </w:rPr>
            </w:pPr>
            <w:r>
              <w:rPr>
                <w:rFonts w:ascii="Times New Roman" w:hAnsi="Times New Roman" w:cs="Times New Roman"/>
                <w:spacing w:val="7"/>
              </w:rPr>
              <w:t>吸油棉</w:t>
            </w:r>
          </w:p>
        </w:tc>
        <w:tc>
          <w:tcPr>
            <w:tcW w:w="4962" w:type="dxa"/>
          </w:tcPr>
          <w:p w:rsidR="00877CE2" w:rsidRDefault="00E031D4">
            <w:pPr>
              <w:pStyle w:val="TableText"/>
              <w:spacing w:before="78" w:line="228" w:lineRule="auto"/>
              <w:ind w:left="77" w:rightChars="11" w:right="23"/>
              <w:jc w:val="center"/>
              <w:rPr>
                <w:rFonts w:ascii="Times New Roman" w:hAnsi="Times New Roman" w:cs="Times New Roman"/>
              </w:rPr>
            </w:pPr>
            <w:r>
              <w:rPr>
                <w:rFonts w:ascii="Times New Roman" w:hAnsi="Times New Roman" w:cs="Times New Roman"/>
                <w:spacing w:val="18"/>
              </w:rPr>
              <w:t>适用于油类、石化溶剂及非水溶性液体泄露吸附处理</w:t>
            </w:r>
          </w:p>
        </w:tc>
        <w:tc>
          <w:tcPr>
            <w:tcW w:w="989" w:type="dxa"/>
          </w:tcPr>
          <w:p w:rsidR="00877CE2" w:rsidRDefault="00E031D4">
            <w:pPr>
              <w:pStyle w:val="TableText"/>
              <w:spacing w:before="81" w:line="231" w:lineRule="auto"/>
              <w:ind w:left="272" w:rightChars="11" w:right="23"/>
              <w:rPr>
                <w:rFonts w:ascii="Times New Roman" w:hAnsi="Times New Roman" w:cs="Times New Roman"/>
              </w:rPr>
            </w:pPr>
            <w:r>
              <w:rPr>
                <w:rFonts w:ascii="Times New Roman" w:eastAsia="Times New Roman" w:hAnsi="Times New Roman" w:cs="Times New Roman"/>
                <w:spacing w:val="2"/>
              </w:rPr>
              <w:t>91</w:t>
            </w:r>
            <w:r>
              <w:rPr>
                <w:rFonts w:ascii="Times New Roman" w:hAnsi="Times New Roman" w:cs="Times New Roman"/>
                <w:spacing w:val="2"/>
              </w:rPr>
              <w:t>袋</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06" w:line="193" w:lineRule="auto"/>
              <w:ind w:left="238"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4</w:t>
            </w:r>
          </w:p>
        </w:tc>
        <w:tc>
          <w:tcPr>
            <w:tcW w:w="1561" w:type="dxa"/>
          </w:tcPr>
          <w:p w:rsidR="00877CE2" w:rsidRDefault="00E031D4">
            <w:pPr>
              <w:pStyle w:val="TableText"/>
              <w:spacing w:before="79" w:line="229" w:lineRule="auto"/>
              <w:ind w:rightChars="11" w:right="23"/>
              <w:jc w:val="center"/>
              <w:rPr>
                <w:rFonts w:ascii="Times New Roman" w:hAnsi="Times New Roman" w:cs="Times New Roman"/>
              </w:rPr>
            </w:pPr>
            <w:r>
              <w:rPr>
                <w:rFonts w:ascii="Times New Roman" w:hAnsi="Times New Roman" w:cs="Times New Roman"/>
                <w:spacing w:val="1"/>
              </w:rPr>
              <w:t>围油栏</w:t>
            </w:r>
          </w:p>
        </w:tc>
        <w:tc>
          <w:tcPr>
            <w:tcW w:w="4962" w:type="dxa"/>
          </w:tcPr>
          <w:p w:rsidR="00877CE2" w:rsidRDefault="00E031D4">
            <w:pPr>
              <w:pStyle w:val="TableText"/>
              <w:spacing w:before="77" w:line="228" w:lineRule="auto"/>
              <w:ind w:left="921" w:rightChars="11" w:right="23"/>
              <w:rPr>
                <w:rFonts w:ascii="Times New Roman" w:hAnsi="Times New Roman" w:cs="Times New Roman"/>
              </w:rPr>
            </w:pPr>
            <w:r>
              <w:rPr>
                <w:rFonts w:ascii="Times New Roman" w:hAnsi="Times New Roman" w:cs="Times New Roman"/>
                <w:spacing w:val="17"/>
              </w:rPr>
              <w:t>用于控制水上漏油的无吸收性隔栅</w:t>
            </w:r>
          </w:p>
        </w:tc>
        <w:tc>
          <w:tcPr>
            <w:tcW w:w="989" w:type="dxa"/>
          </w:tcPr>
          <w:p w:rsidR="00877CE2" w:rsidRDefault="00E031D4">
            <w:pPr>
              <w:pStyle w:val="TableText"/>
              <w:spacing w:before="82" w:line="231" w:lineRule="auto"/>
              <w:ind w:left="304" w:rightChars="11" w:right="23"/>
              <w:rPr>
                <w:rFonts w:ascii="Times New Roman" w:hAnsi="Times New Roman" w:cs="Times New Roman"/>
              </w:rPr>
            </w:pPr>
            <w:r>
              <w:rPr>
                <w:rFonts w:ascii="Times New Roman" w:eastAsia="Times New Roman" w:hAnsi="Times New Roman" w:cs="Times New Roman"/>
                <w:spacing w:val="-4"/>
              </w:rPr>
              <w:t>14</w:t>
            </w:r>
            <w:r>
              <w:rPr>
                <w:rFonts w:ascii="Times New Roman" w:hAnsi="Times New Roman" w:cs="Times New Roman"/>
                <w:spacing w:val="-4"/>
              </w:rPr>
              <w:t>袋</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1" w:line="190" w:lineRule="auto"/>
              <w:ind w:left="249"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c>
        <w:tc>
          <w:tcPr>
            <w:tcW w:w="1561" w:type="dxa"/>
          </w:tcPr>
          <w:p w:rsidR="00877CE2" w:rsidRDefault="00E031D4">
            <w:pPr>
              <w:pStyle w:val="TableText"/>
              <w:spacing w:before="77" w:line="228" w:lineRule="auto"/>
              <w:ind w:rightChars="11" w:right="23"/>
              <w:jc w:val="center"/>
              <w:rPr>
                <w:rFonts w:ascii="Times New Roman" w:hAnsi="Times New Roman" w:cs="Times New Roman"/>
              </w:rPr>
            </w:pPr>
            <w:r>
              <w:rPr>
                <w:rFonts w:ascii="Times New Roman" w:hAnsi="Times New Roman" w:cs="Times New Roman"/>
                <w:spacing w:val="14"/>
              </w:rPr>
              <w:t>化学品吸附卷</w:t>
            </w:r>
          </w:p>
        </w:tc>
        <w:tc>
          <w:tcPr>
            <w:tcW w:w="4962" w:type="dxa"/>
          </w:tcPr>
          <w:p w:rsidR="00877CE2" w:rsidRDefault="00E031D4">
            <w:pPr>
              <w:pStyle w:val="TableText"/>
              <w:spacing w:before="77" w:line="228" w:lineRule="auto"/>
              <w:ind w:left="921" w:rightChars="11" w:right="23"/>
              <w:rPr>
                <w:rFonts w:ascii="Times New Roman" w:hAnsi="Times New Roman" w:cs="Times New Roman"/>
              </w:rPr>
            </w:pPr>
            <w:r>
              <w:rPr>
                <w:rFonts w:ascii="Times New Roman" w:hAnsi="Times New Roman" w:cs="Times New Roman"/>
                <w:spacing w:val="17"/>
              </w:rPr>
              <w:t>用于控制水上漏油的无吸收性隔栅</w:t>
            </w:r>
          </w:p>
        </w:tc>
        <w:tc>
          <w:tcPr>
            <w:tcW w:w="989" w:type="dxa"/>
          </w:tcPr>
          <w:p w:rsidR="00877CE2" w:rsidRDefault="00E031D4">
            <w:pPr>
              <w:pStyle w:val="TableText"/>
              <w:spacing w:before="82" w:line="231" w:lineRule="auto"/>
              <w:ind w:left="304" w:rightChars="11" w:right="23"/>
              <w:rPr>
                <w:rFonts w:ascii="Times New Roman" w:hAnsi="Times New Roman" w:cs="Times New Roman"/>
              </w:rPr>
            </w:pPr>
            <w:r>
              <w:rPr>
                <w:rFonts w:ascii="Times New Roman" w:eastAsia="Times New Roman" w:hAnsi="Times New Roman" w:cs="Times New Roman"/>
                <w:spacing w:val="-4"/>
              </w:rPr>
              <w:t>14</w:t>
            </w:r>
            <w:r>
              <w:rPr>
                <w:rFonts w:ascii="Times New Roman" w:hAnsi="Times New Roman" w:cs="Times New Roman"/>
                <w:spacing w:val="-4"/>
              </w:rPr>
              <w:t>袋</w:t>
            </w:r>
          </w:p>
        </w:tc>
      </w:tr>
      <w:tr w:rsidR="00877CE2">
        <w:trPr>
          <w:trHeight w:val="605"/>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6" w:line="193" w:lineRule="auto"/>
              <w:ind w:left="248"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c>
        <w:tc>
          <w:tcPr>
            <w:tcW w:w="1561" w:type="dxa"/>
          </w:tcPr>
          <w:p w:rsidR="00877CE2" w:rsidRDefault="00E031D4">
            <w:pPr>
              <w:pStyle w:val="TableText"/>
              <w:spacing w:before="212" w:line="228" w:lineRule="auto"/>
              <w:ind w:rightChars="11" w:right="23"/>
              <w:jc w:val="center"/>
              <w:rPr>
                <w:rFonts w:ascii="Times New Roman" w:hAnsi="Times New Roman" w:cs="Times New Roman"/>
              </w:rPr>
            </w:pPr>
            <w:r>
              <w:rPr>
                <w:rFonts w:ascii="Times New Roman" w:hAnsi="Times New Roman" w:cs="Times New Roman"/>
                <w:spacing w:val="7"/>
              </w:rPr>
              <w:t>吸附袋</w:t>
            </w:r>
          </w:p>
        </w:tc>
        <w:tc>
          <w:tcPr>
            <w:tcW w:w="4962" w:type="dxa"/>
          </w:tcPr>
          <w:p w:rsidR="00877CE2" w:rsidRDefault="00E031D4">
            <w:pPr>
              <w:pStyle w:val="TableText"/>
              <w:spacing w:before="80" w:line="228" w:lineRule="auto"/>
              <w:ind w:left="81" w:rightChars="11" w:right="23"/>
              <w:jc w:val="center"/>
              <w:rPr>
                <w:rFonts w:ascii="Times New Roman" w:hAnsi="Times New Roman" w:cs="Times New Roman"/>
              </w:rPr>
            </w:pPr>
            <w:r>
              <w:rPr>
                <w:rFonts w:ascii="Times New Roman" w:hAnsi="Times New Roman" w:cs="Times New Roman"/>
                <w:spacing w:val="14"/>
              </w:rPr>
              <w:t>用于吸收油、冷却液、溶剂和水</w:t>
            </w:r>
            <w:r>
              <w:rPr>
                <w:rFonts w:ascii="Times New Roman" w:hAnsi="Times New Roman" w:cs="Times New Roman" w:hint="eastAsia"/>
                <w:spacing w:val="14"/>
              </w:rPr>
              <w:t>（</w:t>
            </w:r>
            <w:r>
              <w:rPr>
                <w:rFonts w:ascii="Times New Roman" w:hAnsi="Times New Roman" w:cs="Times New Roman"/>
                <w:spacing w:val="14"/>
              </w:rPr>
              <w:t>液压油、植物油、汽油、煤油等</w:t>
            </w:r>
            <w:r>
              <w:rPr>
                <w:rFonts w:ascii="Times New Roman" w:hAnsi="Times New Roman" w:cs="Times New Roman" w:hint="eastAsia"/>
                <w:spacing w:val="14"/>
              </w:rPr>
              <w:t>）</w:t>
            </w:r>
          </w:p>
        </w:tc>
        <w:tc>
          <w:tcPr>
            <w:tcW w:w="989" w:type="dxa"/>
          </w:tcPr>
          <w:p w:rsidR="00877CE2" w:rsidRDefault="00E031D4">
            <w:pPr>
              <w:pStyle w:val="TableText"/>
              <w:spacing w:before="215" w:line="229" w:lineRule="auto"/>
              <w:ind w:left="263" w:rightChars="11" w:right="23"/>
              <w:rPr>
                <w:rFonts w:ascii="Times New Roman" w:hAnsi="Times New Roman" w:cs="Times New Roman"/>
              </w:rPr>
            </w:pPr>
            <w:r>
              <w:rPr>
                <w:rFonts w:ascii="Times New Roman" w:eastAsia="Times New Roman" w:hAnsi="Times New Roman" w:cs="Times New Roman"/>
                <w:spacing w:val="3"/>
              </w:rPr>
              <w:t>20</w:t>
            </w:r>
            <w:r>
              <w:rPr>
                <w:rFonts w:ascii="Times New Roman" w:hAnsi="Times New Roman" w:cs="Times New Roman"/>
                <w:spacing w:val="3"/>
              </w:rPr>
              <w:t>箱</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2" w:line="190" w:lineRule="auto"/>
              <w:ind w:left="247"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c>
        <w:tc>
          <w:tcPr>
            <w:tcW w:w="1561" w:type="dxa"/>
          </w:tcPr>
          <w:p w:rsidR="00877CE2" w:rsidRDefault="00E031D4">
            <w:pPr>
              <w:pStyle w:val="TableText"/>
              <w:spacing w:before="77" w:line="228" w:lineRule="auto"/>
              <w:ind w:rightChars="11" w:right="23"/>
              <w:jc w:val="center"/>
              <w:rPr>
                <w:rFonts w:ascii="Times New Roman" w:hAnsi="Times New Roman" w:cs="Times New Roman"/>
              </w:rPr>
            </w:pPr>
            <w:r>
              <w:rPr>
                <w:rFonts w:ascii="Times New Roman" w:hAnsi="Times New Roman" w:cs="Times New Roman"/>
                <w:spacing w:val="14"/>
              </w:rPr>
              <w:t>化学品吸附垫</w:t>
            </w:r>
          </w:p>
        </w:tc>
        <w:tc>
          <w:tcPr>
            <w:tcW w:w="4962" w:type="dxa"/>
          </w:tcPr>
          <w:p w:rsidR="00877CE2" w:rsidRDefault="00E031D4">
            <w:pPr>
              <w:pStyle w:val="TableText"/>
              <w:spacing w:before="77" w:line="228" w:lineRule="auto"/>
              <w:ind w:left="1772" w:rightChars="11" w:right="23"/>
              <w:rPr>
                <w:rFonts w:ascii="Times New Roman" w:hAnsi="Times New Roman" w:cs="Times New Roman"/>
              </w:rPr>
            </w:pPr>
            <w:r>
              <w:rPr>
                <w:rFonts w:ascii="Times New Roman" w:hAnsi="Times New Roman" w:cs="Times New Roman"/>
                <w:spacing w:val="13"/>
              </w:rPr>
              <w:t>吸附常见化学品</w:t>
            </w:r>
          </w:p>
        </w:tc>
        <w:tc>
          <w:tcPr>
            <w:tcW w:w="989" w:type="dxa"/>
          </w:tcPr>
          <w:p w:rsidR="00877CE2" w:rsidRDefault="00E031D4">
            <w:pPr>
              <w:pStyle w:val="TableText"/>
              <w:spacing w:before="80" w:line="229" w:lineRule="auto"/>
              <w:ind w:left="276" w:rightChars="11" w:right="23"/>
              <w:rPr>
                <w:rFonts w:ascii="Times New Roman" w:hAnsi="Times New Roman" w:cs="Times New Roman"/>
              </w:rPr>
            </w:pPr>
            <w:r>
              <w:rPr>
                <w:rFonts w:ascii="Times New Roman" w:eastAsia="Times New Roman" w:hAnsi="Times New Roman" w:cs="Times New Roman"/>
                <w:spacing w:val="1"/>
              </w:rPr>
              <w:t>50</w:t>
            </w:r>
            <w:r>
              <w:rPr>
                <w:rFonts w:ascii="Times New Roman" w:hAnsi="Times New Roman" w:cs="Times New Roman"/>
                <w:spacing w:val="1"/>
              </w:rPr>
              <w:t>箱</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0" w:line="193" w:lineRule="auto"/>
              <w:ind w:left="257"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8</w:t>
            </w:r>
          </w:p>
        </w:tc>
        <w:tc>
          <w:tcPr>
            <w:tcW w:w="1561" w:type="dxa"/>
          </w:tcPr>
          <w:p w:rsidR="00877CE2" w:rsidRDefault="00E031D4">
            <w:pPr>
              <w:pStyle w:val="TableText"/>
              <w:spacing w:before="78" w:line="228" w:lineRule="auto"/>
              <w:ind w:rightChars="11" w:right="23"/>
              <w:jc w:val="center"/>
              <w:rPr>
                <w:rFonts w:ascii="Times New Roman" w:hAnsi="Times New Roman" w:cs="Times New Roman"/>
              </w:rPr>
            </w:pPr>
            <w:r>
              <w:rPr>
                <w:rFonts w:ascii="Times New Roman" w:hAnsi="Times New Roman" w:cs="Times New Roman"/>
                <w:spacing w:val="13"/>
              </w:rPr>
              <w:t>背胶吸附垫</w:t>
            </w:r>
          </w:p>
        </w:tc>
        <w:tc>
          <w:tcPr>
            <w:tcW w:w="4962" w:type="dxa"/>
          </w:tcPr>
          <w:p w:rsidR="00877CE2" w:rsidRDefault="00E031D4">
            <w:pPr>
              <w:pStyle w:val="TableText"/>
              <w:spacing w:before="78" w:line="228" w:lineRule="auto"/>
              <w:ind w:left="1772" w:rightChars="11" w:right="23"/>
              <w:rPr>
                <w:rFonts w:ascii="Times New Roman" w:hAnsi="Times New Roman" w:cs="Times New Roman"/>
              </w:rPr>
            </w:pPr>
            <w:r>
              <w:rPr>
                <w:rFonts w:ascii="Times New Roman" w:hAnsi="Times New Roman" w:cs="Times New Roman"/>
                <w:spacing w:val="13"/>
              </w:rPr>
              <w:t>吸附常见化学品</w:t>
            </w:r>
          </w:p>
        </w:tc>
        <w:tc>
          <w:tcPr>
            <w:tcW w:w="989" w:type="dxa"/>
          </w:tcPr>
          <w:p w:rsidR="00877CE2" w:rsidRDefault="00E031D4">
            <w:pPr>
              <w:pStyle w:val="TableText"/>
              <w:spacing w:before="81" w:line="229" w:lineRule="auto"/>
              <w:ind w:left="304" w:rightChars="11" w:right="23"/>
              <w:rPr>
                <w:rFonts w:ascii="Times New Roman" w:hAnsi="Times New Roman" w:cs="Times New Roman"/>
              </w:rPr>
            </w:pPr>
            <w:r>
              <w:rPr>
                <w:rFonts w:ascii="Times New Roman" w:eastAsia="Times New Roman" w:hAnsi="Times New Roman" w:cs="Times New Roman"/>
                <w:spacing w:val="-5"/>
              </w:rPr>
              <w:t>15</w:t>
            </w:r>
            <w:r>
              <w:rPr>
                <w:rFonts w:ascii="Times New Roman" w:hAnsi="Times New Roman" w:cs="Times New Roman"/>
                <w:spacing w:val="-5"/>
              </w:rPr>
              <w:t>箱</w:t>
            </w:r>
          </w:p>
        </w:tc>
      </w:tr>
      <w:tr w:rsidR="00877CE2">
        <w:trPr>
          <w:trHeight w:val="605"/>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4" w:line="193" w:lineRule="auto"/>
              <w:ind w:left="248"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9</w:t>
            </w:r>
          </w:p>
        </w:tc>
        <w:tc>
          <w:tcPr>
            <w:tcW w:w="1561" w:type="dxa"/>
          </w:tcPr>
          <w:p w:rsidR="00877CE2" w:rsidRDefault="00E031D4">
            <w:pPr>
              <w:pStyle w:val="TableText"/>
              <w:spacing w:before="90" w:line="245" w:lineRule="auto"/>
              <w:ind w:rightChars="11" w:right="23"/>
              <w:jc w:val="center"/>
              <w:rPr>
                <w:rFonts w:ascii="Times New Roman" w:hAnsi="Times New Roman" w:cs="Times New Roman"/>
              </w:rPr>
            </w:pPr>
            <w:r>
              <w:rPr>
                <w:rFonts w:ascii="Times New Roman" w:hAnsi="Times New Roman" w:cs="Times New Roman"/>
                <w:spacing w:val="15"/>
              </w:rPr>
              <w:t>化学品围堵栏轻</w:t>
            </w:r>
            <w:r>
              <w:rPr>
                <w:rFonts w:ascii="Times New Roman" w:hAnsi="Times New Roman" w:cs="Times New Roman"/>
              </w:rPr>
              <w:t>型</w:t>
            </w:r>
          </w:p>
        </w:tc>
        <w:tc>
          <w:tcPr>
            <w:tcW w:w="4962" w:type="dxa"/>
          </w:tcPr>
          <w:p w:rsidR="00877CE2" w:rsidRDefault="00E031D4">
            <w:pPr>
              <w:pStyle w:val="TableText"/>
              <w:spacing w:before="213" w:line="229" w:lineRule="auto"/>
              <w:ind w:left="1375" w:rightChars="11" w:right="23"/>
              <w:rPr>
                <w:rFonts w:ascii="Times New Roman" w:hAnsi="Times New Roman" w:cs="Times New Roman"/>
              </w:rPr>
            </w:pPr>
            <w:r>
              <w:rPr>
                <w:rFonts w:ascii="Times New Roman" w:hAnsi="Times New Roman" w:cs="Times New Roman"/>
                <w:spacing w:val="13"/>
              </w:rPr>
              <w:t>围堵泄露量不大的化学品</w:t>
            </w:r>
          </w:p>
        </w:tc>
        <w:tc>
          <w:tcPr>
            <w:tcW w:w="989" w:type="dxa"/>
          </w:tcPr>
          <w:p w:rsidR="00877CE2" w:rsidRDefault="00E031D4">
            <w:pPr>
              <w:pStyle w:val="TableText"/>
              <w:spacing w:before="213" w:line="229" w:lineRule="auto"/>
              <w:ind w:left="276" w:rightChars="11" w:right="23"/>
              <w:rPr>
                <w:rFonts w:ascii="Times New Roman" w:hAnsi="Times New Roman" w:cs="Times New Roman"/>
              </w:rPr>
            </w:pPr>
            <w:r>
              <w:rPr>
                <w:rFonts w:ascii="Times New Roman" w:eastAsia="Times New Roman" w:hAnsi="Times New Roman" w:cs="Times New Roman"/>
                <w:spacing w:val="1"/>
              </w:rPr>
              <w:t>50</w:t>
            </w:r>
            <w:r>
              <w:rPr>
                <w:rFonts w:ascii="Times New Roman" w:hAnsi="Times New Roman" w:cs="Times New Roman"/>
                <w:spacing w:val="1"/>
              </w:rPr>
              <w:t>箱</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2"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10</w:t>
            </w:r>
          </w:p>
        </w:tc>
        <w:tc>
          <w:tcPr>
            <w:tcW w:w="1561" w:type="dxa"/>
          </w:tcPr>
          <w:p w:rsidR="00877CE2" w:rsidRDefault="00E031D4">
            <w:pPr>
              <w:pStyle w:val="TableText"/>
              <w:spacing w:before="80" w:line="228" w:lineRule="auto"/>
              <w:ind w:rightChars="11" w:right="23"/>
              <w:jc w:val="center"/>
              <w:rPr>
                <w:rFonts w:ascii="Times New Roman" w:hAnsi="Times New Roman" w:cs="Times New Roman"/>
              </w:rPr>
            </w:pPr>
            <w:r>
              <w:rPr>
                <w:rFonts w:ascii="Times New Roman" w:hAnsi="Times New Roman" w:cs="Times New Roman"/>
                <w:spacing w:val="12"/>
              </w:rPr>
              <w:t>交通吸附垫</w:t>
            </w:r>
          </w:p>
        </w:tc>
        <w:tc>
          <w:tcPr>
            <w:tcW w:w="4962" w:type="dxa"/>
          </w:tcPr>
          <w:p w:rsidR="00877CE2" w:rsidRDefault="00E031D4">
            <w:pPr>
              <w:pStyle w:val="TableText"/>
              <w:spacing w:before="83" w:line="229" w:lineRule="auto"/>
              <w:ind w:left="1564" w:rightChars="11" w:right="23"/>
              <w:rPr>
                <w:rFonts w:ascii="Times New Roman" w:hAnsi="Times New Roman" w:cs="Times New Roman"/>
              </w:rPr>
            </w:pPr>
            <w:r>
              <w:rPr>
                <w:rFonts w:ascii="Times New Roman" w:hAnsi="Times New Roman" w:cs="Times New Roman"/>
                <w:spacing w:val="9"/>
              </w:rPr>
              <w:t>吸油及化学品，防滑</w:t>
            </w:r>
          </w:p>
        </w:tc>
        <w:tc>
          <w:tcPr>
            <w:tcW w:w="989" w:type="dxa"/>
          </w:tcPr>
          <w:p w:rsidR="00877CE2" w:rsidRDefault="00E031D4">
            <w:pPr>
              <w:pStyle w:val="TableText"/>
              <w:spacing w:before="90" w:line="226" w:lineRule="auto"/>
              <w:ind w:left="304" w:rightChars="11" w:right="23"/>
              <w:rPr>
                <w:rFonts w:ascii="Times New Roman" w:hAnsi="Times New Roman" w:cs="Times New Roman"/>
              </w:rPr>
            </w:pPr>
            <w:r>
              <w:rPr>
                <w:rFonts w:ascii="Times New Roman" w:eastAsia="Times New Roman" w:hAnsi="Times New Roman" w:cs="Times New Roman"/>
                <w:spacing w:val="-5"/>
              </w:rPr>
              <w:t>15</w:t>
            </w:r>
            <w:r>
              <w:rPr>
                <w:rFonts w:ascii="Times New Roman" w:hAnsi="Times New Roman" w:cs="Times New Roman"/>
                <w:spacing w:val="-5"/>
              </w:rPr>
              <w:t>卷</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2" w:line="193" w:lineRule="auto"/>
              <w:ind w:left="23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11</w:t>
            </w:r>
          </w:p>
        </w:tc>
        <w:tc>
          <w:tcPr>
            <w:tcW w:w="1561" w:type="dxa"/>
          </w:tcPr>
          <w:p w:rsidR="00877CE2" w:rsidRDefault="00E031D4">
            <w:pPr>
              <w:pStyle w:val="TableText"/>
              <w:spacing w:before="81" w:line="228" w:lineRule="auto"/>
              <w:ind w:rightChars="11" w:right="23"/>
              <w:jc w:val="center"/>
              <w:rPr>
                <w:rFonts w:ascii="Times New Roman" w:hAnsi="Times New Roman" w:cs="Times New Roman"/>
              </w:rPr>
            </w:pPr>
            <w:r>
              <w:rPr>
                <w:rFonts w:ascii="Times New Roman" w:hAnsi="Times New Roman" w:cs="Times New Roman"/>
                <w:spacing w:val="14"/>
              </w:rPr>
              <w:t>抗压吸附垫</w:t>
            </w:r>
          </w:p>
        </w:tc>
        <w:tc>
          <w:tcPr>
            <w:tcW w:w="4962" w:type="dxa"/>
          </w:tcPr>
          <w:p w:rsidR="00877CE2" w:rsidRDefault="00E031D4">
            <w:pPr>
              <w:pStyle w:val="TableText"/>
              <w:spacing w:before="81" w:line="228" w:lineRule="auto"/>
              <w:ind w:left="1247" w:rightChars="11" w:right="23"/>
              <w:rPr>
                <w:rFonts w:ascii="Times New Roman" w:hAnsi="Times New Roman" w:cs="Times New Roman"/>
              </w:rPr>
            </w:pPr>
            <w:r>
              <w:rPr>
                <w:rFonts w:ascii="Times New Roman" w:hAnsi="Times New Roman" w:cs="Times New Roman"/>
                <w:spacing w:val="16"/>
              </w:rPr>
              <w:t>吸附常见化学品，抗压性好</w:t>
            </w:r>
          </w:p>
        </w:tc>
        <w:tc>
          <w:tcPr>
            <w:tcW w:w="989" w:type="dxa"/>
          </w:tcPr>
          <w:p w:rsidR="00877CE2" w:rsidRDefault="00E031D4">
            <w:pPr>
              <w:pStyle w:val="TableText"/>
              <w:spacing w:before="88" w:line="228" w:lineRule="auto"/>
              <w:ind w:left="334" w:rightChars="11" w:right="23"/>
              <w:rPr>
                <w:rFonts w:ascii="Times New Roman" w:hAnsi="Times New Roman" w:cs="Times New Roman"/>
              </w:rPr>
            </w:pPr>
            <w:r>
              <w:rPr>
                <w:rFonts w:ascii="Times New Roman" w:eastAsia="Times New Roman" w:hAnsi="Times New Roman" w:cs="Times New Roman"/>
                <w:spacing w:val="-4"/>
              </w:rPr>
              <w:t>8</w:t>
            </w:r>
            <w:r>
              <w:rPr>
                <w:rFonts w:ascii="Times New Roman" w:hAnsi="Times New Roman" w:cs="Times New Roman"/>
                <w:spacing w:val="-4"/>
              </w:rPr>
              <w:t>卷</w:t>
            </w:r>
          </w:p>
        </w:tc>
      </w:tr>
      <w:tr w:rsidR="00877CE2">
        <w:trPr>
          <w:trHeight w:val="333"/>
        </w:trPr>
        <w:tc>
          <w:tcPr>
            <w:tcW w:w="1041" w:type="dxa"/>
            <w:vMerge/>
            <w:tcBorders>
              <w:top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3"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12</w:t>
            </w:r>
          </w:p>
        </w:tc>
        <w:tc>
          <w:tcPr>
            <w:tcW w:w="1561" w:type="dxa"/>
          </w:tcPr>
          <w:p w:rsidR="00877CE2" w:rsidRDefault="00E031D4">
            <w:pPr>
              <w:pStyle w:val="TableText"/>
              <w:spacing w:before="81" w:line="228" w:lineRule="auto"/>
              <w:ind w:rightChars="11" w:right="23"/>
              <w:jc w:val="center"/>
              <w:rPr>
                <w:rFonts w:ascii="Times New Roman" w:hAnsi="Times New Roman" w:cs="Times New Roman"/>
              </w:rPr>
            </w:pPr>
            <w:r>
              <w:rPr>
                <w:rFonts w:ascii="Times New Roman" w:hAnsi="Times New Roman" w:cs="Times New Roman"/>
                <w:spacing w:val="11"/>
              </w:rPr>
              <w:t>堵漏剂</w:t>
            </w:r>
          </w:p>
        </w:tc>
        <w:tc>
          <w:tcPr>
            <w:tcW w:w="4962" w:type="dxa"/>
          </w:tcPr>
          <w:p w:rsidR="00877CE2" w:rsidRDefault="00E031D4">
            <w:pPr>
              <w:pStyle w:val="TableText"/>
              <w:spacing w:before="84" w:line="229" w:lineRule="auto"/>
              <w:ind w:left="1337" w:rightChars="11" w:right="23"/>
              <w:rPr>
                <w:rFonts w:ascii="Times New Roman" w:hAnsi="Times New Roman" w:cs="Times New Roman"/>
              </w:rPr>
            </w:pPr>
            <w:r>
              <w:rPr>
                <w:rFonts w:ascii="Times New Roman" w:hAnsi="Times New Roman" w:cs="Times New Roman"/>
                <w:spacing w:val="17"/>
              </w:rPr>
              <w:t>对一般的泄露点进行封堵</w:t>
            </w:r>
          </w:p>
        </w:tc>
        <w:tc>
          <w:tcPr>
            <w:tcW w:w="989" w:type="dxa"/>
          </w:tcPr>
          <w:p w:rsidR="00877CE2" w:rsidRDefault="00E031D4">
            <w:pPr>
              <w:pStyle w:val="TableText"/>
              <w:spacing w:before="86" w:line="230" w:lineRule="auto"/>
              <w:ind w:left="304" w:rightChars="11" w:right="23"/>
              <w:rPr>
                <w:rFonts w:ascii="Times New Roman" w:hAnsi="Times New Roman" w:cs="Times New Roman"/>
              </w:rPr>
            </w:pPr>
            <w:r>
              <w:rPr>
                <w:rFonts w:ascii="Times New Roman" w:eastAsia="Times New Roman" w:hAnsi="Times New Roman" w:cs="Times New Roman"/>
                <w:spacing w:val="-5"/>
              </w:rPr>
              <w:t>10</w:t>
            </w:r>
            <w:r>
              <w:rPr>
                <w:rFonts w:ascii="Times New Roman" w:hAnsi="Times New Roman" w:cs="Times New Roman"/>
                <w:spacing w:val="-5"/>
              </w:rPr>
              <w:t>盒</w:t>
            </w:r>
          </w:p>
        </w:tc>
      </w:tr>
      <w:tr w:rsidR="00877CE2">
        <w:trPr>
          <w:trHeight w:val="333"/>
        </w:trPr>
        <w:tc>
          <w:tcPr>
            <w:tcW w:w="1041" w:type="dxa"/>
            <w:vMerge w:val="restart"/>
            <w:tcBorders>
              <w:bottom w:val="nil"/>
            </w:tcBorders>
          </w:tcPr>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E031D4">
            <w:pPr>
              <w:pStyle w:val="TableText"/>
              <w:spacing w:before="62" w:line="254" w:lineRule="auto"/>
              <w:ind w:rightChars="11" w:right="23"/>
              <w:jc w:val="center"/>
              <w:rPr>
                <w:rFonts w:ascii="Times New Roman" w:hAnsi="Times New Roman" w:cs="Times New Roman"/>
              </w:rPr>
            </w:pPr>
            <w:r>
              <w:rPr>
                <w:rFonts w:ascii="Times New Roman" w:hAnsi="Times New Roman" w:cs="Times New Roman"/>
                <w:spacing w:val="12"/>
              </w:rPr>
              <w:t>个人防护</w:t>
            </w:r>
            <w:r>
              <w:rPr>
                <w:rFonts w:ascii="Times New Roman" w:hAnsi="Times New Roman" w:cs="Times New Roman"/>
                <w:spacing w:val="1"/>
              </w:rPr>
              <w:t xml:space="preserve"> </w:t>
            </w:r>
            <w:r>
              <w:rPr>
                <w:rFonts w:ascii="Times New Roman" w:hAnsi="Times New Roman" w:cs="Times New Roman"/>
                <w:spacing w:val="1"/>
              </w:rPr>
              <w:t>类</w:t>
            </w:r>
          </w:p>
        </w:tc>
        <w:tc>
          <w:tcPr>
            <w:tcW w:w="573" w:type="dxa"/>
          </w:tcPr>
          <w:p w:rsidR="00877CE2" w:rsidRDefault="00E031D4">
            <w:pPr>
              <w:spacing w:before="113"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13</w:t>
            </w:r>
          </w:p>
        </w:tc>
        <w:tc>
          <w:tcPr>
            <w:tcW w:w="1561" w:type="dxa"/>
          </w:tcPr>
          <w:p w:rsidR="00877CE2" w:rsidRDefault="00E031D4">
            <w:pPr>
              <w:pStyle w:val="TableText"/>
              <w:spacing w:before="84" w:line="229" w:lineRule="auto"/>
              <w:ind w:rightChars="11" w:right="23"/>
              <w:jc w:val="center"/>
              <w:rPr>
                <w:rFonts w:ascii="Times New Roman" w:hAnsi="Times New Roman" w:cs="Times New Roman"/>
              </w:rPr>
            </w:pPr>
            <w:r>
              <w:rPr>
                <w:rFonts w:ascii="Times New Roman" w:hAnsi="Times New Roman" w:cs="Times New Roman"/>
                <w:spacing w:val="12"/>
              </w:rPr>
              <w:t>空气呼吸器</w:t>
            </w:r>
          </w:p>
        </w:tc>
        <w:tc>
          <w:tcPr>
            <w:tcW w:w="4962" w:type="dxa"/>
          </w:tcPr>
          <w:p w:rsidR="00877CE2" w:rsidRDefault="00E031D4">
            <w:pPr>
              <w:pStyle w:val="TableText"/>
              <w:spacing w:before="81" w:line="228" w:lineRule="auto"/>
              <w:ind w:left="812" w:rightChars="11" w:right="23"/>
              <w:rPr>
                <w:rFonts w:ascii="Times New Roman" w:hAnsi="Times New Roman" w:cs="Times New Roman"/>
              </w:rPr>
            </w:pPr>
            <w:r>
              <w:rPr>
                <w:rFonts w:ascii="Times New Roman" w:hAnsi="Times New Roman" w:cs="Times New Roman"/>
                <w:spacing w:val="18"/>
              </w:rPr>
              <w:t>缺氧、毒物种类浓度未知或浓度过高</w:t>
            </w:r>
          </w:p>
        </w:tc>
        <w:tc>
          <w:tcPr>
            <w:tcW w:w="989" w:type="dxa"/>
          </w:tcPr>
          <w:p w:rsidR="00877CE2" w:rsidRDefault="00E031D4">
            <w:pPr>
              <w:pStyle w:val="TableText"/>
              <w:spacing w:before="84" w:line="229" w:lineRule="auto"/>
              <w:ind w:left="263" w:rightChars="11" w:right="23"/>
              <w:rPr>
                <w:rFonts w:ascii="Times New Roman" w:hAnsi="Times New Roman" w:cs="Times New Roman"/>
              </w:rPr>
            </w:pPr>
            <w:r>
              <w:rPr>
                <w:rFonts w:ascii="Times New Roman" w:eastAsia="Times New Roman" w:hAnsi="Times New Roman" w:cs="Times New Roman"/>
                <w:spacing w:val="3"/>
              </w:rPr>
              <w:t>25</w:t>
            </w:r>
            <w:r>
              <w:rPr>
                <w:rFonts w:ascii="Times New Roman" w:hAnsi="Times New Roman" w:cs="Times New Roman"/>
                <w:spacing w:val="3"/>
              </w:rPr>
              <w:t>套</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1"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14</w:t>
            </w:r>
          </w:p>
        </w:tc>
        <w:tc>
          <w:tcPr>
            <w:tcW w:w="1561" w:type="dxa"/>
          </w:tcPr>
          <w:p w:rsidR="00877CE2" w:rsidRDefault="00E031D4">
            <w:pPr>
              <w:pStyle w:val="TableText"/>
              <w:spacing w:before="82" w:line="230" w:lineRule="auto"/>
              <w:ind w:rightChars="11" w:right="23"/>
              <w:jc w:val="center"/>
              <w:rPr>
                <w:rFonts w:ascii="Times New Roman" w:hAnsi="Times New Roman" w:cs="Times New Roman"/>
              </w:rPr>
            </w:pPr>
            <w:r>
              <w:rPr>
                <w:rFonts w:ascii="Times New Roman" w:hAnsi="Times New Roman" w:cs="Times New Roman"/>
                <w:spacing w:val="9"/>
              </w:rPr>
              <w:t>阻燃服上衣</w:t>
            </w:r>
          </w:p>
        </w:tc>
        <w:tc>
          <w:tcPr>
            <w:tcW w:w="4962" w:type="dxa"/>
          </w:tcPr>
          <w:p w:rsidR="00877CE2" w:rsidRDefault="00E031D4">
            <w:pPr>
              <w:pStyle w:val="TableText"/>
              <w:spacing w:before="79" w:line="228" w:lineRule="auto"/>
              <w:ind w:left="917" w:rightChars="11" w:right="23"/>
              <w:rPr>
                <w:rFonts w:ascii="Times New Roman" w:hAnsi="Times New Roman" w:cs="Times New Roman"/>
              </w:rPr>
            </w:pPr>
            <w:r>
              <w:rPr>
                <w:rFonts w:ascii="Times New Roman" w:hAnsi="Times New Roman" w:cs="Times New Roman"/>
                <w:spacing w:val="18"/>
              </w:rPr>
              <w:t>在火灾状态下，可以防止衣物燃烧</w:t>
            </w:r>
          </w:p>
        </w:tc>
        <w:tc>
          <w:tcPr>
            <w:tcW w:w="989" w:type="dxa"/>
          </w:tcPr>
          <w:p w:rsidR="00877CE2" w:rsidRDefault="00E031D4">
            <w:pPr>
              <w:pStyle w:val="TableText"/>
              <w:spacing w:before="80" w:line="228" w:lineRule="auto"/>
              <w:ind w:left="211"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件</w:t>
            </w:r>
          </w:p>
        </w:tc>
      </w:tr>
      <w:tr w:rsidR="00877CE2">
        <w:trPr>
          <w:trHeight w:val="334"/>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15</w:t>
            </w:r>
          </w:p>
        </w:tc>
        <w:tc>
          <w:tcPr>
            <w:tcW w:w="1561" w:type="dxa"/>
          </w:tcPr>
          <w:p w:rsidR="00877CE2" w:rsidRDefault="00E031D4">
            <w:pPr>
              <w:pStyle w:val="TableText"/>
              <w:spacing w:before="85" w:line="229" w:lineRule="auto"/>
              <w:ind w:rightChars="11" w:right="23"/>
              <w:jc w:val="center"/>
              <w:rPr>
                <w:rFonts w:ascii="Times New Roman" w:hAnsi="Times New Roman" w:cs="Times New Roman"/>
              </w:rPr>
            </w:pPr>
            <w:r>
              <w:rPr>
                <w:rFonts w:ascii="Times New Roman" w:hAnsi="Times New Roman" w:cs="Times New Roman"/>
                <w:spacing w:val="9"/>
              </w:rPr>
              <w:t>阻燃服裤子</w:t>
            </w:r>
          </w:p>
        </w:tc>
        <w:tc>
          <w:tcPr>
            <w:tcW w:w="4962" w:type="dxa"/>
          </w:tcPr>
          <w:p w:rsidR="00877CE2" w:rsidRDefault="00E031D4">
            <w:pPr>
              <w:pStyle w:val="TableText"/>
              <w:spacing w:before="83" w:line="228" w:lineRule="auto"/>
              <w:ind w:left="917" w:rightChars="11" w:right="23"/>
              <w:rPr>
                <w:rFonts w:ascii="Times New Roman" w:hAnsi="Times New Roman" w:cs="Times New Roman"/>
              </w:rPr>
            </w:pPr>
            <w:r>
              <w:rPr>
                <w:rFonts w:ascii="Times New Roman" w:hAnsi="Times New Roman" w:cs="Times New Roman"/>
                <w:spacing w:val="18"/>
              </w:rPr>
              <w:t>在火灾状态下，可以防止衣物燃烧</w:t>
            </w:r>
          </w:p>
        </w:tc>
        <w:tc>
          <w:tcPr>
            <w:tcW w:w="989" w:type="dxa"/>
          </w:tcPr>
          <w:p w:rsidR="00877CE2" w:rsidRDefault="00E031D4">
            <w:pPr>
              <w:pStyle w:val="TableText"/>
              <w:spacing w:before="83" w:line="228" w:lineRule="auto"/>
              <w:ind w:left="211"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件</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16</w:t>
            </w:r>
          </w:p>
        </w:tc>
        <w:tc>
          <w:tcPr>
            <w:tcW w:w="1561" w:type="dxa"/>
          </w:tcPr>
          <w:p w:rsidR="00877CE2" w:rsidRDefault="00E031D4">
            <w:pPr>
              <w:pStyle w:val="TableText"/>
              <w:spacing w:before="85" w:line="228" w:lineRule="auto"/>
              <w:ind w:rightChars="11" w:right="23"/>
              <w:jc w:val="center"/>
              <w:rPr>
                <w:rFonts w:ascii="Times New Roman" w:hAnsi="Times New Roman" w:cs="Times New Roman"/>
              </w:rPr>
            </w:pPr>
            <w:r>
              <w:rPr>
                <w:rFonts w:ascii="Times New Roman" w:hAnsi="Times New Roman" w:cs="Times New Roman"/>
                <w:spacing w:val="9"/>
              </w:rPr>
              <w:t>阻燃服衬衫</w:t>
            </w:r>
          </w:p>
        </w:tc>
        <w:tc>
          <w:tcPr>
            <w:tcW w:w="4962" w:type="dxa"/>
          </w:tcPr>
          <w:p w:rsidR="00877CE2" w:rsidRDefault="00E031D4">
            <w:pPr>
              <w:pStyle w:val="TableText"/>
              <w:spacing w:before="84" w:line="228" w:lineRule="auto"/>
              <w:ind w:left="917" w:rightChars="11" w:right="23"/>
              <w:rPr>
                <w:rFonts w:ascii="Times New Roman" w:hAnsi="Times New Roman" w:cs="Times New Roman"/>
              </w:rPr>
            </w:pPr>
            <w:r>
              <w:rPr>
                <w:rFonts w:ascii="Times New Roman" w:hAnsi="Times New Roman" w:cs="Times New Roman"/>
                <w:spacing w:val="18"/>
              </w:rPr>
              <w:t>在火灾状态下，可以防止衣物燃烧</w:t>
            </w:r>
          </w:p>
        </w:tc>
        <w:tc>
          <w:tcPr>
            <w:tcW w:w="989" w:type="dxa"/>
          </w:tcPr>
          <w:p w:rsidR="00877CE2" w:rsidRDefault="00E031D4">
            <w:pPr>
              <w:pStyle w:val="TableText"/>
              <w:spacing w:before="85" w:line="228" w:lineRule="auto"/>
              <w:ind w:left="211"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件</w:t>
            </w:r>
          </w:p>
        </w:tc>
      </w:tr>
      <w:tr w:rsidR="00877CE2">
        <w:trPr>
          <w:trHeight w:val="605"/>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9"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17</w:t>
            </w:r>
          </w:p>
        </w:tc>
        <w:tc>
          <w:tcPr>
            <w:tcW w:w="1561" w:type="dxa"/>
          </w:tcPr>
          <w:p w:rsidR="00877CE2" w:rsidRDefault="00E031D4">
            <w:pPr>
              <w:pStyle w:val="TableText"/>
              <w:spacing w:before="92" w:line="244" w:lineRule="auto"/>
              <w:ind w:rightChars="11" w:right="23"/>
              <w:jc w:val="center"/>
              <w:rPr>
                <w:rFonts w:ascii="Times New Roman" w:hAnsi="Times New Roman" w:cs="Times New Roman"/>
              </w:rPr>
            </w:pPr>
            <w:r>
              <w:rPr>
                <w:rFonts w:ascii="Times New Roman" w:eastAsia="Times New Roman" w:hAnsi="Times New Roman" w:cs="Times New Roman"/>
                <w:spacing w:val="13"/>
              </w:rPr>
              <w:t>A</w:t>
            </w:r>
            <w:r>
              <w:rPr>
                <w:rFonts w:ascii="Times New Roman" w:hAnsi="Times New Roman" w:cs="Times New Roman"/>
                <w:spacing w:val="13"/>
              </w:rPr>
              <w:t>型气密型防化</w:t>
            </w:r>
            <w:r>
              <w:rPr>
                <w:rFonts w:ascii="Times New Roman" w:hAnsi="Times New Roman" w:cs="Times New Roman"/>
                <w:spacing w:val="1"/>
              </w:rPr>
              <w:t>服</w:t>
            </w:r>
          </w:p>
        </w:tc>
        <w:tc>
          <w:tcPr>
            <w:tcW w:w="4962" w:type="dxa"/>
          </w:tcPr>
          <w:p w:rsidR="00877CE2" w:rsidRDefault="00E031D4">
            <w:pPr>
              <w:pStyle w:val="TableText"/>
              <w:spacing w:before="219" w:line="228" w:lineRule="auto"/>
              <w:ind w:left="628" w:rightChars="11" w:right="23"/>
              <w:rPr>
                <w:rFonts w:ascii="Times New Roman" w:hAnsi="Times New Roman" w:cs="Times New Roman"/>
              </w:rPr>
            </w:pPr>
            <w:r>
              <w:rPr>
                <w:rFonts w:ascii="Times New Roman" w:hAnsi="Times New Roman" w:cs="Times New Roman"/>
                <w:spacing w:val="16"/>
              </w:rPr>
              <w:t>防护气态、液态、蒸汽等毒剂和化学物质</w:t>
            </w:r>
          </w:p>
        </w:tc>
        <w:tc>
          <w:tcPr>
            <w:tcW w:w="989" w:type="dxa"/>
          </w:tcPr>
          <w:p w:rsidR="00877CE2" w:rsidRDefault="00E031D4">
            <w:pPr>
              <w:pStyle w:val="TableText"/>
              <w:spacing w:before="220" w:line="229" w:lineRule="auto"/>
              <w:ind w:left="304" w:rightChars="11" w:right="23"/>
              <w:rPr>
                <w:rFonts w:ascii="Times New Roman" w:hAnsi="Times New Roman" w:cs="Times New Roman"/>
              </w:rPr>
            </w:pPr>
            <w:r>
              <w:rPr>
                <w:rFonts w:ascii="Times New Roman" w:eastAsia="Times New Roman" w:hAnsi="Times New Roman" w:cs="Times New Roman"/>
                <w:spacing w:val="-5"/>
              </w:rPr>
              <w:t>10</w:t>
            </w:r>
            <w:r>
              <w:rPr>
                <w:rFonts w:ascii="Times New Roman" w:hAnsi="Times New Roman" w:cs="Times New Roman"/>
                <w:spacing w:val="-5"/>
              </w:rPr>
              <w:t>套</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18</w:t>
            </w:r>
          </w:p>
        </w:tc>
        <w:tc>
          <w:tcPr>
            <w:tcW w:w="1561" w:type="dxa"/>
          </w:tcPr>
          <w:p w:rsidR="00877CE2" w:rsidRDefault="00E031D4">
            <w:pPr>
              <w:pStyle w:val="TableText"/>
              <w:spacing w:before="82" w:line="228" w:lineRule="auto"/>
              <w:ind w:rightChars="11" w:right="23"/>
              <w:jc w:val="center"/>
              <w:rPr>
                <w:rFonts w:ascii="Times New Roman" w:hAnsi="Times New Roman" w:cs="Times New Roman"/>
              </w:rPr>
            </w:pPr>
            <w:r>
              <w:rPr>
                <w:rFonts w:ascii="Times New Roman" w:hAnsi="Times New Roman" w:cs="Times New Roman"/>
                <w:spacing w:val="12"/>
              </w:rPr>
              <w:t>带帽连体衣</w:t>
            </w:r>
          </w:p>
        </w:tc>
        <w:tc>
          <w:tcPr>
            <w:tcW w:w="4962" w:type="dxa"/>
          </w:tcPr>
          <w:p w:rsidR="00877CE2" w:rsidRDefault="00E031D4">
            <w:pPr>
              <w:pStyle w:val="TableText"/>
              <w:spacing w:before="82" w:line="228" w:lineRule="auto"/>
              <w:ind w:left="1364" w:rightChars="11" w:right="23"/>
              <w:rPr>
                <w:rFonts w:ascii="Times New Roman" w:hAnsi="Times New Roman" w:cs="Times New Roman"/>
              </w:rPr>
            </w:pPr>
            <w:r>
              <w:rPr>
                <w:rFonts w:ascii="Times New Roman" w:hAnsi="Times New Roman" w:cs="Times New Roman"/>
                <w:spacing w:val="15"/>
              </w:rPr>
              <w:t>防护常见简单的污染物质</w:t>
            </w:r>
          </w:p>
        </w:tc>
        <w:tc>
          <w:tcPr>
            <w:tcW w:w="989" w:type="dxa"/>
          </w:tcPr>
          <w:p w:rsidR="00877CE2" w:rsidRDefault="00E031D4">
            <w:pPr>
              <w:pStyle w:val="TableText"/>
              <w:spacing w:before="85" w:line="229" w:lineRule="auto"/>
              <w:ind w:left="304" w:rightChars="11" w:right="23"/>
              <w:rPr>
                <w:rFonts w:ascii="Times New Roman" w:hAnsi="Times New Roman" w:cs="Times New Roman"/>
              </w:rPr>
            </w:pPr>
            <w:r>
              <w:rPr>
                <w:rFonts w:ascii="Times New Roman" w:eastAsia="Times New Roman" w:hAnsi="Times New Roman" w:cs="Times New Roman"/>
                <w:spacing w:val="-5"/>
              </w:rPr>
              <w:t>10</w:t>
            </w:r>
            <w:r>
              <w:rPr>
                <w:rFonts w:ascii="Times New Roman" w:hAnsi="Times New Roman" w:cs="Times New Roman"/>
                <w:spacing w:val="-5"/>
              </w:rPr>
              <w:t>套</w:t>
            </w:r>
          </w:p>
        </w:tc>
      </w:tr>
      <w:tr w:rsidR="00877CE2">
        <w:trPr>
          <w:trHeight w:val="605"/>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9"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19</w:t>
            </w:r>
          </w:p>
        </w:tc>
        <w:tc>
          <w:tcPr>
            <w:tcW w:w="1561" w:type="dxa"/>
          </w:tcPr>
          <w:p w:rsidR="00877CE2" w:rsidRDefault="00E031D4">
            <w:pPr>
              <w:pStyle w:val="TableText"/>
              <w:spacing w:before="94" w:line="243" w:lineRule="auto"/>
              <w:ind w:rightChars="11" w:right="23"/>
              <w:jc w:val="center"/>
              <w:rPr>
                <w:rFonts w:ascii="Times New Roman" w:hAnsi="Times New Roman" w:cs="Times New Roman"/>
              </w:rPr>
            </w:pPr>
            <w:r>
              <w:rPr>
                <w:rFonts w:ascii="Times New Roman" w:hAnsi="Times New Roman" w:cs="Times New Roman"/>
                <w:spacing w:val="12"/>
              </w:rPr>
              <w:t>防护服气密检测</w:t>
            </w:r>
            <w:r>
              <w:rPr>
                <w:rFonts w:ascii="Times New Roman" w:hAnsi="Times New Roman" w:cs="Times New Roman"/>
              </w:rPr>
              <w:t>仪</w:t>
            </w:r>
          </w:p>
        </w:tc>
        <w:tc>
          <w:tcPr>
            <w:tcW w:w="4962" w:type="dxa"/>
          </w:tcPr>
          <w:p w:rsidR="00877CE2" w:rsidRDefault="00E031D4">
            <w:pPr>
              <w:pStyle w:val="TableText"/>
              <w:spacing w:before="217" w:line="228" w:lineRule="auto"/>
              <w:ind w:left="1652" w:rightChars="11" w:right="23"/>
              <w:rPr>
                <w:rFonts w:ascii="Times New Roman" w:hAnsi="Times New Roman" w:cs="Times New Roman"/>
              </w:rPr>
            </w:pPr>
            <w:r>
              <w:rPr>
                <w:rFonts w:ascii="Times New Roman" w:hAnsi="Times New Roman" w:cs="Times New Roman"/>
                <w:spacing w:val="16"/>
              </w:rPr>
              <w:t>检测防护服气密性</w:t>
            </w:r>
          </w:p>
        </w:tc>
        <w:tc>
          <w:tcPr>
            <w:tcW w:w="989" w:type="dxa"/>
          </w:tcPr>
          <w:p w:rsidR="00877CE2" w:rsidRDefault="00E031D4">
            <w:pPr>
              <w:pStyle w:val="TableText"/>
              <w:spacing w:before="217" w:line="228" w:lineRule="auto"/>
              <w:ind w:left="316"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20</w:t>
            </w:r>
          </w:p>
        </w:tc>
        <w:tc>
          <w:tcPr>
            <w:tcW w:w="1561" w:type="dxa"/>
          </w:tcPr>
          <w:p w:rsidR="00877CE2" w:rsidRDefault="00E031D4">
            <w:pPr>
              <w:pStyle w:val="TableText"/>
              <w:spacing w:before="85" w:line="228" w:lineRule="auto"/>
              <w:ind w:rightChars="11" w:right="23"/>
              <w:jc w:val="center"/>
              <w:rPr>
                <w:rFonts w:ascii="Times New Roman" w:hAnsi="Times New Roman" w:cs="Times New Roman"/>
              </w:rPr>
            </w:pPr>
            <w:r>
              <w:rPr>
                <w:rFonts w:ascii="Times New Roman" w:hAnsi="Times New Roman" w:cs="Times New Roman"/>
                <w:spacing w:val="14"/>
              </w:rPr>
              <w:t>德尔格全面罩</w:t>
            </w:r>
          </w:p>
        </w:tc>
        <w:tc>
          <w:tcPr>
            <w:tcW w:w="4962" w:type="dxa"/>
          </w:tcPr>
          <w:p w:rsidR="00877CE2" w:rsidRDefault="00E031D4">
            <w:pPr>
              <w:pStyle w:val="TableText"/>
              <w:spacing w:before="84" w:line="228" w:lineRule="auto"/>
              <w:ind w:left="813" w:rightChars="11" w:right="23"/>
              <w:rPr>
                <w:rFonts w:ascii="Times New Roman" w:hAnsi="Times New Roman" w:cs="Times New Roman"/>
              </w:rPr>
            </w:pPr>
            <w:r>
              <w:rPr>
                <w:rFonts w:ascii="Times New Roman" w:hAnsi="Times New Roman" w:cs="Times New Roman"/>
                <w:spacing w:val="18"/>
              </w:rPr>
              <w:t>气态、液态、蒸汽等毒剂和化学物质</w:t>
            </w:r>
          </w:p>
        </w:tc>
        <w:tc>
          <w:tcPr>
            <w:tcW w:w="989" w:type="dxa"/>
          </w:tcPr>
          <w:p w:rsidR="00877CE2" w:rsidRDefault="00E031D4">
            <w:pPr>
              <w:pStyle w:val="TableText"/>
              <w:spacing w:before="85" w:line="228" w:lineRule="auto"/>
              <w:ind w:left="276" w:rightChars="11" w:right="23"/>
              <w:rPr>
                <w:rFonts w:ascii="Times New Roman" w:hAnsi="Times New Roman" w:cs="Times New Roman"/>
              </w:rPr>
            </w:pPr>
            <w:r>
              <w:rPr>
                <w:rFonts w:ascii="Times New Roman" w:eastAsia="Times New Roman" w:hAnsi="Times New Roman" w:cs="Times New Roman"/>
                <w:spacing w:val="2"/>
              </w:rPr>
              <w:t>50</w:t>
            </w:r>
            <w:r>
              <w:rPr>
                <w:rFonts w:ascii="Times New Roman" w:hAnsi="Times New Roman" w:cs="Times New Roman"/>
                <w:spacing w:val="2"/>
              </w:rPr>
              <w:t>个</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21</w:t>
            </w:r>
          </w:p>
        </w:tc>
        <w:tc>
          <w:tcPr>
            <w:tcW w:w="1561" w:type="dxa"/>
          </w:tcPr>
          <w:p w:rsidR="00877CE2" w:rsidRDefault="00E031D4">
            <w:pPr>
              <w:pStyle w:val="TableText"/>
              <w:spacing w:before="83" w:line="228" w:lineRule="auto"/>
              <w:ind w:rightChars="11" w:right="23"/>
              <w:jc w:val="center"/>
              <w:rPr>
                <w:rFonts w:ascii="Times New Roman" w:hAnsi="Times New Roman" w:cs="Times New Roman"/>
              </w:rPr>
            </w:pPr>
            <w:r>
              <w:rPr>
                <w:rFonts w:ascii="Times New Roman" w:hAnsi="Times New Roman" w:cs="Times New Roman"/>
                <w:spacing w:val="10"/>
              </w:rPr>
              <w:t>滤毒罐</w:t>
            </w:r>
          </w:p>
        </w:tc>
        <w:tc>
          <w:tcPr>
            <w:tcW w:w="4962" w:type="dxa"/>
          </w:tcPr>
          <w:p w:rsidR="00877CE2" w:rsidRDefault="00E031D4">
            <w:pPr>
              <w:pStyle w:val="TableText"/>
              <w:spacing w:before="85" w:line="228" w:lineRule="auto"/>
              <w:ind w:left="813" w:rightChars="11" w:right="23"/>
              <w:rPr>
                <w:rFonts w:ascii="Times New Roman" w:hAnsi="Times New Roman" w:cs="Times New Roman"/>
              </w:rPr>
            </w:pPr>
            <w:r>
              <w:rPr>
                <w:rFonts w:ascii="Times New Roman" w:hAnsi="Times New Roman" w:cs="Times New Roman"/>
                <w:spacing w:val="18"/>
              </w:rPr>
              <w:t>气态、液态、蒸汽等毒剂和化学物质</w:t>
            </w:r>
          </w:p>
        </w:tc>
        <w:tc>
          <w:tcPr>
            <w:tcW w:w="989" w:type="dxa"/>
          </w:tcPr>
          <w:p w:rsidR="00877CE2" w:rsidRDefault="00E031D4">
            <w:pPr>
              <w:pStyle w:val="TableText"/>
              <w:spacing w:before="83" w:line="228" w:lineRule="auto"/>
              <w:ind w:left="272" w:rightChars="11" w:right="23"/>
              <w:rPr>
                <w:rFonts w:ascii="Times New Roman" w:hAnsi="Times New Roman" w:cs="Times New Roman"/>
              </w:rPr>
            </w:pPr>
            <w:r>
              <w:rPr>
                <w:rFonts w:ascii="Times New Roman" w:eastAsia="Times New Roman" w:hAnsi="Times New Roman" w:cs="Times New Roman"/>
                <w:spacing w:val="2"/>
              </w:rPr>
              <w:t>30</w:t>
            </w:r>
            <w:r>
              <w:rPr>
                <w:rFonts w:ascii="Times New Roman" w:hAnsi="Times New Roman" w:cs="Times New Roman"/>
                <w:spacing w:val="2"/>
              </w:rPr>
              <w:t>个</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5"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22</w:t>
            </w:r>
          </w:p>
        </w:tc>
        <w:tc>
          <w:tcPr>
            <w:tcW w:w="1561" w:type="dxa"/>
          </w:tcPr>
          <w:p w:rsidR="00877CE2" w:rsidRDefault="00E031D4">
            <w:pPr>
              <w:pStyle w:val="TableText"/>
              <w:spacing w:before="86" w:line="228" w:lineRule="auto"/>
              <w:ind w:left="60" w:rightChars="11" w:right="23"/>
              <w:jc w:val="center"/>
              <w:rPr>
                <w:rFonts w:ascii="Times New Roman" w:hAnsi="Times New Roman" w:cs="Times New Roman"/>
              </w:rPr>
            </w:pPr>
            <w:r>
              <w:rPr>
                <w:rFonts w:ascii="Times New Roman" w:hAnsi="Times New Roman" w:cs="Times New Roman"/>
                <w:spacing w:val="15"/>
              </w:rPr>
              <w:t>单一气体检测仪</w:t>
            </w:r>
          </w:p>
        </w:tc>
        <w:tc>
          <w:tcPr>
            <w:tcW w:w="4962" w:type="dxa"/>
          </w:tcPr>
          <w:p w:rsidR="00877CE2" w:rsidRDefault="00E031D4">
            <w:pPr>
              <w:pStyle w:val="TableText"/>
              <w:spacing w:before="83" w:line="228" w:lineRule="auto"/>
              <w:ind w:left="1652" w:rightChars="11" w:right="23"/>
              <w:rPr>
                <w:rFonts w:ascii="Times New Roman" w:hAnsi="Times New Roman" w:cs="Times New Roman"/>
              </w:rPr>
            </w:pPr>
            <w:r>
              <w:rPr>
                <w:rFonts w:ascii="Times New Roman" w:hAnsi="Times New Roman" w:cs="Times New Roman"/>
                <w:spacing w:val="16"/>
              </w:rPr>
              <w:t>检测事故现场气体</w:t>
            </w:r>
          </w:p>
        </w:tc>
        <w:tc>
          <w:tcPr>
            <w:tcW w:w="989" w:type="dxa"/>
          </w:tcPr>
          <w:p w:rsidR="00877CE2" w:rsidRDefault="00E031D4">
            <w:pPr>
              <w:pStyle w:val="TableText"/>
              <w:spacing w:before="83" w:line="228" w:lineRule="auto"/>
              <w:ind w:left="276" w:rightChars="11" w:right="23"/>
              <w:rPr>
                <w:rFonts w:ascii="Times New Roman" w:hAnsi="Times New Roman" w:cs="Times New Roman"/>
              </w:rPr>
            </w:pPr>
            <w:r>
              <w:rPr>
                <w:rFonts w:ascii="Times New Roman" w:eastAsia="Times New Roman" w:hAnsi="Times New Roman" w:cs="Times New Roman"/>
                <w:spacing w:val="2"/>
              </w:rPr>
              <w:t>50</w:t>
            </w:r>
            <w:r>
              <w:rPr>
                <w:rFonts w:ascii="Times New Roman" w:hAnsi="Times New Roman" w:cs="Times New Roman"/>
                <w:spacing w:val="2"/>
              </w:rPr>
              <w:t>个</w:t>
            </w:r>
          </w:p>
        </w:tc>
      </w:tr>
      <w:tr w:rsidR="00877CE2">
        <w:trPr>
          <w:trHeight w:val="334"/>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6"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23</w:t>
            </w:r>
          </w:p>
        </w:tc>
        <w:tc>
          <w:tcPr>
            <w:tcW w:w="1561" w:type="dxa"/>
          </w:tcPr>
          <w:p w:rsidR="00877CE2" w:rsidRDefault="00E031D4">
            <w:pPr>
              <w:pStyle w:val="TableText"/>
              <w:spacing w:before="84" w:line="228" w:lineRule="auto"/>
              <w:ind w:rightChars="11" w:right="23"/>
              <w:jc w:val="center"/>
              <w:rPr>
                <w:rFonts w:ascii="Times New Roman" w:hAnsi="Times New Roman" w:cs="Times New Roman"/>
              </w:rPr>
            </w:pPr>
            <w:r>
              <w:rPr>
                <w:rFonts w:ascii="Times New Roman" w:hAnsi="Times New Roman" w:cs="Times New Roman"/>
                <w:spacing w:val="6"/>
              </w:rPr>
              <w:t>降温背心</w:t>
            </w:r>
          </w:p>
        </w:tc>
        <w:tc>
          <w:tcPr>
            <w:tcW w:w="4962" w:type="dxa"/>
          </w:tcPr>
          <w:p w:rsidR="00877CE2" w:rsidRDefault="00E031D4">
            <w:pPr>
              <w:pStyle w:val="TableText"/>
              <w:spacing w:before="84" w:line="228" w:lineRule="auto"/>
              <w:ind w:left="2105" w:rightChars="11" w:right="23"/>
              <w:rPr>
                <w:rFonts w:ascii="Times New Roman" w:hAnsi="Times New Roman" w:cs="Times New Roman"/>
              </w:rPr>
            </w:pPr>
            <w:r>
              <w:rPr>
                <w:rFonts w:ascii="Times New Roman" w:hAnsi="Times New Roman" w:cs="Times New Roman"/>
                <w:spacing w:val="6"/>
              </w:rPr>
              <w:t>降低温度</w:t>
            </w:r>
          </w:p>
        </w:tc>
        <w:tc>
          <w:tcPr>
            <w:tcW w:w="989" w:type="dxa"/>
          </w:tcPr>
          <w:p w:rsidR="00877CE2" w:rsidRDefault="00E031D4">
            <w:pPr>
              <w:pStyle w:val="TableText"/>
              <w:spacing w:before="84" w:line="228" w:lineRule="auto"/>
              <w:ind w:left="251" w:rightChars="11" w:right="23"/>
              <w:rPr>
                <w:rFonts w:ascii="Times New Roman" w:hAnsi="Times New Roman" w:cs="Times New Roman"/>
              </w:rPr>
            </w:pPr>
            <w:r>
              <w:rPr>
                <w:rFonts w:ascii="Times New Roman" w:eastAsia="Times New Roman" w:hAnsi="Times New Roman" w:cs="Times New Roman"/>
                <w:spacing w:val="-2"/>
              </w:rPr>
              <w:t>100</w:t>
            </w:r>
            <w:r>
              <w:rPr>
                <w:rFonts w:ascii="Times New Roman" w:hAnsi="Times New Roman" w:cs="Times New Roman"/>
                <w:spacing w:val="-2"/>
              </w:rPr>
              <w:t>件</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5"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24</w:t>
            </w:r>
          </w:p>
        </w:tc>
        <w:tc>
          <w:tcPr>
            <w:tcW w:w="1561" w:type="dxa"/>
          </w:tcPr>
          <w:p w:rsidR="00877CE2" w:rsidRDefault="00E031D4">
            <w:pPr>
              <w:pStyle w:val="TableText"/>
              <w:spacing w:before="84" w:line="228" w:lineRule="auto"/>
              <w:ind w:rightChars="11" w:right="23"/>
              <w:jc w:val="center"/>
              <w:rPr>
                <w:rFonts w:ascii="Times New Roman" w:hAnsi="Times New Roman" w:cs="Times New Roman"/>
              </w:rPr>
            </w:pPr>
            <w:r>
              <w:rPr>
                <w:rFonts w:ascii="Times New Roman" w:hAnsi="Times New Roman" w:cs="Times New Roman"/>
                <w:spacing w:val="13"/>
              </w:rPr>
              <w:t>玻纤灭火毯</w:t>
            </w:r>
          </w:p>
        </w:tc>
        <w:tc>
          <w:tcPr>
            <w:tcW w:w="4962" w:type="dxa"/>
          </w:tcPr>
          <w:p w:rsidR="00877CE2" w:rsidRDefault="00E031D4">
            <w:pPr>
              <w:pStyle w:val="TableText"/>
              <w:spacing w:before="84" w:line="228" w:lineRule="auto"/>
              <w:ind w:left="1341" w:rightChars="11" w:right="23"/>
              <w:rPr>
                <w:rFonts w:ascii="Times New Roman" w:hAnsi="Times New Roman" w:cs="Times New Roman"/>
              </w:rPr>
            </w:pPr>
            <w:r>
              <w:rPr>
                <w:rFonts w:ascii="Times New Roman" w:hAnsi="Times New Roman" w:cs="Times New Roman"/>
                <w:spacing w:val="17"/>
              </w:rPr>
              <w:t>火灾现场的人体防护设备</w:t>
            </w:r>
          </w:p>
        </w:tc>
        <w:tc>
          <w:tcPr>
            <w:tcW w:w="989" w:type="dxa"/>
          </w:tcPr>
          <w:p w:rsidR="00877CE2" w:rsidRDefault="00E031D4">
            <w:pPr>
              <w:pStyle w:val="TableText"/>
              <w:spacing w:before="84" w:line="228" w:lineRule="auto"/>
              <w:ind w:left="276" w:rightChars="11" w:right="23"/>
              <w:rPr>
                <w:rFonts w:ascii="Times New Roman" w:hAnsi="Times New Roman" w:cs="Times New Roman"/>
              </w:rPr>
            </w:pPr>
            <w:r>
              <w:rPr>
                <w:rFonts w:ascii="Times New Roman" w:eastAsia="Times New Roman" w:hAnsi="Times New Roman" w:cs="Times New Roman"/>
                <w:spacing w:val="2"/>
              </w:rPr>
              <w:t>50</w:t>
            </w:r>
            <w:r>
              <w:rPr>
                <w:rFonts w:ascii="Times New Roman" w:hAnsi="Times New Roman" w:cs="Times New Roman"/>
                <w:spacing w:val="2"/>
              </w:rPr>
              <w:t>个</w:t>
            </w:r>
          </w:p>
        </w:tc>
      </w:tr>
      <w:tr w:rsidR="00877CE2">
        <w:trPr>
          <w:trHeight w:val="360"/>
        </w:trPr>
        <w:tc>
          <w:tcPr>
            <w:tcW w:w="1041" w:type="dxa"/>
            <w:vMerge/>
            <w:tcBorders>
              <w:top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5"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25</w:t>
            </w:r>
          </w:p>
        </w:tc>
        <w:tc>
          <w:tcPr>
            <w:tcW w:w="1561" w:type="dxa"/>
          </w:tcPr>
          <w:p w:rsidR="00877CE2" w:rsidRDefault="00E031D4">
            <w:pPr>
              <w:pStyle w:val="TableText"/>
              <w:spacing w:before="84" w:line="228" w:lineRule="auto"/>
              <w:ind w:rightChars="11" w:right="23"/>
              <w:jc w:val="center"/>
              <w:rPr>
                <w:rFonts w:ascii="Times New Roman" w:hAnsi="Times New Roman" w:cs="Times New Roman"/>
              </w:rPr>
            </w:pPr>
            <w:r>
              <w:rPr>
                <w:rFonts w:ascii="Times New Roman" w:hAnsi="Times New Roman" w:cs="Times New Roman"/>
                <w:spacing w:val="14"/>
              </w:rPr>
              <w:t>预氧灭火毯</w:t>
            </w:r>
          </w:p>
        </w:tc>
        <w:tc>
          <w:tcPr>
            <w:tcW w:w="4962" w:type="dxa"/>
          </w:tcPr>
          <w:p w:rsidR="00877CE2" w:rsidRDefault="00E031D4">
            <w:pPr>
              <w:pStyle w:val="TableText"/>
              <w:spacing w:before="87" w:line="228" w:lineRule="auto"/>
              <w:ind w:left="1341" w:rightChars="11" w:right="23"/>
              <w:rPr>
                <w:rFonts w:ascii="Times New Roman" w:hAnsi="Times New Roman" w:cs="Times New Roman"/>
              </w:rPr>
            </w:pPr>
            <w:r>
              <w:rPr>
                <w:rFonts w:ascii="Times New Roman" w:hAnsi="Times New Roman" w:cs="Times New Roman"/>
                <w:spacing w:val="17"/>
              </w:rPr>
              <w:t>火灾现场的人体防护设备</w:t>
            </w:r>
          </w:p>
        </w:tc>
        <w:tc>
          <w:tcPr>
            <w:tcW w:w="989" w:type="dxa"/>
          </w:tcPr>
          <w:p w:rsidR="00877CE2" w:rsidRDefault="00E031D4">
            <w:pPr>
              <w:pStyle w:val="TableText"/>
              <w:spacing w:before="87" w:line="228" w:lineRule="auto"/>
              <w:ind w:left="263" w:rightChars="11" w:right="23"/>
              <w:rPr>
                <w:rFonts w:ascii="Times New Roman" w:hAnsi="Times New Roman" w:cs="Times New Roman"/>
              </w:rPr>
            </w:pPr>
            <w:r>
              <w:rPr>
                <w:rFonts w:ascii="Times New Roman" w:eastAsia="Times New Roman" w:hAnsi="Times New Roman" w:cs="Times New Roman"/>
                <w:spacing w:val="3"/>
              </w:rPr>
              <w:t>20</w:t>
            </w:r>
            <w:r>
              <w:rPr>
                <w:rFonts w:ascii="Times New Roman" w:hAnsi="Times New Roman" w:cs="Times New Roman"/>
                <w:spacing w:val="3"/>
              </w:rPr>
              <w:t>条</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49"/>
          <w:pgSz w:w="11907" w:h="16839"/>
          <w:pgMar w:top="1431" w:right="1390" w:bottom="1007" w:left="1390" w:header="0" w:footer="732" w:gutter="0"/>
          <w:cols w:space="720"/>
        </w:sectPr>
      </w:pPr>
    </w:p>
    <w:p w:rsidR="00877CE2" w:rsidRDefault="00877CE2">
      <w:pPr>
        <w:spacing w:line="303" w:lineRule="auto"/>
        <w:ind w:rightChars="11" w:right="23"/>
        <w:rPr>
          <w:rFonts w:ascii="Times New Roman" w:hAnsi="Times New Roman" w:cs="Times New Roman"/>
        </w:rPr>
      </w:pPr>
    </w:p>
    <w:p w:rsidR="00877CE2" w:rsidRDefault="00E031D4">
      <w:pPr>
        <w:spacing w:before="1" w:line="219" w:lineRule="auto"/>
        <w:ind w:rightChars="11" w:right="23"/>
        <w:jc w:val="center"/>
        <w:rPr>
          <w:rFonts w:ascii="Times New Roman" w:eastAsia="仿宋" w:hAnsi="Times New Roman" w:cs="Times New Roman"/>
          <w:spacing w:val="11"/>
          <w:sz w:val="24"/>
        </w:rPr>
      </w:pPr>
      <w:r>
        <w:rPr>
          <w:rFonts w:ascii="Times New Roman" w:eastAsia="仿宋" w:hAnsi="Times New Roman" w:cs="Times New Roman"/>
          <w:spacing w:val="11"/>
          <w:sz w:val="24"/>
        </w:rPr>
        <w:t>表</w:t>
      </w:r>
      <w:r>
        <w:rPr>
          <w:rFonts w:ascii="Times New Roman" w:eastAsia="仿宋" w:hAnsi="Times New Roman" w:cs="Times New Roman"/>
          <w:spacing w:val="11"/>
          <w:sz w:val="24"/>
        </w:rPr>
        <w:t>3</w:t>
      </w:r>
      <w:r>
        <w:rPr>
          <w:rFonts w:ascii="Times New Roman" w:eastAsia="仿宋" w:hAnsi="Times New Roman" w:cs="Times New Roman"/>
          <w:spacing w:val="11"/>
          <w:sz w:val="24"/>
        </w:rPr>
        <w:t>南京市鼓楼生态环境局应急物资情况</w:t>
      </w:r>
    </w:p>
    <w:p w:rsidR="00877CE2" w:rsidRDefault="00877CE2">
      <w:pPr>
        <w:spacing w:line="137" w:lineRule="exact"/>
        <w:ind w:rightChars="11" w:right="23"/>
        <w:rPr>
          <w:rFonts w:ascii="Times New Roman" w:hAnsi="Times New Roman" w:cs="Times New Roman"/>
        </w:rPr>
      </w:pPr>
    </w:p>
    <w:tbl>
      <w:tblPr>
        <w:tblStyle w:val="TableNormal"/>
        <w:tblW w:w="9301"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303"/>
        <w:gridCol w:w="4203"/>
        <w:gridCol w:w="2506"/>
        <w:gridCol w:w="1289"/>
      </w:tblGrid>
      <w:tr w:rsidR="00877CE2">
        <w:trPr>
          <w:trHeight w:val="486"/>
        </w:trPr>
        <w:tc>
          <w:tcPr>
            <w:tcW w:w="1303" w:type="dxa"/>
          </w:tcPr>
          <w:p w:rsidR="00877CE2" w:rsidRDefault="00E031D4">
            <w:pPr>
              <w:pStyle w:val="TableText"/>
              <w:spacing w:before="164" w:line="230" w:lineRule="auto"/>
              <w:ind w:left="460" w:rightChars="11" w:right="23"/>
              <w:rPr>
                <w:rFonts w:ascii="Times New Roman" w:hAnsi="Times New Roman" w:cs="Times New Roman"/>
              </w:rPr>
            </w:pPr>
            <w:r>
              <w:rPr>
                <w:rFonts w:ascii="Times New Roman" w:hAnsi="Times New Roman" w:cs="Times New Roman"/>
                <w:spacing w:val="9"/>
              </w:rPr>
              <w:t>序号</w:t>
            </w:r>
          </w:p>
        </w:tc>
        <w:tc>
          <w:tcPr>
            <w:tcW w:w="4203" w:type="dxa"/>
          </w:tcPr>
          <w:p w:rsidR="00877CE2" w:rsidRDefault="00E031D4">
            <w:pPr>
              <w:pStyle w:val="TableText"/>
              <w:spacing w:before="167" w:line="232" w:lineRule="auto"/>
              <w:ind w:left="1935" w:rightChars="11" w:right="23"/>
              <w:rPr>
                <w:rFonts w:ascii="Times New Roman" w:hAnsi="Times New Roman" w:cs="Times New Roman"/>
              </w:rPr>
            </w:pPr>
            <w:r>
              <w:rPr>
                <w:rFonts w:ascii="Times New Roman" w:hAnsi="Times New Roman" w:cs="Times New Roman"/>
                <w:spacing w:val="-6"/>
              </w:rPr>
              <w:t>品名</w:t>
            </w:r>
          </w:p>
        </w:tc>
        <w:tc>
          <w:tcPr>
            <w:tcW w:w="2506" w:type="dxa"/>
          </w:tcPr>
          <w:p w:rsidR="00877CE2" w:rsidRDefault="00E031D4">
            <w:pPr>
              <w:pStyle w:val="TableText"/>
              <w:spacing w:before="164" w:line="230" w:lineRule="auto"/>
              <w:ind w:left="1063" w:rightChars="11" w:right="23"/>
              <w:rPr>
                <w:rFonts w:ascii="Times New Roman" w:hAnsi="Times New Roman" w:cs="Times New Roman"/>
              </w:rPr>
            </w:pPr>
            <w:r>
              <w:rPr>
                <w:rFonts w:ascii="Times New Roman" w:hAnsi="Times New Roman" w:cs="Times New Roman"/>
                <w:spacing w:val="3"/>
              </w:rPr>
              <w:t>型号</w:t>
            </w:r>
          </w:p>
        </w:tc>
        <w:tc>
          <w:tcPr>
            <w:tcW w:w="1289" w:type="dxa"/>
          </w:tcPr>
          <w:p w:rsidR="00877CE2" w:rsidRDefault="00E031D4">
            <w:pPr>
              <w:pStyle w:val="TableText"/>
              <w:spacing w:before="162" w:line="228" w:lineRule="auto"/>
              <w:ind w:left="449" w:rightChars="11" w:right="23"/>
              <w:rPr>
                <w:rFonts w:ascii="Times New Roman" w:hAnsi="Times New Roman" w:cs="Times New Roman"/>
              </w:rPr>
            </w:pPr>
            <w:r>
              <w:rPr>
                <w:rFonts w:ascii="Times New Roman" w:hAnsi="Times New Roman" w:cs="Times New Roman"/>
                <w:spacing w:val="6"/>
              </w:rPr>
              <w:t>数量</w:t>
            </w:r>
          </w:p>
        </w:tc>
      </w:tr>
      <w:tr w:rsidR="00877CE2">
        <w:trPr>
          <w:trHeight w:val="455"/>
        </w:trPr>
        <w:tc>
          <w:tcPr>
            <w:tcW w:w="1303" w:type="dxa"/>
          </w:tcPr>
          <w:p w:rsidR="00877CE2" w:rsidRDefault="00E031D4">
            <w:pPr>
              <w:spacing w:before="168" w:line="193" w:lineRule="auto"/>
              <w:ind w:left="65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c>
        <w:tc>
          <w:tcPr>
            <w:tcW w:w="4203" w:type="dxa"/>
          </w:tcPr>
          <w:p w:rsidR="00877CE2" w:rsidRDefault="00E031D4">
            <w:pPr>
              <w:pStyle w:val="TableText"/>
              <w:spacing w:before="137" w:line="228" w:lineRule="auto"/>
              <w:ind w:left="1495" w:rightChars="11" w:right="23"/>
              <w:rPr>
                <w:rFonts w:ascii="Times New Roman" w:hAnsi="Times New Roman" w:cs="Times New Roman"/>
              </w:rPr>
            </w:pPr>
            <w:r>
              <w:rPr>
                <w:rFonts w:ascii="Times New Roman" w:eastAsia="Times New Roman" w:hAnsi="Times New Roman" w:cs="Times New Roman"/>
              </w:rPr>
              <w:t>VOCs</w:t>
            </w:r>
            <w:r>
              <w:rPr>
                <w:rFonts w:ascii="Times New Roman" w:hAnsi="Times New Roman" w:cs="Times New Roman"/>
                <w:spacing w:val="24"/>
              </w:rPr>
              <w:t>检测仪</w:t>
            </w:r>
          </w:p>
        </w:tc>
        <w:tc>
          <w:tcPr>
            <w:tcW w:w="2506" w:type="dxa"/>
          </w:tcPr>
          <w:p w:rsidR="00877CE2" w:rsidRDefault="00E031D4">
            <w:pPr>
              <w:spacing w:before="150"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37"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58"/>
        </w:trPr>
        <w:tc>
          <w:tcPr>
            <w:tcW w:w="1303" w:type="dxa"/>
          </w:tcPr>
          <w:p w:rsidR="00877CE2" w:rsidRDefault="00E031D4">
            <w:pPr>
              <w:spacing w:before="171" w:line="193" w:lineRule="auto"/>
              <w:ind w:left="613"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c>
        <w:tc>
          <w:tcPr>
            <w:tcW w:w="4203" w:type="dxa"/>
          </w:tcPr>
          <w:p w:rsidR="00877CE2" w:rsidRDefault="00E031D4">
            <w:pPr>
              <w:pStyle w:val="TableText"/>
              <w:spacing w:before="142" w:line="228" w:lineRule="auto"/>
              <w:ind w:left="958" w:rightChars="11" w:right="23"/>
              <w:rPr>
                <w:rFonts w:ascii="Times New Roman" w:hAnsi="Times New Roman" w:cs="Times New Roman"/>
              </w:rPr>
            </w:pPr>
            <w:r>
              <w:rPr>
                <w:rFonts w:ascii="Times New Roman" w:hAnsi="Times New Roman" w:cs="Times New Roman"/>
                <w:spacing w:val="17"/>
              </w:rPr>
              <w:t>手持式六合一气体检测仪</w:t>
            </w:r>
          </w:p>
        </w:tc>
        <w:tc>
          <w:tcPr>
            <w:tcW w:w="2506" w:type="dxa"/>
          </w:tcPr>
          <w:p w:rsidR="00877CE2" w:rsidRDefault="00E031D4">
            <w:pPr>
              <w:spacing w:before="154"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2"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60"/>
        </w:trPr>
        <w:tc>
          <w:tcPr>
            <w:tcW w:w="1303" w:type="dxa"/>
          </w:tcPr>
          <w:p w:rsidR="00877CE2" w:rsidRDefault="00E031D4">
            <w:pPr>
              <w:spacing w:before="171" w:line="193" w:lineRule="auto"/>
              <w:ind w:left="62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c>
        <w:tc>
          <w:tcPr>
            <w:tcW w:w="4203" w:type="dxa"/>
          </w:tcPr>
          <w:p w:rsidR="00877CE2" w:rsidRDefault="00E031D4">
            <w:pPr>
              <w:pStyle w:val="TableText"/>
              <w:spacing w:before="140" w:line="228" w:lineRule="auto"/>
              <w:ind w:left="1383" w:rightChars="11" w:right="23"/>
              <w:rPr>
                <w:rFonts w:ascii="Times New Roman" w:hAnsi="Times New Roman" w:cs="Times New Roman"/>
              </w:rPr>
            </w:pPr>
            <w:r>
              <w:rPr>
                <w:rFonts w:ascii="Times New Roman" w:hAnsi="Times New Roman" w:cs="Times New Roman"/>
                <w:spacing w:val="15"/>
              </w:rPr>
              <w:t>水质快速测定仪</w:t>
            </w:r>
          </w:p>
        </w:tc>
        <w:tc>
          <w:tcPr>
            <w:tcW w:w="2506" w:type="dxa"/>
          </w:tcPr>
          <w:p w:rsidR="00877CE2" w:rsidRDefault="00E031D4">
            <w:pPr>
              <w:spacing w:before="154"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0"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57"/>
        </w:trPr>
        <w:tc>
          <w:tcPr>
            <w:tcW w:w="1303" w:type="dxa"/>
          </w:tcPr>
          <w:p w:rsidR="00877CE2" w:rsidRDefault="00E031D4">
            <w:pPr>
              <w:spacing w:before="172" w:line="193" w:lineRule="auto"/>
              <w:ind w:left="610"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4</w:t>
            </w:r>
          </w:p>
        </w:tc>
        <w:tc>
          <w:tcPr>
            <w:tcW w:w="4203" w:type="dxa"/>
          </w:tcPr>
          <w:p w:rsidR="00877CE2" w:rsidRDefault="00E031D4">
            <w:pPr>
              <w:pStyle w:val="TableText"/>
              <w:spacing w:before="141" w:line="228" w:lineRule="auto"/>
              <w:ind w:left="1292" w:rightChars="11" w:right="23"/>
              <w:rPr>
                <w:rFonts w:ascii="Times New Roman" w:hAnsi="Times New Roman" w:cs="Times New Roman"/>
              </w:rPr>
            </w:pPr>
            <w:r>
              <w:rPr>
                <w:rFonts w:ascii="Times New Roman" w:hAnsi="Times New Roman" w:cs="Times New Roman"/>
                <w:spacing w:val="13"/>
              </w:rPr>
              <w:t>多参数水质测定仪</w:t>
            </w:r>
          </w:p>
        </w:tc>
        <w:tc>
          <w:tcPr>
            <w:tcW w:w="2506" w:type="dxa"/>
          </w:tcPr>
          <w:p w:rsidR="00877CE2" w:rsidRDefault="00E031D4">
            <w:pPr>
              <w:spacing w:before="154"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1"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58"/>
        </w:trPr>
        <w:tc>
          <w:tcPr>
            <w:tcW w:w="1303" w:type="dxa"/>
          </w:tcPr>
          <w:p w:rsidR="00877CE2" w:rsidRDefault="00E031D4">
            <w:pPr>
              <w:spacing w:before="176" w:line="190" w:lineRule="auto"/>
              <w:ind w:left="623"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c>
        <w:tc>
          <w:tcPr>
            <w:tcW w:w="4203" w:type="dxa"/>
          </w:tcPr>
          <w:p w:rsidR="00877CE2" w:rsidRDefault="00E031D4">
            <w:pPr>
              <w:pStyle w:val="TableText"/>
              <w:spacing w:before="144" w:line="228" w:lineRule="auto"/>
              <w:ind w:left="1276" w:rightChars="11" w:right="23"/>
              <w:rPr>
                <w:rFonts w:ascii="Times New Roman" w:hAnsi="Times New Roman" w:cs="Times New Roman"/>
              </w:rPr>
            </w:pPr>
            <w:r>
              <w:rPr>
                <w:rFonts w:ascii="Times New Roman" w:hAnsi="Times New Roman" w:cs="Times New Roman"/>
                <w:spacing w:val="16"/>
              </w:rPr>
              <w:t>便携式气体检测仪</w:t>
            </w:r>
          </w:p>
        </w:tc>
        <w:tc>
          <w:tcPr>
            <w:tcW w:w="2506" w:type="dxa"/>
          </w:tcPr>
          <w:p w:rsidR="00877CE2" w:rsidRDefault="00E031D4">
            <w:pPr>
              <w:spacing w:before="156"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4"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58"/>
        </w:trPr>
        <w:tc>
          <w:tcPr>
            <w:tcW w:w="1303" w:type="dxa"/>
          </w:tcPr>
          <w:p w:rsidR="00877CE2" w:rsidRDefault="00E031D4">
            <w:pPr>
              <w:spacing w:before="176" w:line="193" w:lineRule="auto"/>
              <w:ind w:left="62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c>
        <w:tc>
          <w:tcPr>
            <w:tcW w:w="4203" w:type="dxa"/>
          </w:tcPr>
          <w:p w:rsidR="00877CE2" w:rsidRDefault="00E031D4">
            <w:pPr>
              <w:pStyle w:val="TableText"/>
              <w:spacing w:before="145" w:line="229" w:lineRule="auto"/>
              <w:ind w:left="1825" w:rightChars="11" w:right="23"/>
              <w:rPr>
                <w:rFonts w:ascii="Times New Roman" w:hAnsi="Times New Roman" w:cs="Times New Roman"/>
              </w:rPr>
            </w:pPr>
            <w:r>
              <w:rPr>
                <w:rFonts w:ascii="Times New Roman" w:hAnsi="Times New Roman" w:cs="Times New Roman"/>
                <w:spacing w:val="4"/>
              </w:rPr>
              <w:t>防护服</w:t>
            </w:r>
          </w:p>
        </w:tc>
        <w:tc>
          <w:tcPr>
            <w:tcW w:w="2506" w:type="dxa"/>
          </w:tcPr>
          <w:p w:rsidR="00877CE2" w:rsidRDefault="00E031D4">
            <w:pPr>
              <w:spacing w:before="156"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3" w:line="228" w:lineRule="auto"/>
              <w:ind w:left="483" w:rightChars="11" w:right="23"/>
              <w:rPr>
                <w:rFonts w:ascii="Times New Roman" w:hAnsi="Times New Roman" w:cs="Times New Roman"/>
              </w:rPr>
            </w:pPr>
            <w:r>
              <w:rPr>
                <w:rFonts w:ascii="Times New Roman" w:eastAsia="Times New Roman" w:hAnsi="Times New Roman" w:cs="Times New Roman"/>
                <w:spacing w:val="-3"/>
              </w:rPr>
              <w:t>8</w:t>
            </w:r>
            <w:r>
              <w:rPr>
                <w:rFonts w:ascii="Times New Roman" w:hAnsi="Times New Roman" w:cs="Times New Roman"/>
                <w:spacing w:val="-3"/>
              </w:rPr>
              <w:t>件</w:t>
            </w:r>
          </w:p>
        </w:tc>
      </w:tr>
      <w:tr w:rsidR="00877CE2">
        <w:trPr>
          <w:trHeight w:val="484"/>
        </w:trPr>
        <w:tc>
          <w:tcPr>
            <w:tcW w:w="1303" w:type="dxa"/>
          </w:tcPr>
          <w:p w:rsidR="00877CE2" w:rsidRDefault="00E031D4">
            <w:pPr>
              <w:spacing w:before="179" w:line="190" w:lineRule="auto"/>
              <w:ind w:left="619"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c>
        <w:tc>
          <w:tcPr>
            <w:tcW w:w="4203" w:type="dxa"/>
          </w:tcPr>
          <w:p w:rsidR="00877CE2" w:rsidRDefault="00E031D4">
            <w:pPr>
              <w:pStyle w:val="TableText"/>
              <w:spacing w:before="142" w:line="228" w:lineRule="auto"/>
              <w:ind w:left="1590" w:rightChars="11" w:right="23"/>
              <w:rPr>
                <w:rFonts w:ascii="Times New Roman" w:hAnsi="Times New Roman" w:cs="Times New Roman"/>
              </w:rPr>
            </w:pPr>
            <w:r>
              <w:rPr>
                <w:rFonts w:ascii="Times New Roman" w:hAnsi="Times New Roman" w:cs="Times New Roman"/>
                <w:spacing w:val="14"/>
              </w:rPr>
              <w:t>气体采样袋</w:t>
            </w:r>
          </w:p>
        </w:tc>
        <w:tc>
          <w:tcPr>
            <w:tcW w:w="2506" w:type="dxa"/>
          </w:tcPr>
          <w:p w:rsidR="00877CE2" w:rsidRDefault="00E031D4">
            <w:pPr>
              <w:spacing w:before="159"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3" w:line="228" w:lineRule="auto"/>
              <w:ind w:left="415" w:rightChars="11" w:right="23"/>
              <w:rPr>
                <w:rFonts w:ascii="Times New Roman" w:hAnsi="Times New Roman" w:cs="Times New Roman"/>
              </w:rPr>
            </w:pPr>
            <w:r>
              <w:rPr>
                <w:rFonts w:ascii="Times New Roman" w:eastAsia="Times New Roman" w:hAnsi="Times New Roman" w:cs="Times New Roman"/>
                <w:spacing w:val="4"/>
              </w:rPr>
              <w:t>20</w:t>
            </w:r>
            <w:r>
              <w:rPr>
                <w:rFonts w:ascii="Times New Roman" w:hAnsi="Times New Roman" w:cs="Times New Roman"/>
                <w:spacing w:val="4"/>
              </w:rPr>
              <w:t>个</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50"/>
          <w:pgSz w:w="11907" w:h="16839"/>
          <w:pgMar w:top="1431" w:right="1308" w:bottom="1007" w:left="1296" w:header="0" w:footer="732" w:gutter="0"/>
          <w:cols w:space="720"/>
        </w:sectPr>
      </w:pPr>
    </w:p>
    <w:p w:rsidR="00877CE2" w:rsidRDefault="00E031D4">
      <w:pPr>
        <w:spacing w:before="1" w:line="219" w:lineRule="auto"/>
        <w:ind w:rightChars="11" w:right="23"/>
        <w:jc w:val="center"/>
        <w:rPr>
          <w:rFonts w:ascii="Times New Roman" w:eastAsia="仿宋" w:hAnsi="Times New Roman" w:cs="Times New Roman"/>
          <w:spacing w:val="11"/>
          <w:sz w:val="24"/>
        </w:rPr>
      </w:pPr>
      <w:r>
        <w:rPr>
          <w:rFonts w:ascii="Times New Roman" w:eastAsia="仿宋" w:hAnsi="Times New Roman" w:cs="Times New Roman"/>
          <w:spacing w:val="11"/>
          <w:sz w:val="24"/>
        </w:rPr>
        <w:lastRenderedPageBreak/>
        <w:t>表</w:t>
      </w:r>
      <w:r>
        <w:rPr>
          <w:rFonts w:ascii="Times New Roman" w:eastAsia="仿宋" w:hAnsi="Times New Roman" w:cs="Times New Roman"/>
          <w:spacing w:val="11"/>
          <w:sz w:val="24"/>
        </w:rPr>
        <w:t>4</w:t>
      </w:r>
      <w:r>
        <w:rPr>
          <w:rFonts w:ascii="Times New Roman" w:eastAsia="仿宋" w:hAnsi="Times New Roman" w:cs="Times New Roman"/>
          <w:spacing w:val="11"/>
          <w:sz w:val="24"/>
        </w:rPr>
        <w:t>南京市突发环境事件应急处置队伍登记概况表</w:t>
      </w:r>
    </w:p>
    <w:tbl>
      <w:tblPr>
        <w:tblStyle w:val="TableNormal"/>
        <w:tblpPr w:leftFromText="180" w:rightFromText="180" w:vertAnchor="text" w:horzAnchor="page" w:tblpXSpec="center" w:tblpY="470"/>
        <w:tblOverlap w:val="never"/>
        <w:tblW w:w="13991" w:type="dxa"/>
        <w:jc w:val="center"/>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115"/>
        <w:gridCol w:w="646"/>
        <w:gridCol w:w="420"/>
        <w:gridCol w:w="837"/>
        <w:gridCol w:w="554"/>
        <w:gridCol w:w="658"/>
        <w:gridCol w:w="1350"/>
        <w:gridCol w:w="1350"/>
        <w:gridCol w:w="2192"/>
        <w:gridCol w:w="2666"/>
        <w:gridCol w:w="2203"/>
      </w:tblGrid>
      <w:tr w:rsidR="00877CE2">
        <w:trPr>
          <w:trHeight w:val="1068"/>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队伍名称</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队伍类型</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地址</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队伍人数</w:t>
            </w:r>
          </w:p>
        </w:tc>
        <w:tc>
          <w:tcPr>
            <w:tcW w:w="658"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高级职称人数</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队伍负责人联系方式</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联络人、联系方式</w:t>
            </w: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应急设备与监测能力</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应急物资储备</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应急处置能力及专长</w:t>
            </w:r>
          </w:p>
        </w:tc>
      </w:tr>
      <w:tr w:rsidR="00877CE2">
        <w:trPr>
          <w:trHeight w:val="1605"/>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中石化南京化学工业有限公司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1.9</w:t>
            </w:r>
            <w:r>
              <w:rPr>
                <w:rFonts w:ascii="Times New Roman" w:hAnsi="Times New Roman" w:cs="Times New Roman"/>
                <w:spacing w:val="11"/>
              </w:rPr>
              <w:t>公里，北侧方位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综合类</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大厂葛路</w:t>
            </w:r>
            <w:r>
              <w:rPr>
                <w:rFonts w:ascii="Times New Roman" w:hAnsi="Times New Roman" w:cs="Times New Roman"/>
                <w:spacing w:val="11"/>
              </w:rPr>
              <w:t>189</w:t>
            </w:r>
            <w:r>
              <w:rPr>
                <w:rFonts w:ascii="Times New Roman" w:hAnsi="Times New Roman" w:cs="Times New Roman"/>
                <w:spacing w:val="11"/>
              </w:rPr>
              <w:t>号</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8</w:t>
            </w:r>
            <w:r>
              <w:rPr>
                <w:rFonts w:ascii="Times New Roman" w:hAnsi="Times New Roman" w:cs="Times New Roman"/>
                <w:spacing w:val="11"/>
              </w:rPr>
              <w:t>专、</w:t>
            </w:r>
            <w:r>
              <w:rPr>
                <w:rFonts w:ascii="Times New Roman" w:hAnsi="Times New Roman" w:cs="Times New Roman"/>
                <w:spacing w:val="11"/>
              </w:rPr>
              <w:t>42</w:t>
            </w:r>
            <w:r>
              <w:rPr>
                <w:rFonts w:ascii="Times New Roman" w:hAnsi="Times New Roman" w:cs="Times New Roman"/>
                <w:spacing w:val="11"/>
              </w:rPr>
              <w:t>兼</w:t>
            </w:r>
          </w:p>
        </w:tc>
        <w:tc>
          <w:tcPr>
            <w:tcW w:w="658" w:type="dxa"/>
            <w:tcBorders>
              <w:top w:val="single" w:sz="4" w:space="0" w:color="auto"/>
              <w:left w:val="single" w:sz="2" w:space="0" w:color="000000"/>
              <w:right w:val="single" w:sz="2" w:space="0" w:color="000000"/>
            </w:tcBorders>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2</w:t>
            </w:r>
          </w:p>
        </w:tc>
        <w:tc>
          <w:tcPr>
            <w:tcW w:w="1350" w:type="dxa"/>
          </w:tcPr>
          <w:p w:rsidR="00877CE2" w:rsidRDefault="00877CE2">
            <w:pPr>
              <w:pStyle w:val="TableText"/>
              <w:spacing w:before="78"/>
              <w:ind w:rightChars="11" w:right="23"/>
              <w:jc w:val="left"/>
              <w:rPr>
                <w:rFonts w:ascii="Times New Roman" w:hAnsi="Times New Roman" w:cs="Times New Roman"/>
                <w:spacing w:val="11"/>
              </w:rPr>
            </w:pP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许小群</w:t>
            </w:r>
          </w:p>
          <w:p w:rsidR="00877CE2" w:rsidRDefault="00877CE2">
            <w:pPr>
              <w:pStyle w:val="TableText"/>
              <w:spacing w:before="78"/>
              <w:ind w:rightChars="11" w:right="23"/>
              <w:jc w:val="left"/>
              <w:rPr>
                <w:rFonts w:ascii="Times New Roman" w:hAnsi="Times New Roman" w:cs="Times New Roman"/>
                <w:spacing w:val="11"/>
              </w:rPr>
            </w:pP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消防灭火、应急分析</w:t>
            </w:r>
            <w:r>
              <w:rPr>
                <w:rFonts w:ascii="Times New Roman" w:hAnsi="Times New Roman" w:cs="Times New Roman" w:hint="eastAsia"/>
                <w:spacing w:val="11"/>
              </w:rPr>
              <w:t>（</w:t>
            </w:r>
            <w:r>
              <w:rPr>
                <w:rFonts w:ascii="Times New Roman" w:hAnsi="Times New Roman" w:cs="Times New Roman"/>
                <w:spacing w:val="11"/>
              </w:rPr>
              <w:t>PH</w:t>
            </w:r>
            <w:r>
              <w:rPr>
                <w:rFonts w:ascii="Times New Roman" w:hAnsi="Times New Roman" w:cs="Times New Roman"/>
                <w:spacing w:val="11"/>
              </w:rPr>
              <w:t>、</w:t>
            </w:r>
            <w:r>
              <w:rPr>
                <w:rFonts w:ascii="Times New Roman" w:hAnsi="Times New Roman" w:cs="Times New Roman"/>
                <w:spacing w:val="11"/>
              </w:rPr>
              <w:t>COD</w:t>
            </w:r>
            <w:r>
              <w:rPr>
                <w:rFonts w:ascii="Times New Roman" w:hAnsi="Times New Roman" w:cs="Times New Roman"/>
                <w:spacing w:val="11"/>
              </w:rPr>
              <w:t>、氨氮、苯、苯胺、硝基苯、硝基氯苯、二氧化硫、氮氧化物</w:t>
            </w:r>
            <w:r>
              <w:rPr>
                <w:rFonts w:ascii="Times New Roman" w:hAnsi="Times New Roman" w:cs="Times New Roman" w:hint="eastAsia"/>
                <w:spacing w:val="11"/>
              </w:rPr>
              <w:t>）</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硫酸、氢氧化钠、消防车、防护器材、空气呼吸器、草袋、应急监测空气呼吸器、防化服、滤毒罐等</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危化品泄漏的封堵、收集、转输，灭火、破拆、废水收集处理</w:t>
            </w:r>
          </w:p>
        </w:tc>
      </w:tr>
      <w:tr w:rsidR="00877CE2">
        <w:trPr>
          <w:trHeight w:val="2880"/>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中石化扬子石油化工有限公司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4.1</w:t>
            </w:r>
            <w:r>
              <w:rPr>
                <w:rFonts w:ascii="Times New Roman" w:hAnsi="Times New Roman" w:cs="Times New Roman"/>
                <w:spacing w:val="11"/>
              </w:rPr>
              <w:t>公里，北侧方位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综合类</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大厂新华路</w:t>
            </w:r>
            <w:r>
              <w:rPr>
                <w:rFonts w:ascii="Times New Roman" w:hAnsi="Times New Roman" w:cs="Times New Roman"/>
                <w:spacing w:val="11"/>
              </w:rPr>
              <w:t>77</w:t>
            </w:r>
            <w:r>
              <w:rPr>
                <w:rFonts w:ascii="Times New Roman" w:hAnsi="Times New Roman" w:cs="Times New Roman"/>
                <w:spacing w:val="11"/>
              </w:rPr>
              <w:t>号</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20</w:t>
            </w:r>
          </w:p>
        </w:tc>
        <w:tc>
          <w:tcPr>
            <w:tcW w:w="658" w:type="dxa"/>
            <w:tcBorders>
              <w:top w:val="single" w:sz="2" w:space="0" w:color="000000"/>
              <w:left w:val="single" w:sz="2" w:space="0" w:color="000000"/>
              <w:bottom w:val="single" w:sz="2" w:space="0" w:color="000000"/>
              <w:right w:val="single" w:sz="2" w:space="0" w:color="000000"/>
            </w:tcBorders>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5</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57781305</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张文轩</w:t>
            </w:r>
          </w:p>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57761626</w:t>
            </w: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空气呼吸器、特种战斗服、轻重型防化服、聚碳酸酯防护屏、无线传输摄像系统、便携式气相色谱、空气快速测定仪、苯系物快速测定仪、生命探测、移动监测车。</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吸油棉</w:t>
            </w:r>
            <w:r>
              <w:rPr>
                <w:rFonts w:ascii="Times New Roman" w:hAnsi="Times New Roman" w:cs="Times New Roman"/>
                <w:spacing w:val="11"/>
              </w:rPr>
              <w:t>116</w:t>
            </w:r>
            <w:r>
              <w:rPr>
                <w:rFonts w:ascii="Times New Roman" w:hAnsi="Times New Roman" w:cs="Times New Roman"/>
                <w:spacing w:val="11"/>
              </w:rPr>
              <w:t>包，编织袋</w:t>
            </w:r>
            <w:r>
              <w:rPr>
                <w:rFonts w:ascii="Times New Roman" w:hAnsi="Times New Roman" w:cs="Times New Roman"/>
                <w:spacing w:val="11"/>
              </w:rPr>
              <w:t>3600</w:t>
            </w:r>
            <w:r>
              <w:rPr>
                <w:rFonts w:ascii="Times New Roman" w:hAnsi="Times New Roman" w:cs="Times New Roman"/>
                <w:spacing w:val="11"/>
              </w:rPr>
              <w:t>条，麻袋</w:t>
            </w:r>
            <w:r>
              <w:rPr>
                <w:rFonts w:ascii="Times New Roman" w:hAnsi="Times New Roman" w:cs="Times New Roman"/>
                <w:spacing w:val="11"/>
              </w:rPr>
              <w:t>800</w:t>
            </w:r>
            <w:r>
              <w:rPr>
                <w:rFonts w:ascii="Times New Roman" w:hAnsi="Times New Roman" w:cs="Times New Roman"/>
                <w:spacing w:val="11"/>
              </w:rPr>
              <w:t>条，应急沙包</w:t>
            </w:r>
            <w:r>
              <w:rPr>
                <w:rFonts w:ascii="Times New Roman" w:hAnsi="Times New Roman" w:cs="Times New Roman"/>
                <w:spacing w:val="11"/>
              </w:rPr>
              <w:t>650</w:t>
            </w:r>
            <w:r>
              <w:rPr>
                <w:rFonts w:ascii="Times New Roman" w:hAnsi="Times New Roman" w:cs="Times New Roman"/>
                <w:spacing w:val="11"/>
              </w:rPr>
              <w:t>包，围油栏</w:t>
            </w:r>
            <w:r>
              <w:rPr>
                <w:rFonts w:ascii="Times New Roman" w:hAnsi="Times New Roman" w:cs="Times New Roman"/>
                <w:spacing w:val="11"/>
              </w:rPr>
              <w:t>1400</w:t>
            </w:r>
            <w:r>
              <w:rPr>
                <w:rFonts w:ascii="Times New Roman" w:hAnsi="Times New Roman" w:cs="Times New Roman"/>
                <w:spacing w:val="11"/>
              </w:rPr>
              <w:t>米，潜水泵</w:t>
            </w:r>
            <w:r>
              <w:rPr>
                <w:rFonts w:ascii="Times New Roman" w:hAnsi="Times New Roman" w:cs="Times New Roman"/>
                <w:spacing w:val="11"/>
              </w:rPr>
              <w:t>28</w:t>
            </w:r>
            <w:r>
              <w:rPr>
                <w:rFonts w:ascii="Times New Roman" w:hAnsi="Times New Roman" w:cs="Times New Roman"/>
                <w:spacing w:val="11"/>
              </w:rPr>
              <w:t>台，撇油器</w:t>
            </w:r>
            <w:r>
              <w:rPr>
                <w:rFonts w:ascii="Times New Roman" w:hAnsi="Times New Roman" w:cs="Times New Roman"/>
                <w:spacing w:val="11"/>
              </w:rPr>
              <w:t>3</w:t>
            </w:r>
            <w:r>
              <w:rPr>
                <w:rFonts w:ascii="Times New Roman" w:hAnsi="Times New Roman" w:cs="Times New Roman"/>
                <w:spacing w:val="11"/>
              </w:rPr>
              <w:t>套，收油机</w:t>
            </w:r>
            <w:r>
              <w:rPr>
                <w:rFonts w:ascii="Times New Roman" w:hAnsi="Times New Roman" w:cs="Times New Roman"/>
                <w:spacing w:val="11"/>
              </w:rPr>
              <w:t>1</w:t>
            </w:r>
            <w:r>
              <w:rPr>
                <w:rFonts w:ascii="Times New Roman" w:hAnsi="Times New Roman" w:cs="Times New Roman"/>
                <w:spacing w:val="11"/>
              </w:rPr>
              <w:t>台，皮划艇</w:t>
            </w:r>
            <w:r>
              <w:rPr>
                <w:rFonts w:ascii="Times New Roman" w:hAnsi="Times New Roman" w:cs="Times New Roman"/>
                <w:spacing w:val="11"/>
              </w:rPr>
              <w:t>2</w:t>
            </w:r>
            <w:r>
              <w:rPr>
                <w:rFonts w:ascii="Times New Roman" w:hAnsi="Times New Roman" w:cs="Times New Roman"/>
                <w:spacing w:val="11"/>
              </w:rPr>
              <w:t>艘，喷洒器</w:t>
            </w:r>
            <w:r>
              <w:rPr>
                <w:rFonts w:ascii="Times New Roman" w:hAnsi="Times New Roman" w:cs="Times New Roman"/>
                <w:spacing w:val="11"/>
              </w:rPr>
              <w:t>1</w:t>
            </w:r>
            <w:r>
              <w:rPr>
                <w:rFonts w:ascii="Times New Roman" w:hAnsi="Times New Roman" w:cs="Times New Roman"/>
                <w:spacing w:val="11"/>
              </w:rPr>
              <w:t>台</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处置水、固废等多领域的突发环境事件，提出处置意见，并科学高效地采取措施实施现场处置及生态修复工作。</w:t>
            </w:r>
          </w:p>
        </w:tc>
      </w:tr>
      <w:tr w:rsidR="00877CE2">
        <w:trPr>
          <w:trHeight w:val="1948"/>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扬子石化</w:t>
            </w:r>
            <w:r>
              <w:rPr>
                <w:rFonts w:ascii="Times New Roman" w:hAnsi="Times New Roman" w:cs="Times New Roman"/>
                <w:spacing w:val="11"/>
              </w:rPr>
              <w:t>-</w:t>
            </w:r>
            <w:r>
              <w:rPr>
                <w:rFonts w:ascii="Times New Roman" w:hAnsi="Times New Roman" w:cs="Times New Roman"/>
                <w:spacing w:val="11"/>
              </w:rPr>
              <w:t>巴斯夫有限责任公司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6.0</w:t>
            </w:r>
            <w:r>
              <w:rPr>
                <w:rFonts w:ascii="Times New Roman" w:hAnsi="Times New Roman" w:cs="Times New Roman"/>
                <w:spacing w:val="11"/>
              </w:rPr>
              <w:t>公里，东北方位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危化品处置类</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南京市六合区乙烯路</w:t>
            </w:r>
            <w:r>
              <w:rPr>
                <w:rFonts w:ascii="Times New Roman" w:hAnsi="Times New Roman" w:cs="Times New Roman"/>
                <w:spacing w:val="11"/>
              </w:rPr>
              <w:t>266</w:t>
            </w:r>
            <w:r>
              <w:rPr>
                <w:rFonts w:ascii="Times New Roman" w:hAnsi="Times New Roman" w:cs="Times New Roman" w:hint="eastAsia"/>
                <w:spacing w:val="11"/>
              </w:rPr>
              <w:t>号</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8</w:t>
            </w:r>
            <w:r>
              <w:rPr>
                <w:rFonts w:ascii="Times New Roman" w:hAnsi="Times New Roman" w:cs="Times New Roman"/>
                <w:spacing w:val="11"/>
              </w:rPr>
              <w:t>专、</w:t>
            </w:r>
            <w:r>
              <w:rPr>
                <w:rFonts w:ascii="Times New Roman" w:hAnsi="Times New Roman" w:cs="Times New Roman"/>
                <w:spacing w:val="11"/>
              </w:rPr>
              <w:t>36</w:t>
            </w:r>
            <w:r>
              <w:rPr>
                <w:rFonts w:ascii="Times New Roman" w:hAnsi="Times New Roman" w:cs="Times New Roman"/>
                <w:spacing w:val="11"/>
              </w:rPr>
              <w:t>兼</w:t>
            </w:r>
          </w:p>
        </w:tc>
        <w:tc>
          <w:tcPr>
            <w:tcW w:w="658" w:type="dxa"/>
            <w:tcBorders>
              <w:top w:val="single" w:sz="2" w:space="0" w:color="000000"/>
              <w:left w:val="single" w:sz="2" w:space="0" w:color="000000"/>
              <w:bottom w:val="single" w:sz="2" w:space="0" w:color="000000"/>
              <w:right w:val="single" w:sz="2" w:space="0" w:color="000000"/>
            </w:tcBorders>
          </w:tcPr>
          <w:p w:rsidR="00877CE2" w:rsidRDefault="00877CE2">
            <w:pPr>
              <w:pStyle w:val="TableText"/>
              <w:spacing w:before="78"/>
              <w:ind w:rightChars="11" w:right="23"/>
              <w:jc w:val="left"/>
              <w:rPr>
                <w:rFonts w:ascii="Times New Roman" w:hAnsi="Times New Roman" w:cs="Times New Roman"/>
                <w:spacing w:val="11"/>
              </w:rPr>
            </w:pP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葛春年</w:t>
            </w:r>
          </w:p>
          <w:p w:rsidR="00877CE2" w:rsidRDefault="00877CE2">
            <w:pPr>
              <w:pStyle w:val="TableText"/>
              <w:spacing w:before="78"/>
              <w:ind w:rightChars="11" w:right="23"/>
              <w:jc w:val="left"/>
              <w:rPr>
                <w:rFonts w:ascii="Times New Roman" w:hAnsi="Times New Roman" w:cs="Times New Roman"/>
                <w:spacing w:val="11"/>
              </w:rPr>
            </w:pP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徐建华</w:t>
            </w:r>
          </w:p>
        </w:tc>
        <w:tc>
          <w:tcPr>
            <w:tcW w:w="2192" w:type="dxa"/>
          </w:tcPr>
          <w:p w:rsidR="00877CE2" w:rsidRDefault="00E031D4" w:rsidP="00222C7D">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危化品应急</w:t>
            </w:r>
            <w:r w:rsidR="00222C7D">
              <w:rPr>
                <w:rFonts w:ascii="Times New Roman" w:hAnsi="Times New Roman" w:cs="Times New Roman" w:hint="eastAsia"/>
                <w:spacing w:val="11"/>
              </w:rPr>
              <w:t>救援</w:t>
            </w:r>
            <w:r>
              <w:rPr>
                <w:rFonts w:ascii="Times New Roman" w:hAnsi="Times New Roman" w:cs="Times New Roman"/>
                <w:spacing w:val="11"/>
              </w:rPr>
              <w:t>车一辆，配备相应堵漏器材、危化品转输器材、个人应急防护器材、应急救援器材、可燃气体检测仪</w:t>
            </w:r>
            <w:r>
              <w:rPr>
                <w:rFonts w:ascii="Times New Roman" w:hAnsi="Times New Roman" w:cs="Times New Roman" w:hint="eastAsia"/>
                <w:spacing w:val="11"/>
              </w:rPr>
              <w:t>，</w:t>
            </w:r>
            <w:r>
              <w:rPr>
                <w:rFonts w:ascii="Times New Roman" w:hAnsi="Times New Roman" w:cs="Times New Roman"/>
                <w:spacing w:val="11"/>
              </w:rPr>
              <w:t>暂无其他监测能力。</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隔热服</w:t>
            </w:r>
            <w:r>
              <w:rPr>
                <w:rFonts w:ascii="Times New Roman" w:hAnsi="Times New Roman" w:cs="Times New Roman"/>
                <w:spacing w:val="11"/>
              </w:rPr>
              <w:t>1</w:t>
            </w:r>
            <w:r>
              <w:rPr>
                <w:rFonts w:ascii="Times New Roman" w:hAnsi="Times New Roman" w:cs="Times New Roman"/>
                <w:spacing w:val="11"/>
              </w:rPr>
              <w:t>套，洗消收集袋</w:t>
            </w:r>
            <w:r>
              <w:rPr>
                <w:rFonts w:ascii="Times New Roman" w:hAnsi="Times New Roman" w:cs="Times New Roman"/>
                <w:spacing w:val="11"/>
              </w:rPr>
              <w:t>6</w:t>
            </w:r>
            <w:r>
              <w:rPr>
                <w:rFonts w:ascii="Times New Roman" w:hAnsi="Times New Roman" w:cs="Times New Roman"/>
                <w:spacing w:val="11"/>
              </w:rPr>
              <w:t>件，</w:t>
            </w:r>
            <w:r>
              <w:rPr>
                <w:rFonts w:ascii="Times New Roman" w:hAnsi="Times New Roman" w:cs="Times New Roman"/>
                <w:spacing w:val="11"/>
              </w:rPr>
              <w:t>SCBA</w:t>
            </w:r>
            <w:r>
              <w:rPr>
                <w:rFonts w:ascii="Times New Roman" w:hAnsi="Times New Roman" w:cs="Times New Roman"/>
                <w:spacing w:val="11"/>
              </w:rPr>
              <w:t>面罩及背架各</w:t>
            </w:r>
            <w:r>
              <w:rPr>
                <w:rFonts w:ascii="Times New Roman" w:hAnsi="Times New Roman" w:cs="Times New Roman"/>
                <w:spacing w:val="11"/>
              </w:rPr>
              <w:t>3</w:t>
            </w:r>
            <w:r>
              <w:rPr>
                <w:rFonts w:ascii="Times New Roman" w:hAnsi="Times New Roman" w:cs="Times New Roman"/>
                <w:spacing w:val="11"/>
              </w:rPr>
              <w:t>具，软梯</w:t>
            </w:r>
            <w:r>
              <w:rPr>
                <w:rFonts w:ascii="Times New Roman" w:hAnsi="Times New Roman" w:cs="Times New Roman"/>
                <w:spacing w:val="11"/>
              </w:rPr>
              <w:t>2</w:t>
            </w:r>
            <w:r>
              <w:rPr>
                <w:rFonts w:ascii="Times New Roman" w:hAnsi="Times New Roman" w:cs="Times New Roman"/>
                <w:spacing w:val="11"/>
              </w:rPr>
              <w:t>个，桶泵抽吸管全套，水幕器</w:t>
            </w:r>
            <w:r>
              <w:rPr>
                <w:rFonts w:ascii="Times New Roman" w:hAnsi="Times New Roman" w:cs="Times New Roman"/>
                <w:spacing w:val="11"/>
              </w:rPr>
              <w:t>1</w:t>
            </w:r>
            <w:r>
              <w:rPr>
                <w:rFonts w:ascii="Times New Roman" w:hAnsi="Times New Roman" w:cs="Times New Roman"/>
                <w:spacing w:val="11"/>
              </w:rPr>
              <w:t>个，金属软管及泵配件，各种垫片若干，压力表</w:t>
            </w:r>
            <w:r>
              <w:rPr>
                <w:rFonts w:ascii="Times New Roman" w:hAnsi="Times New Roman" w:cs="Times New Roman"/>
                <w:spacing w:val="11"/>
              </w:rPr>
              <w:t>2</w:t>
            </w:r>
            <w:r>
              <w:rPr>
                <w:rFonts w:ascii="Times New Roman" w:hAnsi="Times New Roman" w:cs="Times New Roman"/>
                <w:spacing w:val="11"/>
              </w:rPr>
              <w:t>块，带视镜接头</w:t>
            </w:r>
            <w:r>
              <w:rPr>
                <w:rFonts w:ascii="Times New Roman" w:hAnsi="Times New Roman" w:cs="Times New Roman"/>
                <w:spacing w:val="11"/>
              </w:rPr>
              <w:t>2</w:t>
            </w:r>
            <w:r>
              <w:rPr>
                <w:rFonts w:ascii="Times New Roman" w:hAnsi="Times New Roman" w:cs="Times New Roman"/>
                <w:spacing w:val="11"/>
              </w:rPr>
              <w:t>个，</w:t>
            </w:r>
            <w:r>
              <w:rPr>
                <w:rFonts w:ascii="Times New Roman" w:hAnsi="Times New Roman" w:cs="Times New Roman"/>
                <w:spacing w:val="11"/>
              </w:rPr>
              <w:t>ELRO</w:t>
            </w:r>
            <w:r>
              <w:rPr>
                <w:rFonts w:ascii="Times New Roman" w:hAnsi="Times New Roman" w:cs="Times New Roman"/>
                <w:spacing w:val="11"/>
              </w:rPr>
              <w:t>泵，电锯</w:t>
            </w:r>
            <w:r>
              <w:rPr>
                <w:rFonts w:ascii="Times New Roman" w:hAnsi="Times New Roman" w:cs="Times New Roman"/>
                <w:spacing w:val="11"/>
              </w:rPr>
              <w:t>1</w:t>
            </w:r>
            <w:r>
              <w:rPr>
                <w:rFonts w:ascii="Times New Roman" w:hAnsi="Times New Roman" w:cs="Times New Roman"/>
                <w:spacing w:val="11"/>
              </w:rPr>
              <w:t>把，橡胶收集漏斗带快速接头</w:t>
            </w:r>
            <w:r>
              <w:rPr>
                <w:rFonts w:ascii="Times New Roman" w:hAnsi="Times New Roman" w:cs="Times New Roman"/>
                <w:spacing w:val="11"/>
              </w:rPr>
              <w:t>1</w:t>
            </w:r>
            <w:r>
              <w:rPr>
                <w:rFonts w:ascii="Times New Roman" w:hAnsi="Times New Roman" w:cs="Times New Roman"/>
                <w:spacing w:val="11"/>
              </w:rPr>
              <w:t>个，空压机</w:t>
            </w:r>
            <w:r>
              <w:rPr>
                <w:rFonts w:ascii="Times New Roman" w:hAnsi="Times New Roman" w:cs="Times New Roman" w:hint="eastAsia"/>
                <w:spacing w:val="11"/>
              </w:rPr>
              <w:t>（</w:t>
            </w:r>
            <w:r>
              <w:rPr>
                <w:rFonts w:ascii="Times New Roman" w:hAnsi="Times New Roman" w:cs="Times New Roman"/>
                <w:spacing w:val="11"/>
              </w:rPr>
              <w:t>气瓶充压</w:t>
            </w:r>
            <w:r>
              <w:rPr>
                <w:rFonts w:ascii="Times New Roman" w:hAnsi="Times New Roman" w:cs="Times New Roman" w:hint="eastAsia"/>
                <w:spacing w:val="11"/>
              </w:rPr>
              <w:t>）</w:t>
            </w:r>
            <w:r>
              <w:rPr>
                <w:rFonts w:ascii="Times New Roman" w:hAnsi="Times New Roman" w:cs="Times New Roman"/>
                <w:spacing w:val="11"/>
              </w:rPr>
              <w:t>1</w:t>
            </w:r>
            <w:r>
              <w:rPr>
                <w:rFonts w:ascii="Times New Roman" w:hAnsi="Times New Roman" w:cs="Times New Roman"/>
                <w:spacing w:val="11"/>
              </w:rPr>
              <w:t>台，排烟机</w:t>
            </w:r>
            <w:r>
              <w:rPr>
                <w:rFonts w:ascii="Times New Roman" w:hAnsi="Times New Roman" w:cs="Times New Roman"/>
                <w:spacing w:val="11"/>
              </w:rPr>
              <w:t>1</w:t>
            </w:r>
            <w:r>
              <w:rPr>
                <w:rFonts w:ascii="Times New Roman" w:hAnsi="Times New Roman" w:cs="Times New Roman"/>
                <w:spacing w:val="11"/>
              </w:rPr>
              <w:t>台，救援三角架</w:t>
            </w:r>
            <w:r>
              <w:rPr>
                <w:rFonts w:ascii="Times New Roman" w:hAnsi="Times New Roman" w:cs="Times New Roman"/>
                <w:spacing w:val="11"/>
              </w:rPr>
              <w:t>1</w:t>
            </w:r>
            <w:r>
              <w:rPr>
                <w:rFonts w:ascii="Times New Roman" w:hAnsi="Times New Roman" w:cs="Times New Roman"/>
                <w:spacing w:val="11"/>
              </w:rPr>
              <w:t>台，重型防化服</w:t>
            </w:r>
            <w:r>
              <w:rPr>
                <w:rFonts w:ascii="Times New Roman" w:hAnsi="Times New Roman" w:cs="Times New Roman"/>
                <w:spacing w:val="11"/>
              </w:rPr>
              <w:t>5</w:t>
            </w:r>
            <w:r>
              <w:rPr>
                <w:rFonts w:ascii="Times New Roman" w:hAnsi="Times New Roman" w:cs="Times New Roman"/>
                <w:spacing w:val="11"/>
              </w:rPr>
              <w:t>套，中型防化</w:t>
            </w:r>
            <w:r>
              <w:rPr>
                <w:rFonts w:ascii="Times New Roman" w:hAnsi="Times New Roman" w:cs="Times New Roman"/>
                <w:spacing w:val="11"/>
              </w:rPr>
              <w:lastRenderedPageBreak/>
              <w:t>服</w:t>
            </w:r>
            <w:r>
              <w:rPr>
                <w:rFonts w:ascii="Times New Roman" w:hAnsi="Times New Roman" w:cs="Times New Roman"/>
                <w:spacing w:val="11"/>
              </w:rPr>
              <w:t>2</w:t>
            </w:r>
            <w:r>
              <w:rPr>
                <w:rFonts w:ascii="Times New Roman" w:hAnsi="Times New Roman" w:cs="Times New Roman"/>
                <w:spacing w:val="11"/>
              </w:rPr>
              <w:t>套，金属真空收集桶</w:t>
            </w:r>
            <w:r>
              <w:rPr>
                <w:rFonts w:ascii="Times New Roman" w:hAnsi="Times New Roman" w:cs="Times New Roman"/>
                <w:spacing w:val="11"/>
              </w:rPr>
              <w:t>1</w:t>
            </w:r>
            <w:r>
              <w:rPr>
                <w:rFonts w:ascii="Times New Roman" w:hAnsi="Times New Roman" w:cs="Times New Roman"/>
                <w:spacing w:val="11"/>
              </w:rPr>
              <w:t>个，油布</w:t>
            </w:r>
            <w:r>
              <w:rPr>
                <w:rFonts w:ascii="Times New Roman" w:hAnsi="Times New Roman" w:cs="Times New Roman"/>
                <w:spacing w:val="11"/>
              </w:rPr>
              <w:t>1</w:t>
            </w:r>
            <w:r>
              <w:rPr>
                <w:rFonts w:ascii="Times New Roman" w:hAnsi="Times New Roman" w:cs="Times New Roman"/>
                <w:spacing w:val="11"/>
              </w:rPr>
              <w:t>张，滤毒罐</w:t>
            </w:r>
            <w:r>
              <w:rPr>
                <w:rFonts w:ascii="Times New Roman" w:hAnsi="Times New Roman" w:cs="Times New Roman"/>
                <w:spacing w:val="11"/>
              </w:rPr>
              <w:t>6</w:t>
            </w:r>
            <w:r>
              <w:rPr>
                <w:rFonts w:ascii="Times New Roman" w:hAnsi="Times New Roman" w:cs="Times New Roman"/>
                <w:spacing w:val="11"/>
              </w:rPr>
              <w:t>个，吸油棉</w:t>
            </w:r>
            <w:r>
              <w:rPr>
                <w:rFonts w:ascii="Times New Roman" w:hAnsi="Times New Roman" w:cs="Times New Roman"/>
                <w:spacing w:val="11"/>
              </w:rPr>
              <w:t>2</w:t>
            </w:r>
            <w:r>
              <w:rPr>
                <w:rFonts w:ascii="Times New Roman" w:hAnsi="Times New Roman" w:cs="Times New Roman"/>
                <w:spacing w:val="11"/>
              </w:rPr>
              <w:t>捆，塑料收集桶</w:t>
            </w:r>
            <w:r>
              <w:rPr>
                <w:rFonts w:ascii="Times New Roman" w:hAnsi="Times New Roman" w:cs="Times New Roman"/>
                <w:spacing w:val="11"/>
              </w:rPr>
              <w:t>1</w:t>
            </w:r>
            <w:r>
              <w:rPr>
                <w:rFonts w:ascii="Times New Roman" w:hAnsi="Times New Roman" w:cs="Times New Roman"/>
                <w:spacing w:val="11"/>
              </w:rPr>
              <w:t>个，手推式洗消收集桶</w:t>
            </w:r>
            <w:r>
              <w:rPr>
                <w:rFonts w:ascii="Times New Roman" w:hAnsi="Times New Roman" w:cs="Times New Roman"/>
                <w:spacing w:val="11"/>
              </w:rPr>
              <w:t>1</w:t>
            </w:r>
            <w:r>
              <w:rPr>
                <w:rFonts w:ascii="Times New Roman" w:hAnsi="Times New Roman" w:cs="Times New Roman"/>
                <w:spacing w:val="11"/>
              </w:rPr>
              <w:t>个，金属收集槽</w:t>
            </w:r>
            <w:r>
              <w:rPr>
                <w:rFonts w:ascii="Times New Roman" w:hAnsi="Times New Roman" w:cs="Times New Roman"/>
                <w:spacing w:val="11"/>
              </w:rPr>
              <w:t>3</w:t>
            </w:r>
            <w:r>
              <w:rPr>
                <w:rFonts w:ascii="Times New Roman" w:hAnsi="Times New Roman" w:cs="Times New Roman"/>
                <w:spacing w:val="11"/>
              </w:rPr>
              <w:t>个，中倍数泡沫发生器</w:t>
            </w:r>
            <w:r>
              <w:rPr>
                <w:rFonts w:ascii="Times New Roman" w:hAnsi="Times New Roman" w:cs="Times New Roman"/>
                <w:spacing w:val="11"/>
              </w:rPr>
              <w:t>1</w:t>
            </w:r>
            <w:r>
              <w:rPr>
                <w:rFonts w:ascii="Times New Roman" w:hAnsi="Times New Roman" w:cs="Times New Roman"/>
                <w:spacing w:val="11"/>
              </w:rPr>
              <w:t>个，推车呼吸器</w:t>
            </w:r>
            <w:r>
              <w:rPr>
                <w:rFonts w:ascii="Times New Roman" w:hAnsi="Times New Roman" w:cs="Times New Roman"/>
                <w:spacing w:val="11"/>
              </w:rPr>
              <w:t>2</w:t>
            </w:r>
            <w:r>
              <w:rPr>
                <w:rFonts w:ascii="Times New Roman" w:hAnsi="Times New Roman" w:cs="Times New Roman"/>
                <w:spacing w:val="11"/>
              </w:rPr>
              <w:t>个，</w:t>
            </w:r>
            <w:r>
              <w:rPr>
                <w:rFonts w:ascii="Times New Roman" w:hAnsi="Times New Roman" w:cs="Times New Roman"/>
                <w:spacing w:val="11"/>
              </w:rPr>
              <w:t>PA</w:t>
            </w:r>
            <w:r>
              <w:rPr>
                <w:rFonts w:ascii="Times New Roman" w:hAnsi="Times New Roman" w:cs="Times New Roman"/>
                <w:spacing w:val="11"/>
              </w:rPr>
              <w:t>主机</w:t>
            </w:r>
            <w:r>
              <w:rPr>
                <w:rFonts w:ascii="Times New Roman" w:hAnsi="Times New Roman" w:cs="Times New Roman"/>
                <w:spacing w:val="11"/>
              </w:rPr>
              <w:t>1</w:t>
            </w:r>
            <w:r>
              <w:rPr>
                <w:rFonts w:ascii="Times New Roman" w:hAnsi="Times New Roman" w:cs="Times New Roman"/>
                <w:spacing w:val="11"/>
              </w:rPr>
              <w:t>个，气体检测仪</w:t>
            </w:r>
            <w:r>
              <w:rPr>
                <w:rFonts w:ascii="Times New Roman" w:hAnsi="Times New Roman" w:cs="Times New Roman" w:hint="eastAsia"/>
                <w:spacing w:val="11"/>
              </w:rPr>
              <w:t>（</w:t>
            </w:r>
            <w:r>
              <w:rPr>
                <w:rFonts w:ascii="Times New Roman" w:hAnsi="Times New Roman" w:cs="Times New Roman"/>
                <w:spacing w:val="11"/>
              </w:rPr>
              <w:t>车上</w:t>
            </w:r>
            <w:r>
              <w:rPr>
                <w:rFonts w:ascii="Times New Roman" w:hAnsi="Times New Roman" w:cs="Times New Roman"/>
                <w:spacing w:val="11"/>
              </w:rPr>
              <w:t>5</w:t>
            </w:r>
            <w:r>
              <w:rPr>
                <w:rFonts w:ascii="Times New Roman" w:hAnsi="Times New Roman" w:cs="Times New Roman"/>
                <w:spacing w:val="11"/>
              </w:rPr>
              <w:t>具库房</w:t>
            </w:r>
            <w:r>
              <w:rPr>
                <w:rFonts w:ascii="Times New Roman" w:hAnsi="Times New Roman" w:cs="Times New Roman"/>
                <w:spacing w:val="11"/>
              </w:rPr>
              <w:t>3</w:t>
            </w:r>
            <w:r>
              <w:rPr>
                <w:rFonts w:ascii="Times New Roman" w:hAnsi="Times New Roman" w:cs="Times New Roman"/>
                <w:spacing w:val="11"/>
              </w:rPr>
              <w:t>具</w:t>
            </w:r>
            <w:r>
              <w:rPr>
                <w:rFonts w:ascii="Times New Roman" w:hAnsi="Times New Roman" w:cs="Times New Roman" w:hint="eastAsia"/>
                <w:spacing w:val="11"/>
              </w:rPr>
              <w:t>）</w:t>
            </w:r>
            <w:r>
              <w:rPr>
                <w:rFonts w:ascii="Times New Roman" w:hAnsi="Times New Roman" w:cs="Times New Roman"/>
                <w:spacing w:val="11"/>
              </w:rPr>
              <w:t>等。</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lastRenderedPageBreak/>
              <w:t>具备一定的危险化学品泄漏的封堵、收集、转输功能，并兼顾破拆、牵引、起吊、照明、医疗急救等勤务</w:t>
            </w:r>
          </w:p>
        </w:tc>
      </w:tr>
      <w:tr w:rsidR="00877CE2">
        <w:trPr>
          <w:trHeight w:val="3545"/>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lastRenderedPageBreak/>
              <w:t>江苏大地益源环境修复有限公司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18.0</w:t>
            </w:r>
            <w:r>
              <w:rPr>
                <w:rFonts w:ascii="Times New Roman" w:hAnsi="Times New Roman" w:cs="Times New Roman"/>
                <w:spacing w:val="11"/>
              </w:rPr>
              <w:t>公里，南侧方位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其他</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南京市洪武路</w:t>
            </w:r>
            <w:r>
              <w:rPr>
                <w:rFonts w:ascii="Times New Roman" w:hAnsi="Times New Roman" w:cs="Times New Roman"/>
                <w:spacing w:val="11"/>
              </w:rPr>
              <w:t>359</w:t>
            </w:r>
            <w:r>
              <w:rPr>
                <w:rFonts w:ascii="Times New Roman" w:hAnsi="Times New Roman" w:cs="Times New Roman"/>
                <w:spacing w:val="11"/>
              </w:rPr>
              <w:t>号福鑫国际大厦</w:t>
            </w:r>
            <w:r>
              <w:rPr>
                <w:rFonts w:ascii="Times New Roman" w:hAnsi="Times New Roman" w:cs="Times New Roman"/>
                <w:spacing w:val="11"/>
              </w:rPr>
              <w:t>409</w:t>
            </w:r>
            <w:r>
              <w:rPr>
                <w:rFonts w:ascii="Times New Roman" w:hAnsi="Times New Roman" w:cs="Times New Roman"/>
                <w:spacing w:val="11"/>
              </w:rPr>
              <w:t>室</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16</w:t>
            </w:r>
          </w:p>
        </w:tc>
        <w:tc>
          <w:tcPr>
            <w:tcW w:w="658" w:type="dxa"/>
            <w:tcBorders>
              <w:top w:val="single" w:sz="2" w:space="0" w:color="000000"/>
              <w:left w:val="single" w:sz="2" w:space="0" w:color="000000"/>
              <w:bottom w:val="single" w:sz="2" w:space="0" w:color="000000"/>
              <w:right w:val="single" w:sz="2" w:space="0" w:color="000000"/>
            </w:tcBorders>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4</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卢国满</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高婷</w:t>
            </w: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公司拥有各类水质、气体、固废、噪声等主要监测仪器</w:t>
            </w:r>
            <w:r>
              <w:rPr>
                <w:rFonts w:ascii="Times New Roman" w:hAnsi="Times New Roman" w:cs="Times New Roman"/>
                <w:spacing w:val="11"/>
              </w:rPr>
              <w:t>15</w:t>
            </w:r>
            <w:r>
              <w:rPr>
                <w:rFonts w:ascii="Times New Roman" w:hAnsi="Times New Roman" w:cs="Times New Roman"/>
                <w:spacing w:val="11"/>
              </w:rPr>
              <w:t>套，设置专业分析实验室</w:t>
            </w:r>
            <w:r>
              <w:rPr>
                <w:rFonts w:ascii="Times New Roman" w:hAnsi="Times New Roman" w:cs="Times New Roman"/>
                <w:spacing w:val="11"/>
              </w:rPr>
              <w:t>150</w:t>
            </w:r>
            <w:r>
              <w:rPr>
                <w:rFonts w:ascii="Times New Roman" w:hAnsi="Times New Roman" w:cs="Times New Roman"/>
                <w:spacing w:val="11"/>
              </w:rPr>
              <w:t>平方米，配套流动应急工程车辆</w:t>
            </w:r>
            <w:r>
              <w:rPr>
                <w:rFonts w:ascii="Times New Roman" w:hAnsi="Times New Roman" w:cs="Times New Roman"/>
                <w:spacing w:val="11"/>
              </w:rPr>
              <w:t>3</w:t>
            </w:r>
            <w:r>
              <w:rPr>
                <w:rFonts w:ascii="Times New Roman" w:hAnsi="Times New Roman" w:cs="Times New Roman"/>
                <w:spacing w:val="11"/>
              </w:rPr>
              <w:t>辆和专职仪器操作实验人员</w:t>
            </w:r>
            <w:r>
              <w:rPr>
                <w:rFonts w:ascii="Times New Roman" w:hAnsi="Times New Roman" w:cs="Times New Roman"/>
                <w:spacing w:val="11"/>
              </w:rPr>
              <w:t>3</w:t>
            </w:r>
            <w:r>
              <w:rPr>
                <w:rFonts w:ascii="Times New Roman" w:hAnsi="Times New Roman" w:cs="Times New Roman"/>
                <w:spacing w:val="11"/>
              </w:rPr>
              <w:t>人；具备数据分析软件进行监测结果分析。</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六价铬快速检测仪</w:t>
            </w:r>
            <w:r>
              <w:rPr>
                <w:rFonts w:ascii="Times New Roman" w:hAnsi="Times New Roman" w:cs="Times New Roman"/>
                <w:spacing w:val="11"/>
              </w:rPr>
              <w:t>1</w:t>
            </w:r>
            <w:r>
              <w:rPr>
                <w:rFonts w:ascii="Times New Roman" w:hAnsi="Times New Roman" w:cs="Times New Roman"/>
                <w:spacing w:val="11"/>
              </w:rPr>
              <w:t>部，重金属快速检测仪器</w:t>
            </w:r>
            <w:r>
              <w:rPr>
                <w:rFonts w:ascii="Times New Roman" w:hAnsi="Times New Roman" w:cs="Times New Roman"/>
                <w:spacing w:val="11"/>
              </w:rPr>
              <w:t>1</w:t>
            </w:r>
            <w:r>
              <w:rPr>
                <w:rFonts w:ascii="Times New Roman" w:hAnsi="Times New Roman" w:cs="Times New Roman"/>
                <w:spacing w:val="11"/>
              </w:rPr>
              <w:t>只，</w:t>
            </w:r>
            <w:r>
              <w:rPr>
                <w:rFonts w:ascii="Times New Roman" w:hAnsi="Times New Roman" w:cs="Times New Roman"/>
                <w:spacing w:val="11"/>
              </w:rPr>
              <w:t>PID</w:t>
            </w:r>
            <w:r>
              <w:rPr>
                <w:rFonts w:ascii="Times New Roman" w:hAnsi="Times New Roman" w:cs="Times New Roman"/>
                <w:spacing w:val="11"/>
              </w:rPr>
              <w:t>快速检测仪器</w:t>
            </w:r>
            <w:r>
              <w:rPr>
                <w:rFonts w:ascii="Times New Roman" w:hAnsi="Times New Roman" w:cs="Times New Roman"/>
                <w:spacing w:val="11"/>
              </w:rPr>
              <w:t>1</w:t>
            </w:r>
            <w:r>
              <w:rPr>
                <w:rFonts w:ascii="Times New Roman" w:hAnsi="Times New Roman" w:cs="Times New Roman"/>
                <w:spacing w:val="11"/>
              </w:rPr>
              <w:t>只，</w:t>
            </w:r>
            <w:r>
              <w:rPr>
                <w:rFonts w:ascii="Times New Roman" w:hAnsi="Times New Roman" w:cs="Times New Roman"/>
                <w:spacing w:val="11"/>
              </w:rPr>
              <w:t>TVOC</w:t>
            </w:r>
            <w:r>
              <w:rPr>
                <w:rFonts w:ascii="Times New Roman" w:hAnsi="Times New Roman" w:cs="Times New Roman"/>
                <w:spacing w:val="11"/>
              </w:rPr>
              <w:t>气体检测仪</w:t>
            </w:r>
            <w:r>
              <w:rPr>
                <w:rFonts w:ascii="Times New Roman" w:hAnsi="Times New Roman" w:cs="Times New Roman"/>
                <w:spacing w:val="11"/>
              </w:rPr>
              <w:t>1</w:t>
            </w:r>
            <w:r>
              <w:rPr>
                <w:rFonts w:ascii="Times New Roman" w:hAnsi="Times New Roman" w:cs="Times New Roman"/>
                <w:spacing w:val="11"/>
              </w:rPr>
              <w:t>只，可见分光光度计</w:t>
            </w:r>
            <w:r>
              <w:rPr>
                <w:rFonts w:ascii="Times New Roman" w:hAnsi="Times New Roman" w:cs="Times New Roman"/>
                <w:spacing w:val="11"/>
              </w:rPr>
              <w:t>1</w:t>
            </w:r>
            <w:r>
              <w:rPr>
                <w:rFonts w:ascii="Times New Roman" w:hAnsi="Times New Roman" w:cs="Times New Roman"/>
                <w:spacing w:val="11"/>
              </w:rPr>
              <w:t>只，复合式气体检测仪</w:t>
            </w:r>
            <w:r>
              <w:rPr>
                <w:rFonts w:ascii="Times New Roman" w:hAnsi="Times New Roman" w:cs="Times New Roman"/>
                <w:spacing w:val="11"/>
              </w:rPr>
              <w:t>1</w:t>
            </w:r>
            <w:r>
              <w:rPr>
                <w:rFonts w:ascii="Times New Roman" w:hAnsi="Times New Roman" w:cs="Times New Roman"/>
                <w:spacing w:val="11"/>
              </w:rPr>
              <w:t>只，噪声仪</w:t>
            </w:r>
            <w:r>
              <w:rPr>
                <w:rFonts w:ascii="Times New Roman" w:hAnsi="Times New Roman" w:cs="Times New Roman"/>
                <w:spacing w:val="11"/>
              </w:rPr>
              <w:t>1</w:t>
            </w:r>
            <w:r>
              <w:rPr>
                <w:rFonts w:ascii="Times New Roman" w:hAnsi="Times New Roman" w:cs="Times New Roman"/>
                <w:spacing w:val="11"/>
              </w:rPr>
              <w:t>只，涡街流量传感器</w:t>
            </w:r>
            <w:r>
              <w:rPr>
                <w:rFonts w:ascii="Times New Roman" w:hAnsi="Times New Roman" w:cs="Times New Roman"/>
                <w:spacing w:val="11"/>
              </w:rPr>
              <w:t>1</w:t>
            </w:r>
            <w:r>
              <w:rPr>
                <w:rFonts w:ascii="Times New Roman" w:hAnsi="Times New Roman" w:cs="Times New Roman"/>
                <w:spacing w:val="11"/>
              </w:rPr>
              <w:t>只，空气冷凝机</w:t>
            </w:r>
            <w:r>
              <w:rPr>
                <w:rFonts w:ascii="Times New Roman" w:hAnsi="Times New Roman" w:cs="Times New Roman"/>
                <w:spacing w:val="11"/>
              </w:rPr>
              <w:t>1</w:t>
            </w:r>
            <w:r>
              <w:rPr>
                <w:rFonts w:ascii="Times New Roman" w:hAnsi="Times New Roman" w:cs="Times New Roman"/>
                <w:spacing w:val="11"/>
              </w:rPr>
              <w:t>只，土壤搅拌设备</w:t>
            </w:r>
            <w:r>
              <w:rPr>
                <w:rFonts w:ascii="Times New Roman" w:hAnsi="Times New Roman" w:cs="Times New Roman"/>
                <w:spacing w:val="11"/>
              </w:rPr>
              <w:t>1</w:t>
            </w:r>
            <w:r>
              <w:rPr>
                <w:rFonts w:ascii="Times New Roman" w:hAnsi="Times New Roman" w:cs="Times New Roman"/>
                <w:spacing w:val="11"/>
              </w:rPr>
              <w:t>台，喷药机</w:t>
            </w:r>
            <w:r>
              <w:rPr>
                <w:rFonts w:ascii="Times New Roman" w:hAnsi="Times New Roman" w:cs="Times New Roman"/>
                <w:spacing w:val="11"/>
              </w:rPr>
              <w:t>1</w:t>
            </w:r>
            <w:r>
              <w:rPr>
                <w:rFonts w:ascii="Times New Roman" w:hAnsi="Times New Roman" w:cs="Times New Roman"/>
                <w:spacing w:val="11"/>
              </w:rPr>
              <w:t>台，高效立式搅拌机</w:t>
            </w:r>
            <w:r>
              <w:rPr>
                <w:rFonts w:ascii="Times New Roman" w:hAnsi="Times New Roman" w:cs="Times New Roman"/>
                <w:spacing w:val="11"/>
              </w:rPr>
              <w:t>1</w:t>
            </w:r>
            <w:r>
              <w:rPr>
                <w:rFonts w:ascii="Times New Roman" w:hAnsi="Times New Roman" w:cs="Times New Roman"/>
                <w:spacing w:val="11"/>
              </w:rPr>
              <w:t>台。</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拥有包括水文地质、环境、化学、建造和土木等各个专业的技术人才。接受过国际环境修复培训和实践锻炼，从事</w:t>
            </w:r>
            <w:r>
              <w:rPr>
                <w:rFonts w:ascii="Times New Roman" w:hAnsi="Times New Roman" w:cs="Times New Roman"/>
                <w:spacing w:val="11"/>
              </w:rPr>
              <w:t>过大量的环境修复工作，擅长各类受污染土壤、地表水及地下水的突发事故的处理。</w:t>
            </w:r>
          </w:p>
        </w:tc>
      </w:tr>
      <w:tr w:rsidR="00877CE2">
        <w:trPr>
          <w:trHeight w:val="3545"/>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南京市白云化工环境监测有限公司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9.2</w:t>
            </w:r>
            <w:r>
              <w:rPr>
                <w:rFonts w:ascii="Times New Roman" w:hAnsi="Times New Roman" w:cs="Times New Roman"/>
                <w:spacing w:val="11"/>
              </w:rPr>
              <w:t>公里，北侧方位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综合处置类</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南京化工园区云高路</w:t>
            </w:r>
            <w:r>
              <w:rPr>
                <w:rFonts w:ascii="Times New Roman" w:hAnsi="Times New Roman" w:cs="Times New Roman"/>
                <w:spacing w:val="11"/>
              </w:rPr>
              <w:t>6</w:t>
            </w:r>
            <w:r>
              <w:rPr>
                <w:rFonts w:ascii="Times New Roman" w:hAnsi="Times New Roman" w:cs="Times New Roman"/>
                <w:spacing w:val="11"/>
              </w:rPr>
              <w:t>号</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20</w:t>
            </w:r>
          </w:p>
        </w:tc>
        <w:tc>
          <w:tcPr>
            <w:tcW w:w="658" w:type="dxa"/>
            <w:tcBorders>
              <w:top w:val="single" w:sz="2" w:space="0" w:color="000000"/>
              <w:left w:val="single" w:sz="2" w:space="0" w:color="000000"/>
              <w:bottom w:val="single" w:sz="2" w:space="0" w:color="000000"/>
              <w:right w:val="single" w:sz="2" w:space="0" w:color="000000"/>
            </w:tcBorders>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3</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胡家富</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高亚军</w:t>
            </w: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应急设备：</w:t>
            </w:r>
            <w:r>
              <w:rPr>
                <w:rFonts w:ascii="Times New Roman" w:hAnsi="Times New Roman" w:cs="Times New Roman"/>
                <w:spacing w:val="11"/>
              </w:rPr>
              <w:t>CO</w:t>
            </w:r>
            <w:r>
              <w:rPr>
                <w:rFonts w:ascii="Times New Roman" w:hAnsi="Times New Roman" w:cs="Times New Roman"/>
                <w:spacing w:val="11"/>
              </w:rPr>
              <w:t>检测仪、多参数水质测定仪、快速侦检管、复合式气体检测仪、气体检测仪、</w:t>
            </w:r>
            <w:r>
              <w:rPr>
                <w:rFonts w:ascii="Times New Roman" w:hAnsi="Times New Roman" w:cs="Times New Roman"/>
                <w:spacing w:val="11"/>
              </w:rPr>
              <w:t>TJ-1</w:t>
            </w:r>
            <w:r>
              <w:rPr>
                <w:rFonts w:ascii="Times New Roman" w:hAnsi="Times New Roman" w:cs="Times New Roman"/>
                <w:spacing w:val="11"/>
              </w:rPr>
              <w:t>应急检测箱、便携式</w:t>
            </w:r>
            <w:r>
              <w:rPr>
                <w:rFonts w:ascii="Times New Roman" w:hAnsi="Times New Roman" w:cs="Times New Roman"/>
                <w:spacing w:val="11"/>
              </w:rPr>
              <w:t>X-y</w:t>
            </w:r>
            <w:r>
              <w:rPr>
                <w:rFonts w:ascii="Times New Roman" w:hAnsi="Times New Roman" w:cs="Times New Roman"/>
                <w:spacing w:val="11"/>
              </w:rPr>
              <w:t>计量率仪、辐射个人计量报警仪，</w:t>
            </w:r>
            <w:r>
              <w:rPr>
                <w:rFonts w:ascii="Times New Roman" w:hAnsi="Times New Roman" w:cs="Times New Roman"/>
                <w:spacing w:val="11"/>
              </w:rPr>
              <w:t>VOC</w:t>
            </w:r>
            <w:r>
              <w:rPr>
                <w:rFonts w:ascii="Times New Roman" w:hAnsi="Times New Roman" w:cs="Times New Roman"/>
                <w:spacing w:val="11"/>
              </w:rPr>
              <w:t>泄漏检测仪等。应急监测能力：计量认证的检测项目达</w:t>
            </w:r>
            <w:r>
              <w:rPr>
                <w:rFonts w:ascii="Times New Roman" w:hAnsi="Times New Roman" w:cs="Times New Roman"/>
                <w:spacing w:val="11"/>
              </w:rPr>
              <w:t>494</w:t>
            </w:r>
            <w:r>
              <w:rPr>
                <w:rFonts w:ascii="Times New Roman" w:hAnsi="Times New Roman" w:cs="Times New Roman"/>
                <w:spacing w:val="11"/>
              </w:rPr>
              <w:t>项，项目覆盖生活饮用水、水和废水、空气</w:t>
            </w:r>
            <w:r>
              <w:rPr>
                <w:rFonts w:ascii="Times New Roman" w:hAnsi="Times New Roman" w:cs="Times New Roman"/>
                <w:spacing w:val="11"/>
              </w:rPr>
              <w:lastRenderedPageBreak/>
              <w:t>和废气、工作场所空气、室内空气、工作场所化学有害因素、工作场所物理因素、固废、土壤、噪声、化工产品理化性能等十大类。</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lastRenderedPageBreak/>
              <w:t>常备应急物资：</w:t>
            </w:r>
            <w:r>
              <w:rPr>
                <w:rFonts w:ascii="Times New Roman" w:hAnsi="Times New Roman" w:cs="Times New Roman" w:hint="eastAsia"/>
                <w:spacing w:val="11"/>
              </w:rPr>
              <w:t>（</w:t>
            </w:r>
            <w:r>
              <w:rPr>
                <w:rFonts w:ascii="Times New Roman" w:hAnsi="Times New Roman" w:cs="Times New Roman"/>
                <w:spacing w:val="11"/>
              </w:rPr>
              <w:t>1</w:t>
            </w:r>
            <w:r>
              <w:rPr>
                <w:rFonts w:ascii="Times New Roman" w:hAnsi="Times New Roman" w:cs="Times New Roman" w:hint="eastAsia"/>
                <w:spacing w:val="11"/>
              </w:rPr>
              <w:t>）</w:t>
            </w:r>
            <w:r>
              <w:rPr>
                <w:rFonts w:ascii="Times New Roman" w:hAnsi="Times New Roman" w:cs="Times New Roman"/>
                <w:spacing w:val="11"/>
              </w:rPr>
              <w:t>应急指挥车</w:t>
            </w:r>
            <w:r>
              <w:rPr>
                <w:rFonts w:ascii="Times New Roman" w:hAnsi="Times New Roman" w:cs="Times New Roman"/>
                <w:spacing w:val="11"/>
              </w:rPr>
              <w:t>1</w:t>
            </w:r>
            <w:r>
              <w:rPr>
                <w:rFonts w:ascii="Times New Roman" w:hAnsi="Times New Roman" w:cs="Times New Roman"/>
                <w:spacing w:val="11"/>
              </w:rPr>
              <w:t>辆</w:t>
            </w:r>
            <w:r>
              <w:rPr>
                <w:rFonts w:ascii="Times New Roman" w:hAnsi="Times New Roman" w:cs="Times New Roman" w:hint="eastAsia"/>
                <w:spacing w:val="11"/>
              </w:rPr>
              <w:t>（</w:t>
            </w:r>
            <w:r>
              <w:rPr>
                <w:rFonts w:ascii="Times New Roman" w:hAnsi="Times New Roman" w:cs="Times New Roman"/>
                <w:spacing w:val="11"/>
              </w:rPr>
              <w:t>越野吉普车</w:t>
            </w:r>
            <w:r>
              <w:rPr>
                <w:rFonts w:ascii="Times New Roman" w:hAnsi="Times New Roman" w:cs="Times New Roman" w:hint="eastAsia"/>
                <w:spacing w:val="11"/>
              </w:rPr>
              <w:t>）</w:t>
            </w:r>
            <w:r>
              <w:rPr>
                <w:rFonts w:ascii="Times New Roman" w:hAnsi="Times New Roman" w:cs="Times New Roman"/>
                <w:spacing w:val="11"/>
              </w:rPr>
              <w:t>和应急人员工作用车</w:t>
            </w:r>
            <w:r>
              <w:rPr>
                <w:rFonts w:ascii="Times New Roman" w:hAnsi="Times New Roman" w:cs="Times New Roman"/>
                <w:spacing w:val="11"/>
              </w:rPr>
              <w:t>1</w:t>
            </w:r>
            <w:r>
              <w:rPr>
                <w:rFonts w:ascii="Times New Roman" w:hAnsi="Times New Roman" w:cs="Times New Roman"/>
                <w:spacing w:val="11"/>
              </w:rPr>
              <w:t>辆</w:t>
            </w:r>
            <w:r>
              <w:rPr>
                <w:rFonts w:ascii="Times New Roman" w:hAnsi="Times New Roman" w:cs="Times New Roman" w:hint="eastAsia"/>
                <w:spacing w:val="11"/>
              </w:rPr>
              <w:t>（</w:t>
            </w:r>
            <w:r>
              <w:rPr>
                <w:rFonts w:ascii="Times New Roman" w:hAnsi="Times New Roman" w:cs="Times New Roman"/>
                <w:spacing w:val="11"/>
              </w:rPr>
              <w:t>依维柯</w:t>
            </w:r>
            <w:r>
              <w:rPr>
                <w:rFonts w:ascii="Times New Roman" w:hAnsi="Times New Roman" w:cs="Times New Roman" w:hint="eastAsia"/>
                <w:spacing w:val="11"/>
              </w:rPr>
              <w:t>）</w:t>
            </w:r>
            <w:r>
              <w:rPr>
                <w:rFonts w:ascii="Times New Roman" w:hAnsi="Times New Roman" w:cs="Times New Roman"/>
                <w:spacing w:val="11"/>
              </w:rPr>
              <w:t>，在线监测移动车</w:t>
            </w:r>
            <w:r>
              <w:rPr>
                <w:rFonts w:ascii="Times New Roman" w:hAnsi="Times New Roman" w:cs="Times New Roman"/>
                <w:spacing w:val="11"/>
              </w:rPr>
              <w:t>1</w:t>
            </w:r>
            <w:r>
              <w:rPr>
                <w:rFonts w:ascii="Times New Roman" w:hAnsi="Times New Roman" w:cs="Times New Roman"/>
                <w:spacing w:val="11"/>
              </w:rPr>
              <w:t>辆，以便于环境事件现场的快速处置和监测。</w:t>
            </w:r>
            <w:r>
              <w:rPr>
                <w:rFonts w:ascii="Times New Roman" w:hAnsi="Times New Roman" w:cs="Times New Roman" w:hint="eastAsia"/>
                <w:spacing w:val="11"/>
              </w:rPr>
              <w:t>（</w:t>
            </w:r>
            <w:r>
              <w:rPr>
                <w:rFonts w:ascii="Times New Roman" w:hAnsi="Times New Roman" w:cs="Times New Roman"/>
                <w:spacing w:val="11"/>
              </w:rPr>
              <w:t>2</w:t>
            </w:r>
            <w:r>
              <w:rPr>
                <w:rFonts w:ascii="Times New Roman" w:hAnsi="Times New Roman" w:cs="Times New Roman" w:hint="eastAsia"/>
                <w:spacing w:val="11"/>
              </w:rPr>
              <w:t>）</w:t>
            </w:r>
            <w:r>
              <w:rPr>
                <w:rFonts w:ascii="Times New Roman" w:hAnsi="Times New Roman" w:cs="Times New Roman"/>
                <w:spacing w:val="11"/>
              </w:rPr>
              <w:t>信息化指</w:t>
            </w:r>
            <w:r>
              <w:rPr>
                <w:rFonts w:ascii="Times New Roman" w:hAnsi="Times New Roman" w:cs="Times New Roman"/>
                <w:spacing w:val="11"/>
              </w:rPr>
              <w:t>挥和协调工作平台；配备先进的办公设施，如：手提电脑、移动车配备办公自动化设施；现场对讲机。</w:t>
            </w:r>
            <w:r>
              <w:rPr>
                <w:rFonts w:ascii="Times New Roman" w:hAnsi="Times New Roman" w:cs="Times New Roman" w:hint="eastAsia"/>
                <w:spacing w:val="11"/>
              </w:rPr>
              <w:t>（</w:t>
            </w:r>
            <w:r>
              <w:rPr>
                <w:rFonts w:ascii="Times New Roman" w:hAnsi="Times New Roman" w:cs="Times New Roman"/>
                <w:spacing w:val="11"/>
              </w:rPr>
              <w:t>3</w:t>
            </w:r>
            <w:r>
              <w:rPr>
                <w:rFonts w:ascii="Times New Roman" w:hAnsi="Times New Roman" w:cs="Times New Roman" w:hint="eastAsia"/>
                <w:spacing w:val="11"/>
              </w:rPr>
              <w:t>）</w:t>
            </w:r>
            <w:r>
              <w:rPr>
                <w:rFonts w:ascii="Times New Roman" w:hAnsi="Times New Roman" w:cs="Times New Roman"/>
                <w:spacing w:val="11"/>
              </w:rPr>
              <w:t>现场个人防护设施，统一标准化制服和标识；</w:t>
            </w:r>
            <w:r>
              <w:rPr>
                <w:rFonts w:ascii="Times New Roman" w:hAnsi="Times New Roman" w:cs="Times New Roman" w:hint="eastAsia"/>
                <w:spacing w:val="11"/>
              </w:rPr>
              <w:t>（</w:t>
            </w:r>
            <w:r>
              <w:rPr>
                <w:rFonts w:ascii="Times New Roman" w:hAnsi="Times New Roman" w:cs="Times New Roman"/>
                <w:spacing w:val="11"/>
              </w:rPr>
              <w:t>4</w:t>
            </w:r>
            <w:r>
              <w:rPr>
                <w:rFonts w:ascii="Times New Roman" w:hAnsi="Times New Roman" w:cs="Times New Roman" w:hint="eastAsia"/>
                <w:spacing w:val="11"/>
              </w:rPr>
              <w:t>）</w:t>
            </w:r>
            <w:r>
              <w:rPr>
                <w:rFonts w:ascii="Times New Roman" w:hAnsi="Times New Roman" w:cs="Times New Roman"/>
                <w:spacing w:val="11"/>
              </w:rPr>
              <w:t>必</w:t>
            </w:r>
            <w:r>
              <w:rPr>
                <w:rFonts w:ascii="Times New Roman" w:hAnsi="Times New Roman" w:cs="Times New Roman"/>
                <w:spacing w:val="11"/>
              </w:rPr>
              <w:lastRenderedPageBreak/>
              <w:t>要的现场监测设备；储备或能够及时调用到一定种类、数量的环境应急物资和设备。与南京立夫贸易有限公司等物资储备公司签订合作协议。</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lastRenderedPageBreak/>
              <w:t>应急处置专长：一旦发生污染事件，能迅速进入应急处置状态，依据应急处置预案，快速判断污染物种类、快速形成应急处置方案并实施；及时监测污染因子浓度，妥善处置突发环境事件，能及时控制、消除突发环境事件危害，熟悉如何避免环境事故的二次危害，</w:t>
            </w:r>
            <w:r>
              <w:rPr>
                <w:rFonts w:ascii="Times New Roman" w:hAnsi="Times New Roman" w:cs="Times New Roman"/>
                <w:spacing w:val="11"/>
              </w:rPr>
              <w:lastRenderedPageBreak/>
              <w:t>能为环境管</w:t>
            </w:r>
            <w:r>
              <w:rPr>
                <w:rFonts w:ascii="Times New Roman" w:hAnsi="Times New Roman" w:cs="Times New Roman"/>
                <w:spacing w:val="11"/>
              </w:rPr>
              <w:t>理部门处理处置污染事故提供依据。</w:t>
            </w:r>
          </w:p>
        </w:tc>
      </w:tr>
    </w:tbl>
    <w:p w:rsidR="00877CE2" w:rsidRDefault="00877CE2">
      <w:pPr>
        <w:spacing w:before="1" w:line="219" w:lineRule="auto"/>
        <w:ind w:rightChars="11" w:right="23"/>
        <w:rPr>
          <w:rFonts w:ascii="Times New Roman" w:eastAsia="仿宋" w:hAnsi="Times New Roman" w:cs="Times New Roman"/>
          <w:spacing w:val="11"/>
          <w:sz w:val="24"/>
        </w:rPr>
      </w:pPr>
    </w:p>
    <w:p w:rsidR="00877CE2" w:rsidRDefault="00877CE2">
      <w:pPr>
        <w:spacing w:before="1" w:line="219" w:lineRule="auto"/>
        <w:ind w:rightChars="11" w:right="23"/>
        <w:jc w:val="center"/>
        <w:rPr>
          <w:rFonts w:ascii="Times New Roman" w:eastAsia="仿宋" w:hAnsi="Times New Roman" w:cs="Times New Roman"/>
          <w:spacing w:val="11"/>
          <w:sz w:val="24"/>
        </w:rPr>
        <w:sectPr w:rsidR="00877CE2">
          <w:footerReference w:type="default" r:id="rId51"/>
          <w:pgSz w:w="16839" w:h="11907"/>
          <w:pgMar w:top="1012" w:right="2227" w:bottom="1010" w:left="1058" w:header="0" w:footer="735" w:gutter="0"/>
          <w:cols w:space="720"/>
        </w:sectPr>
      </w:pPr>
    </w:p>
    <w:p w:rsidR="00877CE2" w:rsidRDefault="00E031D4">
      <w:pPr>
        <w:pStyle w:val="a6"/>
        <w:spacing w:before="238" w:line="195" w:lineRule="auto"/>
        <w:ind w:left="0" w:rightChars="11" w:right="23" w:firstLineChars="200" w:firstLine="600"/>
        <w:outlineLvl w:val="2"/>
        <w:rPr>
          <w:rFonts w:ascii="Times New Roman" w:eastAsia="方正楷体_GBK" w:hAnsi="Times New Roman" w:cs="Times New Roman"/>
          <w:snapToGrid w:val="0"/>
          <w:kern w:val="0"/>
          <w:lang w:val="en-US"/>
        </w:rPr>
      </w:pPr>
      <w:r>
        <w:rPr>
          <w:rFonts w:ascii="Times New Roman" w:eastAsia="方正楷体_GBK" w:hAnsi="Times New Roman" w:cs="Times New Roman"/>
          <w:spacing w:val="-10"/>
          <w:lang w:val="en-US"/>
        </w:rPr>
        <w:lastRenderedPageBreak/>
        <w:t>7.1</w:t>
      </w:r>
      <w:r>
        <w:rPr>
          <w:rFonts w:ascii="Times New Roman" w:eastAsia="方正楷体_GBK" w:hAnsi="Times New Roman" w:cs="Times New Roman" w:hint="eastAsia"/>
          <w:spacing w:val="-10"/>
          <w:lang w:val="en-US"/>
        </w:rPr>
        <w:t xml:space="preserve">0 </w:t>
      </w:r>
      <w:r>
        <w:rPr>
          <w:rFonts w:ascii="Times New Roman" w:eastAsia="方正楷体_GBK" w:hAnsi="Times New Roman" w:cs="Times New Roman"/>
          <w:snapToGrid w:val="0"/>
          <w:kern w:val="0"/>
          <w:lang w:val="en-US"/>
        </w:rPr>
        <w:t>水源地突发环境事件应急结束宣布格式内容</w:t>
      </w:r>
    </w:p>
    <w:p w:rsidR="00877CE2" w:rsidRDefault="00877CE2">
      <w:pPr>
        <w:spacing w:line="306" w:lineRule="auto"/>
        <w:ind w:rightChars="11" w:right="23"/>
        <w:rPr>
          <w:rFonts w:ascii="Times New Roman" w:hAnsi="Times New Roman" w:cs="Times New Roman"/>
        </w:rPr>
      </w:pPr>
    </w:p>
    <w:p w:rsidR="00877CE2" w:rsidRDefault="00877CE2">
      <w:pPr>
        <w:spacing w:line="307" w:lineRule="auto"/>
        <w:ind w:rightChars="11" w:right="23"/>
        <w:rPr>
          <w:rFonts w:ascii="Times New Roman" w:hAnsi="Times New Roman" w:cs="Times New Roman"/>
        </w:rPr>
      </w:pPr>
    </w:p>
    <w:p w:rsidR="00877CE2" w:rsidRDefault="00877CE2">
      <w:pPr>
        <w:spacing w:line="378" w:lineRule="auto"/>
        <w:ind w:rightChars="11" w:right="23"/>
        <w:rPr>
          <w:rFonts w:ascii="Times New Roman" w:hAnsi="Times New Roman" w:cs="Times New Roman"/>
        </w:rPr>
      </w:pPr>
    </w:p>
    <w:p w:rsidR="00877CE2" w:rsidRDefault="00E031D4">
      <w:pPr>
        <w:pStyle w:val="a6"/>
        <w:spacing w:before="128" w:line="281" w:lineRule="auto"/>
        <w:ind w:rightChars="11" w:right="23" w:firstLine="645"/>
        <w:rPr>
          <w:rFonts w:ascii="Times New Roman" w:hAnsi="Times New Roman" w:cs="Times New Roman"/>
          <w:snapToGrid w:val="0"/>
          <w:kern w:val="0"/>
          <w:lang w:val="en-US"/>
        </w:rPr>
      </w:pPr>
      <w:r>
        <w:rPr>
          <w:rFonts w:ascii="Times New Roman" w:hAnsi="Times New Roman" w:cs="Times New Roman"/>
          <w:snapToGrid w:val="0"/>
          <w:kern w:val="0"/>
          <w:lang w:val="en-US"/>
        </w:rPr>
        <w:t>经过鼓楼区人民政府和</w:t>
      </w:r>
      <w:r>
        <w:rPr>
          <w:rFonts w:ascii="Times New Roman" w:hAnsi="Times New Roman" w:cs="Times New Roman"/>
          <w:snapToGrid w:val="0"/>
          <w:kern w:val="0"/>
          <w:lang w:val="en-US"/>
        </w:rPr>
        <w:t xml:space="preserve">                           </w:t>
      </w:r>
      <w:r>
        <w:rPr>
          <w:rFonts w:ascii="Times New Roman" w:hAnsi="Times New Roman" w:cs="Times New Roman" w:hint="eastAsia"/>
          <w:snapToGrid w:val="0"/>
          <w:kern w:val="0"/>
          <w:lang w:val="en-US"/>
        </w:rPr>
        <w:t>（</w:t>
      </w:r>
      <w:r>
        <w:rPr>
          <w:rFonts w:ascii="Times New Roman" w:hAnsi="Times New Roman" w:cs="Times New Roman"/>
          <w:snapToGrid w:val="0"/>
          <w:kern w:val="0"/>
          <w:lang w:val="en-US"/>
        </w:rPr>
        <w:t>部门</w:t>
      </w:r>
      <w:r>
        <w:rPr>
          <w:rFonts w:ascii="Times New Roman" w:hAnsi="Times New Roman" w:cs="Times New Roman" w:hint="eastAsia"/>
          <w:snapToGrid w:val="0"/>
          <w:kern w:val="0"/>
          <w:lang w:val="en-US"/>
        </w:rPr>
        <w:t>）</w:t>
      </w:r>
      <w:r>
        <w:rPr>
          <w:rFonts w:ascii="Times New Roman" w:hAnsi="Times New Roman" w:cs="Times New Roman"/>
          <w:snapToGrid w:val="0"/>
          <w:kern w:val="0"/>
          <w:lang w:val="en-US"/>
        </w:rPr>
        <w:t>的及时处理处置，发生在</w:t>
      </w:r>
      <w:r>
        <w:rPr>
          <w:rFonts w:ascii="Times New Roman" w:hAnsi="Times New Roman" w:cs="Times New Roman"/>
          <w:snapToGrid w:val="0"/>
          <w:kern w:val="0"/>
          <w:lang w:val="en-US"/>
        </w:rPr>
        <w:t xml:space="preserve">         </w:t>
      </w:r>
      <w:r>
        <w:rPr>
          <w:rFonts w:ascii="Times New Roman" w:hAnsi="Times New Roman" w:cs="Times New Roman"/>
          <w:snapToGrid w:val="0"/>
          <w:kern w:val="0"/>
          <w:lang w:val="en-US"/>
        </w:rPr>
        <w:t>月</w:t>
      </w:r>
      <w:r>
        <w:rPr>
          <w:rFonts w:ascii="Times New Roman" w:hAnsi="Times New Roman" w:cs="Times New Roman"/>
          <w:snapToGrid w:val="0"/>
          <w:kern w:val="0"/>
          <w:lang w:val="en-US"/>
        </w:rPr>
        <w:t xml:space="preserve">          </w:t>
      </w:r>
      <w:r>
        <w:rPr>
          <w:rFonts w:ascii="Times New Roman" w:hAnsi="Times New Roman" w:cs="Times New Roman"/>
          <w:snapToGrid w:val="0"/>
          <w:kern w:val="0"/>
          <w:lang w:val="en-US"/>
        </w:rPr>
        <w:t>日的</w:t>
      </w:r>
      <w:r>
        <w:rPr>
          <w:rFonts w:ascii="Times New Roman" w:hAnsi="Times New Roman" w:cs="Times New Roman" w:hint="eastAsia"/>
          <w:snapToGrid w:val="0"/>
          <w:kern w:val="0"/>
          <w:lang w:val="en-US"/>
        </w:rPr>
        <w:t>（</w:t>
      </w:r>
      <w:r>
        <w:rPr>
          <w:rFonts w:ascii="Times New Roman" w:hAnsi="Times New Roman" w:cs="Times New Roman"/>
          <w:snapToGrid w:val="0"/>
          <w:kern w:val="0"/>
          <w:lang w:val="en-US"/>
        </w:rPr>
        <w:t>地方</w:t>
      </w:r>
      <w:r>
        <w:rPr>
          <w:rFonts w:ascii="Times New Roman" w:hAnsi="Times New Roman" w:cs="Times New Roman" w:hint="eastAsia"/>
          <w:snapToGrid w:val="0"/>
          <w:kern w:val="0"/>
          <w:lang w:val="en-US"/>
        </w:rPr>
        <w:t>）</w:t>
      </w:r>
      <w:r>
        <w:rPr>
          <w:rFonts w:ascii="Times New Roman" w:hAnsi="Times New Roman" w:cs="Times New Roman"/>
          <w:snapToGrid w:val="0"/>
          <w:kern w:val="0"/>
          <w:lang w:val="en-US"/>
        </w:rPr>
        <w:t>救援工作基本结束，现场基本恢复，现场应急指挥部撤销，相关部门认真做好善后恢复工作。</w:t>
      </w:r>
    </w:p>
    <w:p w:rsidR="00877CE2" w:rsidRDefault="00877CE2">
      <w:pPr>
        <w:spacing w:line="266" w:lineRule="auto"/>
        <w:ind w:rightChars="11" w:right="23"/>
        <w:rPr>
          <w:rFonts w:ascii="Times New Roman" w:eastAsia="方正仿宋_GBK" w:hAnsi="Times New Roman" w:cs="Times New Roman"/>
          <w:snapToGrid w:val="0"/>
          <w:kern w:val="0"/>
          <w:sz w:val="32"/>
          <w:szCs w:val="32"/>
          <w:lang/>
        </w:rPr>
      </w:pPr>
    </w:p>
    <w:p w:rsidR="00877CE2" w:rsidRDefault="00877CE2">
      <w:pPr>
        <w:spacing w:line="267" w:lineRule="auto"/>
        <w:ind w:rightChars="11" w:right="23"/>
        <w:rPr>
          <w:rFonts w:ascii="Times New Roman" w:eastAsia="方正仿宋_GBK" w:hAnsi="Times New Roman" w:cs="Times New Roman"/>
          <w:snapToGrid w:val="0"/>
          <w:kern w:val="0"/>
          <w:sz w:val="32"/>
          <w:szCs w:val="32"/>
          <w:lang/>
        </w:rPr>
      </w:pPr>
    </w:p>
    <w:p w:rsidR="00877CE2" w:rsidRDefault="00877CE2">
      <w:pPr>
        <w:spacing w:line="267" w:lineRule="auto"/>
        <w:ind w:rightChars="11" w:right="23"/>
        <w:rPr>
          <w:rFonts w:ascii="Times New Roman" w:eastAsia="方正仿宋_GBK" w:hAnsi="Times New Roman" w:cs="Times New Roman"/>
          <w:snapToGrid w:val="0"/>
          <w:kern w:val="0"/>
          <w:sz w:val="32"/>
          <w:szCs w:val="32"/>
          <w:lang/>
        </w:rPr>
      </w:pPr>
    </w:p>
    <w:p w:rsidR="00877CE2" w:rsidRDefault="00877CE2">
      <w:pPr>
        <w:spacing w:line="267" w:lineRule="auto"/>
        <w:ind w:rightChars="11" w:right="23"/>
        <w:rPr>
          <w:rFonts w:ascii="Times New Roman" w:eastAsia="方正仿宋_GBK" w:hAnsi="Times New Roman" w:cs="Times New Roman"/>
          <w:snapToGrid w:val="0"/>
          <w:kern w:val="0"/>
          <w:sz w:val="32"/>
          <w:szCs w:val="32"/>
          <w:lang/>
        </w:rPr>
      </w:pPr>
    </w:p>
    <w:p w:rsidR="00877CE2" w:rsidRDefault="00E031D4">
      <w:pPr>
        <w:pStyle w:val="a6"/>
        <w:spacing w:before="129" w:line="598" w:lineRule="exact"/>
        <w:ind w:left="6668" w:rightChars="11" w:right="23"/>
        <w:rPr>
          <w:rFonts w:ascii="Times New Roman" w:hAnsi="Times New Roman" w:cs="Times New Roman"/>
          <w:snapToGrid w:val="0"/>
          <w:kern w:val="0"/>
          <w:lang w:val="en-US"/>
        </w:rPr>
      </w:pPr>
      <w:r>
        <w:rPr>
          <w:rFonts w:ascii="Times New Roman" w:hAnsi="Times New Roman" w:cs="Times New Roman"/>
          <w:snapToGrid w:val="0"/>
          <w:kern w:val="0"/>
          <w:lang w:val="en-US"/>
        </w:rPr>
        <w:t>鼓楼区人民政府</w:t>
      </w:r>
    </w:p>
    <w:p w:rsidR="00877CE2" w:rsidRDefault="00E031D4">
      <w:pPr>
        <w:pStyle w:val="a6"/>
        <w:spacing w:before="1" w:line="198" w:lineRule="auto"/>
        <w:ind w:rightChars="11" w:right="23"/>
        <w:jc w:val="right"/>
        <w:rPr>
          <w:rFonts w:ascii="Times New Roman" w:hAnsi="Times New Roman" w:cs="Times New Roman"/>
          <w:snapToGrid w:val="0"/>
          <w:kern w:val="0"/>
          <w:lang w:val="en-US"/>
        </w:rPr>
      </w:pPr>
      <w:r>
        <w:rPr>
          <w:rFonts w:ascii="Times New Roman" w:hAnsi="Times New Roman" w:cs="Times New Roman"/>
          <w:snapToGrid w:val="0"/>
          <w:kern w:val="0"/>
          <w:lang w:val="en-US"/>
        </w:rPr>
        <w:t>年</w:t>
      </w:r>
      <w:r>
        <w:rPr>
          <w:rFonts w:ascii="Times New Roman" w:hAnsi="Times New Roman" w:cs="Times New Roman"/>
          <w:snapToGrid w:val="0"/>
          <w:kern w:val="0"/>
          <w:lang w:val="en-US"/>
        </w:rPr>
        <w:t xml:space="preserve">  </w:t>
      </w:r>
      <w:r>
        <w:rPr>
          <w:rFonts w:ascii="Times New Roman" w:hAnsi="Times New Roman" w:cs="Times New Roman"/>
          <w:snapToGrid w:val="0"/>
          <w:kern w:val="0"/>
          <w:lang w:val="en-US"/>
        </w:rPr>
        <w:t>月</w:t>
      </w:r>
      <w:r>
        <w:rPr>
          <w:rFonts w:ascii="Times New Roman" w:hAnsi="Times New Roman" w:cs="Times New Roman"/>
          <w:snapToGrid w:val="0"/>
          <w:kern w:val="0"/>
          <w:lang w:val="en-US"/>
        </w:rPr>
        <w:t xml:space="preserve">  </w:t>
      </w:r>
      <w:r>
        <w:rPr>
          <w:rFonts w:ascii="Times New Roman" w:hAnsi="Times New Roman" w:cs="Times New Roman"/>
          <w:snapToGrid w:val="0"/>
          <w:kern w:val="0"/>
          <w:lang w:val="en-US"/>
        </w:rPr>
        <w:t>日</w:t>
      </w:r>
    </w:p>
    <w:p w:rsidR="00877CE2" w:rsidRDefault="00877CE2">
      <w:pPr>
        <w:spacing w:line="198" w:lineRule="auto"/>
        <w:ind w:rightChars="11" w:right="23"/>
        <w:rPr>
          <w:rFonts w:ascii="Times New Roman" w:hAnsi="Times New Roman" w:cs="Times New Roman"/>
        </w:rPr>
        <w:sectPr w:rsidR="00877CE2">
          <w:footerReference w:type="default" r:id="rId52"/>
          <w:pgSz w:w="11907" w:h="16839"/>
          <w:pgMar w:top="1431" w:right="1410" w:bottom="1007" w:left="1441" w:header="0" w:footer="732" w:gutter="0"/>
          <w:cols w:space="720"/>
        </w:sectPr>
      </w:pPr>
    </w:p>
    <w:p w:rsidR="00877CE2" w:rsidRDefault="00E031D4">
      <w:pPr>
        <w:pStyle w:val="a6"/>
        <w:spacing w:before="238" w:line="195" w:lineRule="auto"/>
        <w:ind w:left="0" w:rightChars="11" w:right="23" w:firstLineChars="200" w:firstLine="600"/>
        <w:rPr>
          <w:rFonts w:ascii="Times New Roman" w:eastAsia="方正楷体_GBK" w:hAnsi="Times New Roman" w:cs="Times New Roman"/>
          <w:snapToGrid w:val="0"/>
          <w:kern w:val="0"/>
          <w:lang w:val="en-US"/>
        </w:rPr>
      </w:pPr>
      <w:r>
        <w:rPr>
          <w:rFonts w:ascii="Times New Roman" w:eastAsia="方正楷体_GBK" w:hAnsi="Times New Roman" w:cs="Times New Roman"/>
          <w:spacing w:val="-10"/>
          <w:lang w:val="en-US"/>
        </w:rPr>
        <w:lastRenderedPageBreak/>
        <w:t>7.1</w:t>
      </w:r>
      <w:r>
        <w:rPr>
          <w:rFonts w:ascii="Times New Roman" w:eastAsia="方正楷体_GBK" w:hAnsi="Times New Roman" w:cs="Times New Roman" w:hint="eastAsia"/>
          <w:spacing w:val="-10"/>
          <w:lang w:val="en-US"/>
        </w:rPr>
        <w:t>1</w:t>
      </w:r>
      <w:r>
        <w:rPr>
          <w:rFonts w:ascii="Times New Roman" w:eastAsia="方正楷体_GBK" w:hAnsi="Times New Roman" w:cs="Times New Roman"/>
          <w:snapToGrid w:val="0"/>
          <w:kern w:val="0"/>
          <w:lang w:val="en-US"/>
        </w:rPr>
        <w:t>突发环境事件应急指挥部成员联系方式</w:t>
      </w:r>
    </w:p>
    <w:p w:rsidR="00877CE2" w:rsidRDefault="00877CE2">
      <w:pPr>
        <w:spacing w:before="16"/>
        <w:ind w:rightChars="11" w:right="23"/>
        <w:rPr>
          <w:rFonts w:ascii="Times New Roman" w:hAnsi="Times New Roman" w:cs="Times New Roman"/>
        </w:rPr>
      </w:pPr>
    </w:p>
    <w:tbl>
      <w:tblPr>
        <w:tblStyle w:val="TableNormal"/>
        <w:tblW w:w="9303"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490"/>
        <w:gridCol w:w="5360"/>
        <w:gridCol w:w="2453"/>
      </w:tblGrid>
      <w:tr w:rsidR="00877CE2">
        <w:trPr>
          <w:trHeight w:val="571"/>
        </w:trPr>
        <w:tc>
          <w:tcPr>
            <w:tcW w:w="1490" w:type="dxa"/>
          </w:tcPr>
          <w:p w:rsidR="00877CE2" w:rsidRDefault="00E031D4">
            <w:pPr>
              <w:pStyle w:val="TableText"/>
              <w:spacing w:before="224" w:line="230" w:lineRule="auto"/>
              <w:ind w:left="554" w:rightChars="11" w:right="23"/>
              <w:rPr>
                <w:rFonts w:ascii="Times New Roman" w:hAnsi="Times New Roman" w:cs="Times New Roman"/>
              </w:rPr>
            </w:pPr>
            <w:r>
              <w:rPr>
                <w:rFonts w:ascii="Times New Roman" w:hAnsi="Times New Roman" w:cs="Times New Roman"/>
                <w:spacing w:val="9"/>
              </w:rPr>
              <w:t>序号</w:t>
            </w:r>
          </w:p>
        </w:tc>
        <w:tc>
          <w:tcPr>
            <w:tcW w:w="5360" w:type="dxa"/>
          </w:tcPr>
          <w:p w:rsidR="00877CE2" w:rsidRDefault="00E031D4">
            <w:pPr>
              <w:pStyle w:val="TableText"/>
              <w:spacing w:before="224" w:line="229" w:lineRule="auto"/>
              <w:ind w:left="2278" w:rightChars="11" w:right="23"/>
              <w:rPr>
                <w:rFonts w:ascii="Times New Roman" w:hAnsi="Times New Roman" w:cs="Times New Roman"/>
              </w:rPr>
            </w:pPr>
            <w:r>
              <w:rPr>
                <w:rFonts w:ascii="Times New Roman" w:hAnsi="Times New Roman" w:cs="Times New Roman"/>
                <w:spacing w:val="13"/>
              </w:rPr>
              <w:t>成员单位</w:t>
            </w:r>
          </w:p>
        </w:tc>
        <w:tc>
          <w:tcPr>
            <w:tcW w:w="2453" w:type="dxa"/>
          </w:tcPr>
          <w:p w:rsidR="00877CE2" w:rsidRDefault="00E031D4">
            <w:pPr>
              <w:pStyle w:val="TableText"/>
              <w:spacing w:before="225" w:line="228" w:lineRule="auto"/>
              <w:ind w:left="822" w:rightChars="11" w:right="23"/>
              <w:rPr>
                <w:rFonts w:ascii="Times New Roman" w:hAnsi="Times New Roman" w:cs="Times New Roman"/>
              </w:rPr>
            </w:pPr>
            <w:r>
              <w:rPr>
                <w:rFonts w:ascii="Times New Roman" w:hAnsi="Times New Roman" w:cs="Times New Roman"/>
                <w:spacing w:val="14"/>
              </w:rPr>
              <w:t>值班电话</w:t>
            </w:r>
          </w:p>
        </w:tc>
      </w:tr>
      <w:tr w:rsidR="00877CE2">
        <w:trPr>
          <w:trHeight w:val="544"/>
        </w:trPr>
        <w:tc>
          <w:tcPr>
            <w:tcW w:w="1490" w:type="dxa"/>
          </w:tcPr>
          <w:p w:rsidR="00877CE2" w:rsidRDefault="00E031D4">
            <w:pPr>
              <w:spacing w:before="227" w:line="193" w:lineRule="auto"/>
              <w:ind w:left="74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c>
        <w:tc>
          <w:tcPr>
            <w:tcW w:w="5360" w:type="dxa"/>
          </w:tcPr>
          <w:p w:rsidR="00877CE2" w:rsidRDefault="00E031D4">
            <w:pPr>
              <w:pStyle w:val="TableText"/>
              <w:spacing w:before="195" w:line="228" w:lineRule="auto"/>
              <w:ind w:rightChars="11" w:right="23"/>
              <w:jc w:val="center"/>
              <w:rPr>
                <w:rFonts w:ascii="Times New Roman" w:hAnsi="Times New Roman" w:cs="Times New Roman"/>
              </w:rPr>
            </w:pPr>
            <w:r>
              <w:rPr>
                <w:rFonts w:ascii="Times New Roman" w:hAnsi="Times New Roman" w:cs="Times New Roman"/>
                <w:spacing w:val="8"/>
              </w:rPr>
              <w:t>区委宣传部</w:t>
            </w:r>
          </w:p>
        </w:tc>
        <w:tc>
          <w:tcPr>
            <w:tcW w:w="2453" w:type="dxa"/>
          </w:tcPr>
          <w:p w:rsidR="00877CE2" w:rsidRDefault="00E031D4">
            <w:pPr>
              <w:spacing w:before="210"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025-83230208</w:t>
            </w:r>
          </w:p>
        </w:tc>
      </w:tr>
      <w:tr w:rsidR="00877CE2">
        <w:trPr>
          <w:trHeight w:val="544"/>
        </w:trPr>
        <w:tc>
          <w:tcPr>
            <w:tcW w:w="1490" w:type="dxa"/>
          </w:tcPr>
          <w:p w:rsidR="00877CE2" w:rsidRDefault="00E031D4">
            <w:pPr>
              <w:spacing w:before="225" w:line="193" w:lineRule="auto"/>
              <w:ind w:left="707"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c>
        <w:tc>
          <w:tcPr>
            <w:tcW w:w="5360" w:type="dxa"/>
          </w:tcPr>
          <w:p w:rsidR="00877CE2" w:rsidRDefault="00E031D4">
            <w:pPr>
              <w:pStyle w:val="TableText"/>
              <w:spacing w:before="196" w:line="228" w:lineRule="auto"/>
              <w:ind w:rightChars="11" w:right="23"/>
              <w:jc w:val="center"/>
              <w:rPr>
                <w:rFonts w:ascii="Times New Roman" w:hAnsi="Times New Roman" w:cs="Times New Roman"/>
              </w:rPr>
            </w:pPr>
            <w:r>
              <w:rPr>
                <w:rFonts w:ascii="Times New Roman" w:hAnsi="Times New Roman" w:cs="Times New Roman"/>
                <w:spacing w:val="16"/>
              </w:rPr>
              <w:t>南京市鼓楼生态环境局</w:t>
            </w:r>
          </w:p>
        </w:tc>
        <w:tc>
          <w:tcPr>
            <w:tcW w:w="2453" w:type="dxa"/>
          </w:tcPr>
          <w:p w:rsidR="00877CE2" w:rsidRDefault="00E031D4">
            <w:pPr>
              <w:spacing w:before="22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025-83222434</w:t>
            </w:r>
          </w:p>
        </w:tc>
      </w:tr>
      <w:tr w:rsidR="00877CE2">
        <w:trPr>
          <w:trHeight w:val="547"/>
        </w:trPr>
        <w:tc>
          <w:tcPr>
            <w:tcW w:w="1490" w:type="dxa"/>
          </w:tcPr>
          <w:p w:rsidR="00877CE2" w:rsidRDefault="00E031D4">
            <w:pPr>
              <w:spacing w:before="226" w:line="193" w:lineRule="auto"/>
              <w:ind w:left="716"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c>
        <w:tc>
          <w:tcPr>
            <w:tcW w:w="5360" w:type="dxa"/>
          </w:tcPr>
          <w:p w:rsidR="00877CE2" w:rsidRDefault="00E031D4">
            <w:pPr>
              <w:pStyle w:val="TableText"/>
              <w:spacing w:before="198" w:line="228" w:lineRule="auto"/>
              <w:ind w:rightChars="11" w:right="23"/>
              <w:jc w:val="center"/>
              <w:rPr>
                <w:rFonts w:ascii="Times New Roman" w:hAnsi="Times New Roman" w:cs="Times New Roman"/>
              </w:rPr>
            </w:pPr>
            <w:r>
              <w:rPr>
                <w:rFonts w:ascii="Times New Roman" w:hAnsi="Times New Roman" w:cs="Times New Roman"/>
                <w:spacing w:val="10"/>
              </w:rPr>
              <w:t>区应急局</w:t>
            </w:r>
          </w:p>
        </w:tc>
        <w:tc>
          <w:tcPr>
            <w:tcW w:w="2453" w:type="dxa"/>
          </w:tcPr>
          <w:p w:rsidR="00877CE2" w:rsidRDefault="00E031D4">
            <w:pPr>
              <w:spacing w:before="226"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025-58591805</w:t>
            </w:r>
          </w:p>
        </w:tc>
      </w:tr>
      <w:tr w:rsidR="00877CE2">
        <w:trPr>
          <w:trHeight w:val="544"/>
        </w:trPr>
        <w:tc>
          <w:tcPr>
            <w:tcW w:w="1490" w:type="dxa"/>
          </w:tcPr>
          <w:p w:rsidR="00877CE2" w:rsidRDefault="00E031D4">
            <w:pPr>
              <w:spacing w:before="227" w:line="193" w:lineRule="auto"/>
              <w:ind w:left="706"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4</w:t>
            </w:r>
          </w:p>
        </w:tc>
        <w:tc>
          <w:tcPr>
            <w:tcW w:w="5360" w:type="dxa"/>
          </w:tcPr>
          <w:p w:rsidR="00877CE2" w:rsidRDefault="00E031D4">
            <w:pPr>
              <w:pStyle w:val="TableText"/>
              <w:spacing w:before="198" w:line="228" w:lineRule="auto"/>
              <w:ind w:rightChars="11" w:right="23"/>
              <w:jc w:val="center"/>
              <w:rPr>
                <w:rFonts w:ascii="Times New Roman" w:hAnsi="Times New Roman" w:cs="Times New Roman"/>
              </w:rPr>
            </w:pPr>
            <w:r>
              <w:rPr>
                <w:rFonts w:ascii="Times New Roman" w:hAnsi="Times New Roman" w:cs="Times New Roman"/>
                <w:spacing w:val="6"/>
              </w:rPr>
              <w:t>区水务局</w:t>
            </w:r>
          </w:p>
        </w:tc>
        <w:tc>
          <w:tcPr>
            <w:tcW w:w="2453" w:type="dxa"/>
          </w:tcPr>
          <w:p w:rsidR="00877CE2" w:rsidRDefault="00E031D4">
            <w:pPr>
              <w:spacing w:before="226"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025-83232761</w:t>
            </w:r>
          </w:p>
        </w:tc>
      </w:tr>
      <w:tr w:rsidR="00877CE2">
        <w:trPr>
          <w:trHeight w:val="544"/>
        </w:trPr>
        <w:tc>
          <w:tcPr>
            <w:tcW w:w="1490" w:type="dxa"/>
          </w:tcPr>
          <w:p w:rsidR="00877CE2" w:rsidRDefault="00E031D4">
            <w:pPr>
              <w:spacing w:before="230" w:line="190" w:lineRule="auto"/>
              <w:ind w:left="719"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c>
        <w:tc>
          <w:tcPr>
            <w:tcW w:w="5360" w:type="dxa"/>
          </w:tcPr>
          <w:p w:rsidR="00877CE2" w:rsidRDefault="00E031D4">
            <w:pPr>
              <w:pStyle w:val="TableText"/>
              <w:spacing w:before="198" w:line="228" w:lineRule="auto"/>
              <w:ind w:rightChars="11" w:right="23"/>
              <w:jc w:val="center"/>
              <w:rPr>
                <w:rFonts w:ascii="Times New Roman" w:hAnsi="Times New Roman" w:cs="Times New Roman"/>
              </w:rPr>
            </w:pPr>
            <w:r>
              <w:rPr>
                <w:rFonts w:ascii="Times New Roman" w:hAnsi="Times New Roman" w:cs="Times New Roman"/>
                <w:spacing w:val="7"/>
              </w:rPr>
              <w:t>区商务局</w:t>
            </w:r>
          </w:p>
        </w:tc>
        <w:tc>
          <w:tcPr>
            <w:tcW w:w="2453" w:type="dxa"/>
          </w:tcPr>
          <w:p w:rsidR="00877CE2" w:rsidRDefault="00E031D4">
            <w:pPr>
              <w:spacing w:before="227"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025-58591660</w:t>
            </w:r>
          </w:p>
        </w:tc>
      </w:tr>
      <w:tr w:rsidR="00877CE2">
        <w:trPr>
          <w:trHeight w:val="544"/>
        </w:trPr>
        <w:tc>
          <w:tcPr>
            <w:tcW w:w="1490" w:type="dxa"/>
          </w:tcPr>
          <w:p w:rsidR="00877CE2" w:rsidRDefault="00E031D4">
            <w:pPr>
              <w:spacing w:before="230" w:line="193" w:lineRule="auto"/>
              <w:ind w:left="716"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c>
        <w:tc>
          <w:tcPr>
            <w:tcW w:w="5360" w:type="dxa"/>
          </w:tcPr>
          <w:p w:rsidR="00877CE2" w:rsidRDefault="00E031D4">
            <w:pPr>
              <w:pStyle w:val="TableText"/>
              <w:spacing w:before="201" w:line="229" w:lineRule="auto"/>
              <w:ind w:rightChars="11" w:right="23"/>
              <w:jc w:val="center"/>
              <w:rPr>
                <w:rFonts w:ascii="Times New Roman" w:hAnsi="Times New Roman" w:cs="Times New Roman"/>
              </w:rPr>
            </w:pPr>
            <w:r>
              <w:rPr>
                <w:rFonts w:ascii="Times New Roman" w:hAnsi="Times New Roman" w:cs="Times New Roman"/>
                <w:spacing w:val="8"/>
              </w:rPr>
              <w:t>区公安分局</w:t>
            </w:r>
          </w:p>
        </w:tc>
        <w:tc>
          <w:tcPr>
            <w:tcW w:w="2453" w:type="dxa"/>
          </w:tcPr>
          <w:p w:rsidR="00877CE2" w:rsidRDefault="00E031D4">
            <w:pPr>
              <w:spacing w:before="230"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025-84421463</w:t>
            </w:r>
          </w:p>
        </w:tc>
      </w:tr>
      <w:tr w:rsidR="00877CE2">
        <w:trPr>
          <w:trHeight w:val="544"/>
        </w:trPr>
        <w:tc>
          <w:tcPr>
            <w:tcW w:w="1490" w:type="dxa"/>
          </w:tcPr>
          <w:p w:rsidR="00877CE2" w:rsidRDefault="00E031D4">
            <w:pPr>
              <w:spacing w:before="231" w:line="190" w:lineRule="auto"/>
              <w:ind w:left="71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c>
        <w:tc>
          <w:tcPr>
            <w:tcW w:w="5360" w:type="dxa"/>
          </w:tcPr>
          <w:p w:rsidR="00877CE2" w:rsidRDefault="00E031D4">
            <w:pPr>
              <w:pStyle w:val="TableText"/>
              <w:spacing w:before="201" w:line="230" w:lineRule="auto"/>
              <w:ind w:rightChars="11" w:right="23"/>
              <w:jc w:val="center"/>
              <w:rPr>
                <w:rFonts w:ascii="Times New Roman" w:hAnsi="Times New Roman" w:cs="Times New Roman"/>
              </w:rPr>
            </w:pPr>
            <w:r>
              <w:rPr>
                <w:rFonts w:ascii="Times New Roman" w:hAnsi="Times New Roman" w:cs="Times New Roman"/>
                <w:spacing w:val="6"/>
              </w:rPr>
              <w:t>区财政局</w:t>
            </w:r>
          </w:p>
        </w:tc>
        <w:tc>
          <w:tcPr>
            <w:tcW w:w="2453" w:type="dxa"/>
          </w:tcPr>
          <w:p w:rsidR="00877CE2" w:rsidRDefault="00E031D4">
            <w:pPr>
              <w:spacing w:before="228"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025-83230032</w:t>
            </w:r>
          </w:p>
        </w:tc>
      </w:tr>
      <w:tr w:rsidR="00877CE2">
        <w:trPr>
          <w:trHeight w:val="545"/>
        </w:trPr>
        <w:tc>
          <w:tcPr>
            <w:tcW w:w="1490" w:type="dxa"/>
          </w:tcPr>
          <w:p w:rsidR="00877CE2" w:rsidRDefault="00E031D4">
            <w:pPr>
              <w:spacing w:before="229" w:line="193" w:lineRule="auto"/>
              <w:ind w:left="724"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8</w:t>
            </w:r>
          </w:p>
        </w:tc>
        <w:tc>
          <w:tcPr>
            <w:tcW w:w="5360" w:type="dxa"/>
          </w:tcPr>
          <w:p w:rsidR="00877CE2" w:rsidRDefault="00E031D4">
            <w:pPr>
              <w:pStyle w:val="TableText"/>
              <w:spacing w:before="199" w:line="228" w:lineRule="auto"/>
              <w:ind w:rightChars="11" w:right="23"/>
              <w:jc w:val="center"/>
              <w:rPr>
                <w:rFonts w:ascii="Times New Roman" w:hAnsi="Times New Roman" w:cs="Times New Roman"/>
              </w:rPr>
            </w:pPr>
            <w:r>
              <w:rPr>
                <w:rFonts w:ascii="Times New Roman" w:hAnsi="Times New Roman" w:cs="Times New Roman"/>
                <w:spacing w:val="13"/>
              </w:rPr>
              <w:t>区发展和改革委员会</w:t>
            </w:r>
          </w:p>
        </w:tc>
        <w:tc>
          <w:tcPr>
            <w:tcW w:w="2453" w:type="dxa"/>
          </w:tcPr>
          <w:p w:rsidR="00877CE2" w:rsidRDefault="00E031D4">
            <w:pPr>
              <w:spacing w:before="229"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025-83231855</w:t>
            </w:r>
          </w:p>
        </w:tc>
      </w:tr>
      <w:tr w:rsidR="00877CE2">
        <w:trPr>
          <w:trHeight w:val="547"/>
        </w:trPr>
        <w:tc>
          <w:tcPr>
            <w:tcW w:w="1490" w:type="dxa"/>
          </w:tcPr>
          <w:p w:rsidR="00877CE2" w:rsidRDefault="00E031D4">
            <w:pPr>
              <w:spacing w:before="229" w:line="193" w:lineRule="auto"/>
              <w:ind w:left="71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9</w:t>
            </w:r>
          </w:p>
        </w:tc>
        <w:tc>
          <w:tcPr>
            <w:tcW w:w="5360" w:type="dxa"/>
          </w:tcPr>
          <w:p w:rsidR="00877CE2" w:rsidRDefault="00E031D4">
            <w:pPr>
              <w:pStyle w:val="TableText"/>
              <w:spacing w:before="202" w:line="230" w:lineRule="auto"/>
              <w:ind w:rightChars="11" w:right="23"/>
              <w:jc w:val="center"/>
              <w:rPr>
                <w:rFonts w:ascii="Times New Roman" w:hAnsi="Times New Roman" w:cs="Times New Roman"/>
              </w:rPr>
            </w:pPr>
            <w:r>
              <w:rPr>
                <w:rFonts w:ascii="Times New Roman" w:hAnsi="Times New Roman" w:cs="Times New Roman"/>
                <w:spacing w:val="7"/>
              </w:rPr>
              <w:t>区建设局</w:t>
            </w:r>
          </w:p>
        </w:tc>
        <w:tc>
          <w:tcPr>
            <w:tcW w:w="2453" w:type="dxa"/>
          </w:tcPr>
          <w:p w:rsidR="00877CE2" w:rsidRDefault="00E031D4">
            <w:pPr>
              <w:spacing w:before="229"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025-83159608</w:t>
            </w:r>
          </w:p>
        </w:tc>
      </w:tr>
      <w:tr w:rsidR="00877CE2">
        <w:trPr>
          <w:trHeight w:val="684"/>
        </w:trPr>
        <w:tc>
          <w:tcPr>
            <w:tcW w:w="1490" w:type="dxa"/>
          </w:tcPr>
          <w:p w:rsidR="00877CE2" w:rsidRDefault="00877CE2">
            <w:pPr>
              <w:spacing w:line="242" w:lineRule="auto"/>
              <w:ind w:rightChars="11" w:right="23"/>
              <w:rPr>
                <w:rFonts w:ascii="Times New Roman" w:hAnsi="Times New Roman" w:cs="Times New Roman"/>
              </w:rPr>
            </w:pPr>
          </w:p>
          <w:p w:rsidR="00877CE2" w:rsidRDefault="00E031D4">
            <w:pPr>
              <w:spacing w:before="55"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10</w:t>
            </w:r>
          </w:p>
        </w:tc>
        <w:tc>
          <w:tcPr>
            <w:tcW w:w="5360" w:type="dxa"/>
          </w:tcPr>
          <w:p w:rsidR="00877CE2" w:rsidRDefault="00E031D4">
            <w:pPr>
              <w:pStyle w:val="TableText"/>
              <w:spacing w:before="267" w:line="228" w:lineRule="auto"/>
              <w:ind w:rightChars="11" w:right="23"/>
              <w:jc w:val="center"/>
              <w:rPr>
                <w:rFonts w:ascii="Times New Roman" w:hAnsi="Times New Roman" w:cs="Times New Roman"/>
              </w:rPr>
            </w:pPr>
            <w:r>
              <w:rPr>
                <w:rFonts w:ascii="Times New Roman" w:hAnsi="Times New Roman" w:cs="Times New Roman"/>
                <w:spacing w:val="13"/>
              </w:rPr>
              <w:t>区卫生健康委员会</w:t>
            </w:r>
          </w:p>
        </w:tc>
        <w:tc>
          <w:tcPr>
            <w:tcW w:w="2453" w:type="dxa"/>
          </w:tcPr>
          <w:p w:rsidR="00877CE2" w:rsidRDefault="00877CE2">
            <w:pPr>
              <w:spacing w:line="242" w:lineRule="auto"/>
              <w:ind w:rightChars="11" w:right="23"/>
              <w:rPr>
                <w:rFonts w:ascii="Times New Roman" w:hAnsi="Times New Roman" w:cs="Times New Roman"/>
              </w:rPr>
            </w:pPr>
          </w:p>
          <w:p w:rsidR="00877CE2" w:rsidRDefault="00E031D4">
            <w:pPr>
              <w:spacing w:before="5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025-58591649</w:t>
            </w:r>
          </w:p>
        </w:tc>
      </w:tr>
      <w:tr w:rsidR="00877CE2">
        <w:trPr>
          <w:trHeight w:val="544"/>
        </w:trPr>
        <w:tc>
          <w:tcPr>
            <w:tcW w:w="1490" w:type="dxa"/>
          </w:tcPr>
          <w:p w:rsidR="00877CE2" w:rsidRDefault="00E031D4">
            <w:pPr>
              <w:spacing w:before="231"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11</w:t>
            </w:r>
          </w:p>
        </w:tc>
        <w:tc>
          <w:tcPr>
            <w:tcW w:w="5360" w:type="dxa"/>
          </w:tcPr>
          <w:p w:rsidR="00877CE2" w:rsidRDefault="00E031D4">
            <w:pPr>
              <w:pStyle w:val="TableText"/>
              <w:spacing w:before="202" w:line="229" w:lineRule="auto"/>
              <w:ind w:rightChars="11" w:right="23"/>
              <w:jc w:val="center"/>
              <w:rPr>
                <w:rFonts w:ascii="Times New Roman" w:hAnsi="Times New Roman" w:cs="Times New Roman"/>
              </w:rPr>
            </w:pPr>
            <w:r>
              <w:rPr>
                <w:rFonts w:ascii="Times New Roman" w:hAnsi="Times New Roman" w:cs="Times New Roman"/>
                <w:spacing w:val="8"/>
              </w:rPr>
              <w:t>区消防大队</w:t>
            </w:r>
          </w:p>
        </w:tc>
        <w:tc>
          <w:tcPr>
            <w:tcW w:w="2453" w:type="dxa"/>
          </w:tcPr>
          <w:p w:rsidR="00877CE2" w:rsidRDefault="00E031D4">
            <w:pPr>
              <w:spacing w:before="231"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025-86217845</w:t>
            </w:r>
          </w:p>
        </w:tc>
      </w:tr>
      <w:tr w:rsidR="00877CE2">
        <w:trPr>
          <w:trHeight w:val="683"/>
        </w:trPr>
        <w:tc>
          <w:tcPr>
            <w:tcW w:w="1490" w:type="dxa"/>
          </w:tcPr>
          <w:p w:rsidR="00877CE2" w:rsidRDefault="00877CE2">
            <w:pPr>
              <w:spacing w:line="245" w:lineRule="auto"/>
              <w:ind w:rightChars="11" w:right="23"/>
              <w:rPr>
                <w:rFonts w:ascii="Times New Roman" w:hAnsi="Times New Roman" w:cs="Times New Roman"/>
              </w:rPr>
            </w:pPr>
          </w:p>
          <w:p w:rsidR="00877CE2" w:rsidRDefault="00E031D4">
            <w:pPr>
              <w:spacing w:before="55"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12</w:t>
            </w:r>
          </w:p>
        </w:tc>
        <w:tc>
          <w:tcPr>
            <w:tcW w:w="5360" w:type="dxa"/>
          </w:tcPr>
          <w:p w:rsidR="00877CE2" w:rsidRDefault="00E031D4">
            <w:pPr>
              <w:pStyle w:val="TableText"/>
              <w:spacing w:before="270" w:line="228" w:lineRule="auto"/>
              <w:ind w:rightChars="11" w:right="23"/>
              <w:jc w:val="center"/>
              <w:rPr>
                <w:rFonts w:ascii="Times New Roman" w:hAnsi="Times New Roman" w:cs="Times New Roman"/>
              </w:rPr>
            </w:pPr>
            <w:r>
              <w:rPr>
                <w:rFonts w:ascii="Times New Roman" w:hAnsi="Times New Roman" w:cs="Times New Roman"/>
                <w:spacing w:val="13"/>
              </w:rPr>
              <w:t>区城市管理行政执法局</w:t>
            </w:r>
          </w:p>
        </w:tc>
        <w:tc>
          <w:tcPr>
            <w:tcW w:w="2453" w:type="dxa"/>
          </w:tcPr>
          <w:p w:rsidR="00877CE2" w:rsidRDefault="00877CE2">
            <w:pPr>
              <w:spacing w:line="245" w:lineRule="auto"/>
              <w:ind w:rightChars="11" w:right="23"/>
              <w:rPr>
                <w:rFonts w:ascii="Times New Roman" w:hAnsi="Times New Roman" w:cs="Times New Roman"/>
              </w:rPr>
            </w:pPr>
          </w:p>
          <w:p w:rsidR="00877CE2" w:rsidRDefault="00E031D4">
            <w:pPr>
              <w:spacing w:before="5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025-58591355</w:t>
            </w:r>
          </w:p>
        </w:tc>
      </w:tr>
      <w:tr w:rsidR="00877CE2">
        <w:trPr>
          <w:trHeight w:val="684"/>
        </w:trPr>
        <w:tc>
          <w:tcPr>
            <w:tcW w:w="1490" w:type="dxa"/>
          </w:tcPr>
          <w:p w:rsidR="00877CE2" w:rsidRDefault="00877CE2">
            <w:pPr>
              <w:spacing w:line="248" w:lineRule="auto"/>
              <w:ind w:rightChars="11" w:right="23"/>
              <w:rPr>
                <w:rFonts w:ascii="Times New Roman" w:hAnsi="Times New Roman" w:cs="Times New Roman"/>
              </w:rPr>
            </w:pPr>
          </w:p>
          <w:p w:rsidR="00877CE2" w:rsidRDefault="00E031D4">
            <w:pPr>
              <w:spacing w:before="55"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13</w:t>
            </w:r>
          </w:p>
        </w:tc>
        <w:tc>
          <w:tcPr>
            <w:tcW w:w="5360" w:type="dxa"/>
          </w:tcPr>
          <w:p w:rsidR="00877CE2" w:rsidRDefault="00E031D4">
            <w:pPr>
              <w:pStyle w:val="TableText"/>
              <w:spacing w:before="273" w:line="228" w:lineRule="auto"/>
              <w:ind w:rightChars="11" w:right="23"/>
              <w:jc w:val="center"/>
              <w:rPr>
                <w:rFonts w:ascii="Times New Roman" w:hAnsi="Times New Roman" w:cs="Times New Roman"/>
              </w:rPr>
            </w:pPr>
            <w:r>
              <w:rPr>
                <w:rFonts w:ascii="Times New Roman" w:hAnsi="Times New Roman" w:cs="Times New Roman"/>
                <w:spacing w:val="15"/>
              </w:rPr>
              <w:t>下关滨江商务区管委会</w:t>
            </w:r>
          </w:p>
        </w:tc>
        <w:tc>
          <w:tcPr>
            <w:tcW w:w="2453" w:type="dxa"/>
          </w:tcPr>
          <w:p w:rsidR="00877CE2" w:rsidRDefault="00877CE2">
            <w:pPr>
              <w:spacing w:line="248" w:lineRule="auto"/>
              <w:ind w:rightChars="11" w:right="23"/>
              <w:rPr>
                <w:rFonts w:ascii="Times New Roman" w:hAnsi="Times New Roman" w:cs="Times New Roman"/>
              </w:rPr>
            </w:pPr>
          </w:p>
          <w:p w:rsidR="00877CE2" w:rsidRDefault="00E031D4">
            <w:pPr>
              <w:spacing w:before="5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025-58580832</w:t>
            </w:r>
          </w:p>
        </w:tc>
      </w:tr>
      <w:tr w:rsidR="00877CE2">
        <w:trPr>
          <w:trHeight w:val="684"/>
        </w:trPr>
        <w:tc>
          <w:tcPr>
            <w:tcW w:w="1490" w:type="dxa"/>
          </w:tcPr>
          <w:p w:rsidR="00877CE2" w:rsidRDefault="00877CE2">
            <w:pPr>
              <w:spacing w:line="249" w:lineRule="auto"/>
              <w:ind w:rightChars="11" w:right="23"/>
              <w:rPr>
                <w:rFonts w:ascii="Times New Roman" w:hAnsi="Times New Roman" w:cs="Times New Roman"/>
              </w:rPr>
            </w:pPr>
          </w:p>
          <w:p w:rsidR="00877CE2" w:rsidRDefault="00E031D4">
            <w:pPr>
              <w:spacing w:before="54"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14</w:t>
            </w:r>
          </w:p>
        </w:tc>
        <w:tc>
          <w:tcPr>
            <w:tcW w:w="5360" w:type="dxa"/>
          </w:tcPr>
          <w:p w:rsidR="00877CE2" w:rsidRDefault="00E031D4">
            <w:pPr>
              <w:pStyle w:val="TableText"/>
              <w:spacing w:before="274" w:line="228" w:lineRule="auto"/>
              <w:ind w:rightChars="11" w:right="23"/>
              <w:jc w:val="center"/>
              <w:rPr>
                <w:rFonts w:ascii="Times New Roman" w:hAnsi="Times New Roman" w:cs="Times New Roman"/>
              </w:rPr>
            </w:pPr>
            <w:r>
              <w:rPr>
                <w:rFonts w:ascii="Times New Roman" w:hAnsi="Times New Roman" w:cs="Times New Roman"/>
                <w:spacing w:val="13"/>
              </w:rPr>
              <w:t>北河口水厂</w:t>
            </w:r>
          </w:p>
        </w:tc>
        <w:tc>
          <w:tcPr>
            <w:tcW w:w="2453" w:type="dxa"/>
          </w:tcPr>
          <w:p w:rsidR="00877CE2" w:rsidRDefault="00877CE2">
            <w:pPr>
              <w:spacing w:line="249" w:lineRule="auto"/>
              <w:ind w:rightChars="11" w:right="23"/>
              <w:rPr>
                <w:rFonts w:ascii="Times New Roman" w:hAnsi="Times New Roman" w:cs="Times New Roman"/>
              </w:rPr>
            </w:pPr>
          </w:p>
          <w:p w:rsidR="00877CE2" w:rsidRDefault="00E031D4">
            <w:pPr>
              <w:spacing w:before="54"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025-86279304</w:t>
            </w:r>
          </w:p>
        </w:tc>
      </w:tr>
      <w:tr w:rsidR="00877CE2">
        <w:trPr>
          <w:trHeight w:val="710"/>
        </w:trPr>
        <w:tc>
          <w:tcPr>
            <w:tcW w:w="1490" w:type="dxa"/>
          </w:tcPr>
          <w:p w:rsidR="00877CE2" w:rsidRDefault="00877CE2">
            <w:pPr>
              <w:spacing w:line="251" w:lineRule="auto"/>
              <w:ind w:rightChars="11" w:right="23"/>
              <w:rPr>
                <w:rFonts w:ascii="Times New Roman" w:hAnsi="Times New Roman" w:cs="Times New Roman"/>
              </w:rPr>
            </w:pPr>
          </w:p>
          <w:p w:rsidR="00877CE2" w:rsidRDefault="00E031D4">
            <w:pPr>
              <w:spacing w:before="55"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15</w:t>
            </w:r>
          </w:p>
        </w:tc>
        <w:tc>
          <w:tcPr>
            <w:tcW w:w="5360" w:type="dxa"/>
          </w:tcPr>
          <w:p w:rsidR="00877CE2" w:rsidRDefault="00E031D4">
            <w:pPr>
              <w:pStyle w:val="TableText"/>
              <w:spacing w:before="276" w:line="228" w:lineRule="auto"/>
              <w:ind w:rightChars="11" w:right="23"/>
              <w:jc w:val="center"/>
              <w:rPr>
                <w:rFonts w:ascii="Times New Roman" w:hAnsi="Times New Roman" w:cs="Times New Roman"/>
              </w:rPr>
            </w:pPr>
            <w:r>
              <w:rPr>
                <w:rFonts w:ascii="Times New Roman" w:hAnsi="Times New Roman" w:cs="Times New Roman"/>
                <w:spacing w:val="13"/>
              </w:rPr>
              <w:t>南京海事局</w:t>
            </w:r>
          </w:p>
        </w:tc>
        <w:tc>
          <w:tcPr>
            <w:tcW w:w="2453" w:type="dxa"/>
          </w:tcPr>
          <w:p w:rsidR="00877CE2" w:rsidRDefault="00877CE2">
            <w:pPr>
              <w:spacing w:line="251" w:lineRule="auto"/>
              <w:ind w:rightChars="11" w:right="23"/>
              <w:rPr>
                <w:rFonts w:ascii="Times New Roman" w:hAnsi="Times New Roman" w:cs="Times New Roman"/>
              </w:rPr>
            </w:pPr>
          </w:p>
          <w:p w:rsidR="00877CE2" w:rsidRDefault="00E031D4">
            <w:pPr>
              <w:spacing w:before="5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025-58802263</w:t>
            </w:r>
          </w:p>
        </w:tc>
      </w:tr>
    </w:tbl>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before="91" w:line="182" w:lineRule="auto"/>
        <w:ind w:left="4254" w:rightChars="11" w:right="23"/>
        <w:rPr>
          <w:rFonts w:ascii="Times New Roman" w:eastAsia="宋体" w:hAnsi="Times New Roman" w:cs="Times New Roman"/>
          <w:sz w:val="28"/>
          <w:szCs w:val="28"/>
        </w:rPr>
        <w:sectPr w:rsidR="00877CE2">
          <w:footerReference w:type="default" r:id="rId53"/>
          <w:pgSz w:w="11907" w:h="16839"/>
          <w:pgMar w:top="1431" w:right="1308" w:bottom="400" w:left="1294" w:header="0" w:footer="0" w:gutter="0"/>
          <w:cols w:space="720"/>
        </w:sectPr>
      </w:pPr>
    </w:p>
    <w:p w:rsidR="00877CE2" w:rsidRDefault="00E031D4">
      <w:pPr>
        <w:pStyle w:val="a6"/>
        <w:spacing w:before="238" w:line="195" w:lineRule="auto"/>
        <w:ind w:left="0" w:rightChars="11" w:right="23" w:firstLineChars="200" w:firstLine="600"/>
        <w:rPr>
          <w:rFonts w:ascii="Times New Roman" w:eastAsia="方正楷体_GBK" w:hAnsi="Times New Roman" w:cs="Times New Roman"/>
          <w:snapToGrid w:val="0"/>
          <w:kern w:val="0"/>
          <w:lang w:val="en-US"/>
        </w:rPr>
      </w:pPr>
      <w:r>
        <w:rPr>
          <w:rFonts w:ascii="Times New Roman" w:eastAsia="方正楷体_GBK" w:hAnsi="Times New Roman" w:cs="Times New Roman"/>
          <w:spacing w:val="-10"/>
          <w:lang w:val="en-US"/>
        </w:rPr>
        <w:lastRenderedPageBreak/>
        <w:t>7.1</w:t>
      </w:r>
      <w:r>
        <w:rPr>
          <w:rFonts w:ascii="Times New Roman" w:eastAsia="方正楷体_GBK" w:hAnsi="Times New Roman" w:cs="Times New Roman" w:hint="eastAsia"/>
          <w:spacing w:val="-10"/>
          <w:lang w:val="en-US"/>
        </w:rPr>
        <w:t>2</w:t>
      </w:r>
      <w:r>
        <w:rPr>
          <w:rFonts w:ascii="Times New Roman" w:eastAsia="方正楷体_GBK" w:hAnsi="Times New Roman" w:cs="Times New Roman"/>
          <w:snapToGrid w:val="0"/>
          <w:kern w:val="0"/>
          <w:lang w:val="en-US"/>
        </w:rPr>
        <w:t>常见化学品引发水污染事故的简要处置方法表</w:t>
      </w:r>
    </w:p>
    <w:p w:rsidR="00877CE2" w:rsidRDefault="00877CE2">
      <w:pPr>
        <w:spacing w:line="256" w:lineRule="auto"/>
        <w:ind w:rightChars="11" w:right="23"/>
        <w:rPr>
          <w:rFonts w:ascii="Times New Roman" w:hAnsi="Times New Roman" w:cs="Times New Roman"/>
        </w:rPr>
      </w:pPr>
    </w:p>
    <w:tbl>
      <w:tblPr>
        <w:tblStyle w:val="TableNormal"/>
        <w:tblpPr w:leftFromText="180" w:rightFromText="180" w:vertAnchor="text" w:horzAnchor="page" w:tblpX="1637" w:tblpY="85"/>
        <w:tblOverlap w:val="never"/>
        <w:tblW w:w="13557"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825"/>
        <w:gridCol w:w="1409"/>
        <w:gridCol w:w="6308"/>
        <w:gridCol w:w="5015"/>
      </w:tblGrid>
      <w:tr w:rsidR="00877CE2">
        <w:trPr>
          <w:trHeight w:val="439"/>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序号</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污染物类别</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w:t>
            </w:r>
          </w:p>
        </w:tc>
      </w:tr>
      <w:tr w:rsidR="00877CE2">
        <w:trPr>
          <w:trHeight w:val="2046"/>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1</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重金属类</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汞及汞盐、铅盐、锡盐类、铬盐等。汞为液体金属，其余均为结晶盐类，铬盐和铅往往有鲜亮的颜色。该类物质多数具有较强毒性，在自然环境中不降解，并能随食物链逐渐富集，形成急性或蓄积类水污染事故。</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关闭闸门或筑坝围隔污染区，在污染区投加生石灰沉淀重金属离子，排干上清液后将底质移除到安全地方水泥固化后填埋。汞泄漏后应急人员应佩戴防护用具，尽量将泄漏汞收集到安全地方处理，无法收集的现场用硫磺粉覆盖处理。</w:t>
            </w:r>
          </w:p>
        </w:tc>
      </w:tr>
      <w:tr w:rsidR="00877CE2">
        <w:trPr>
          <w:trHeight w:val="2046"/>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2</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氰化物</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氰化钾、氰化钠和氰化氢的水溶液。氰化钾、氰化钠为白色结晶粉末，易潮解，易溶于水，用于冶金和电镀行业，常以水溶液罐车运输。氰化氢常温下为液体易挥发，有苦杏仁味。该类物质呈现剧毒，能抑制呼吸酶，对底栖动物、鱼类、两栖动物、哺乳动物等均呈高毒。</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应急处置人员须</w:t>
            </w:r>
            <w:r>
              <w:rPr>
                <w:rFonts w:ascii="Times New Roman" w:hAnsi="Times New Roman" w:cs="Times New Roman" w:hint="eastAsia"/>
                <w:spacing w:val="11"/>
              </w:rPr>
              <w:t>佩戴</w:t>
            </w:r>
            <w:r>
              <w:rPr>
                <w:rFonts w:ascii="Times New Roman" w:hAnsi="Times New Roman" w:cs="Times New Roman"/>
                <w:spacing w:val="11"/>
              </w:rPr>
              <w:t>全身防护用具，尽可能围隔污染区，在污染区加过量漂白粉处置，一般</w:t>
            </w:r>
            <w:r>
              <w:rPr>
                <w:rFonts w:ascii="Times New Roman" w:hAnsi="Times New Roman" w:cs="Times New Roman"/>
                <w:spacing w:val="11"/>
              </w:rPr>
              <w:t>24</w:t>
            </w:r>
            <w:r>
              <w:rPr>
                <w:rFonts w:ascii="Times New Roman" w:hAnsi="Times New Roman" w:cs="Times New Roman"/>
                <w:spacing w:val="11"/>
              </w:rPr>
              <w:t>小时可氧化完全。</w:t>
            </w:r>
          </w:p>
        </w:tc>
      </w:tr>
      <w:tr w:rsidR="00877CE2">
        <w:trPr>
          <w:trHeight w:val="1638"/>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3</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氟化物</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氟化钠、氢氟酸等。氟化钠为白色粉末，无味。氢氟酸为无色有刺激臭味的液体。该类物质易溶于水，高毒，并且容易在酸性环境中挥发氟化氢气体毒害呼吸系统。在自然环境中容易和金属离子形成络合物而降低毒性。</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关闭闸门或筑坝围隔污染区，应急处置人员须带全身防护用具。在污染水体中加人过量生石灰沉淀氟离子，并投加明矾加快沉淀速度。沉淀完全后将上清液排放，铲除底质，并转移到安全地方处置。</w:t>
            </w:r>
          </w:p>
        </w:tc>
      </w:tr>
      <w:tr w:rsidR="00877CE2">
        <w:trPr>
          <w:trHeight w:val="1252"/>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4</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金属酸酐</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砒霜和铬酸酐。砒霜为无色无味白色粉末，微溶于水。铬酸矸为紫红色斜方晶体，易潮解。两种物质均在水中有一定的溶解度，呈现高毒性，可毒害呼吸系统、神经系统和循环系统，并能在动物体内可以富集，造成二次中毒</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关闭闸门或筑坝围隔污染区，投放石灰和明矾沉淀，沉淀完全后将上清液转移到安全地方，用草酸钠还原后排放。清除底泥中的沉淀物，用水泥固化后深埋。</w:t>
            </w:r>
          </w:p>
        </w:tc>
      </w:tr>
      <w:tr w:rsidR="00877CE2">
        <w:trPr>
          <w:trHeight w:val="1638"/>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5</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苯类化合物</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苯、甲苯、乙苯、二甲苯、苯乙烯、硝基苯等。油状液体，有特殊芳香味，易挥发，除取代苯外，密度一般小于水。该类物质是神经和循环系统毒剂，对人体有致癌作用，不溶或微溶于水，扩散速度快。</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应急处置人员应戴全身防护用具，筑坝或用围油栏围隔污染区，注意防火。污染区用吸油绵等高吸油材料现场吸附，转移到安全地方焚烧处理。污染水体最终用活性炭吸附处理。</w:t>
            </w:r>
          </w:p>
        </w:tc>
      </w:tr>
      <w:tr w:rsidR="00877CE2">
        <w:trPr>
          <w:trHeight w:val="1639"/>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lastRenderedPageBreak/>
              <w:t>6</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卤代烃</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抓乙烯、四氯化碳、三氯甲烷、氯苯，均为油状液体，易挥发，不溶于水，密度一般大于水，燃烧时有刺激性气体放出。该类物质遇水稳定，对眼睛、皮肤、呼吸道等有刺激作用，对人体有致癌作用。多元取代物密度往往大于水，沉于水底造成持久危害。</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应急人员应</w:t>
            </w:r>
            <w:r>
              <w:rPr>
                <w:rFonts w:ascii="Times New Roman" w:hAnsi="Times New Roman" w:cs="Times New Roman" w:hint="eastAsia"/>
                <w:spacing w:val="11"/>
              </w:rPr>
              <w:t>佩戴</w:t>
            </w:r>
            <w:r>
              <w:rPr>
                <w:rFonts w:ascii="Times New Roman" w:hAnsi="Times New Roman" w:cs="Times New Roman"/>
                <w:spacing w:val="11"/>
              </w:rPr>
              <w:t>全身防护用具。筑坝围隔污染区，污染水体投加活性碳吸附处理。用活性炭、吸油棉等高吸油材料等现场吸附积水中的污染物，彻底清除后送到安全地方处理。</w:t>
            </w:r>
          </w:p>
        </w:tc>
      </w:tr>
      <w:tr w:rsidR="00877CE2">
        <w:trPr>
          <w:trHeight w:val="1636"/>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7</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酚类</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苯酚、间甲酚、对硝基苯酚、氯苯酚、三氯酚、五氯酚等。多为白色结晶或油状液体，有特殊气味，不溶或微溶于水，密度一般大于水。该类物质一般具有较高的毒性，能刺激皮肤和消化道，在水中降解速度慢，有致癌和致畸作用。</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应急处置人员应</w:t>
            </w:r>
            <w:r>
              <w:rPr>
                <w:rFonts w:ascii="Times New Roman" w:hAnsi="Times New Roman" w:cs="Times New Roman" w:hint="eastAsia"/>
                <w:spacing w:val="11"/>
              </w:rPr>
              <w:t>佩戴</w:t>
            </w:r>
            <w:r>
              <w:rPr>
                <w:rFonts w:ascii="Times New Roman" w:hAnsi="Times New Roman" w:cs="Times New Roman"/>
                <w:spacing w:val="11"/>
              </w:rPr>
              <w:t>全身防护用具。筑坝或用围油栏围隔污染区后，用吸油棉等高吸油材料现场吸附残留泄漏物，转移到安全地方处理。污染水体投加生石灰、漂白粉沉淀和促进降解，最后投加活性碳吸附处理。</w:t>
            </w:r>
          </w:p>
        </w:tc>
      </w:tr>
      <w:tr w:rsidR="00877CE2">
        <w:trPr>
          <w:trHeight w:val="3701"/>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8</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农药类</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有机氯农药在我国已经禁用。在用的农药包括有机磷农药、氨基甲酸醋农药、拟除虫菊醋类农药等。有机磷农药有甲胺磷、敌敌畏、敌百虫、乐果、氧化乐果、对硫磷、甲基对硫磷、马拉硫磷、苯硫磷、倍硫磷等，多用作杀虫剂。多数品种为油状液体，不溶于水，密度大于水，具有类似大蒜样特殊臭味，一般制成乳油使用。多为剧毒农药，通过消化道、呼吸道及皮肤吸收，对人及鱼类高毒。氨基甲酸醋农药有吠喃丹、抗蚜威、速灭威、灭多威、丙硫威等，多用于杀虫剂和抗菌剂。多为结晶粉末状，微溶于水，无气味或气味弱。多为剧毒农药，通过消化道、呼吸道及皮肤吸收。</w:t>
            </w:r>
            <w:r>
              <w:rPr>
                <w:rFonts w:ascii="Times New Roman" w:hAnsi="Times New Roman" w:cs="Times New Roman"/>
                <w:spacing w:val="11"/>
              </w:rPr>
              <w:t>拟除虫菊醋类农药有氟氰菊醋、澳氰菊醋、抓氛菊醋、杀灭菊醋，多用作杀虫剂。一般为微黄色油状粘稠液体，不溶于水，溶于常用有机溶剂。是高效低残留杀虫剂，对鱼类高毒，对人类中等毒性，能损害神经、肝、肾等器官。</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应配戴全身防护用具。关闭闸门或筑坝围隔污染区，用活性炭吸收未溶的农药，收集到安全场所用碱性溶液无害化处理。对污染区用生石灰或漂自粉处置，破坏农药的致毒基团，达到解毒的目的。最后用活性炭进行吸附处理。</w:t>
            </w:r>
          </w:p>
        </w:tc>
      </w:tr>
      <w:tr w:rsidR="00877CE2">
        <w:trPr>
          <w:trHeight w:val="2046"/>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9</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矿物油类</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汽油、煤油、柴油、机油、煤焦油、原油等。一般为油状液体，不溶或微溶于水。煤焦油呈膏状，有特殊臭味，密度大于水。该类物质易燃烧，扩散速度快，易在水面形成污染带，隔绝水气界面，造成水体缺氧。煤焦油沉在水底级慢溶解，对水体造成长久危害，并具有腐蚀性。</w:t>
            </w:r>
          </w:p>
        </w:tc>
        <w:tc>
          <w:tcPr>
            <w:tcW w:w="5012"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时可关闭闸门或用简易坝、围油栏等围隔污染区，用吸油棉等高吸油材料现场吸附，并转移到安全地方焚烧处理。必要时可点燃表层油燃烧处理，污染水体最后用活性炭吸附处理。煤焦油由于其中含有大量的酚类物质，其处置过程可参考酚类物质。</w:t>
            </w:r>
          </w:p>
        </w:tc>
      </w:tr>
      <w:tr w:rsidR="00877CE2">
        <w:trPr>
          <w:trHeight w:val="2044"/>
        </w:trPr>
        <w:tc>
          <w:tcPr>
            <w:tcW w:w="825" w:type="dxa"/>
            <w:vMerge w:val="restart"/>
            <w:tcBorders>
              <w:bottom w:val="nil"/>
            </w:tcBorders>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lastRenderedPageBreak/>
              <w:t>10</w:t>
            </w:r>
          </w:p>
        </w:tc>
        <w:tc>
          <w:tcPr>
            <w:tcW w:w="1409" w:type="dxa"/>
            <w:vMerge w:val="restart"/>
            <w:tcBorders>
              <w:bottom w:val="nil"/>
            </w:tcBorders>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腐蚀性物质</w:t>
            </w:r>
            <w:r>
              <w:rPr>
                <w:rFonts w:ascii="Times New Roman" w:hAnsi="Times New Roman" w:cs="Times New Roman" w:hint="eastAsia"/>
                <w:spacing w:val="11"/>
              </w:rPr>
              <w:t>（</w:t>
            </w:r>
            <w:r>
              <w:rPr>
                <w:rFonts w:ascii="Times New Roman" w:hAnsi="Times New Roman" w:cs="Times New Roman"/>
                <w:spacing w:val="11"/>
              </w:rPr>
              <w:t>包括酸性物质、碱性物质和强氧化性物质</w:t>
            </w:r>
            <w:r>
              <w:rPr>
                <w:rFonts w:ascii="Times New Roman" w:hAnsi="Times New Roman" w:cs="Times New Roman" w:hint="eastAsia"/>
                <w:spacing w:val="11"/>
              </w:rPr>
              <w:t>）</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酸性物质有盐酸、硫酸、硝酸、磷酸等。浓盐酸和硝酸有酸性烟雾挥发出来，浓硫酸密度大于水，溶于水时产生大量热量。该类物质表现为强酸性和强腐蚀性，进人水体后将引起水体酸度急剧上升，严重腐蚀水工建筑物，破坏水生态系统，但在基质中碳酸钙的作用下其酸性和腐蚀能力会逐渐降低。</w:t>
            </w:r>
          </w:p>
        </w:tc>
        <w:tc>
          <w:tcPr>
            <w:tcW w:w="5012"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应急人员戴防护手套，处置挥发性酸时戴防毒面具，污染区投加碱性物质如生石灰、碳酸钠等中和。</w:t>
            </w:r>
          </w:p>
        </w:tc>
      </w:tr>
      <w:tr w:rsidR="00877CE2">
        <w:trPr>
          <w:trHeight w:val="822"/>
        </w:trPr>
        <w:tc>
          <w:tcPr>
            <w:tcW w:w="825" w:type="dxa"/>
            <w:vMerge/>
            <w:tcBorders>
              <w:top w:val="nil"/>
              <w:bottom w:val="nil"/>
            </w:tcBorders>
            <w:vAlign w:val="center"/>
          </w:tcPr>
          <w:p w:rsidR="00877CE2" w:rsidRDefault="00877CE2">
            <w:pPr>
              <w:pStyle w:val="TableText"/>
              <w:spacing w:before="78" w:line="228" w:lineRule="auto"/>
              <w:ind w:rightChars="11" w:right="23"/>
              <w:jc w:val="center"/>
              <w:rPr>
                <w:rFonts w:ascii="Times New Roman" w:hAnsi="Times New Roman" w:cs="Times New Roman"/>
                <w:spacing w:val="11"/>
              </w:rPr>
            </w:pPr>
          </w:p>
        </w:tc>
        <w:tc>
          <w:tcPr>
            <w:tcW w:w="1409" w:type="dxa"/>
            <w:vMerge/>
            <w:tcBorders>
              <w:top w:val="nil"/>
              <w:bottom w:val="nil"/>
            </w:tcBorders>
            <w:vAlign w:val="center"/>
          </w:tcPr>
          <w:p w:rsidR="00877CE2" w:rsidRDefault="00877CE2">
            <w:pPr>
              <w:pStyle w:val="TableText"/>
              <w:spacing w:before="78" w:line="228" w:lineRule="auto"/>
              <w:ind w:rightChars="11" w:right="23"/>
              <w:jc w:val="center"/>
              <w:rPr>
                <w:rFonts w:ascii="Times New Roman" w:hAnsi="Times New Roman" w:cs="Times New Roman"/>
                <w:spacing w:val="11"/>
              </w:rPr>
            </w:pP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碱性物质有氢氧化钠、氢氧化钾、电石等。氢氧化钠和氢氧化钾为白色颗粒，易潮解，易溶于水，多以溶液状态罐车运输。</w:t>
            </w:r>
          </w:p>
        </w:tc>
        <w:tc>
          <w:tcPr>
            <w:tcW w:w="5012"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应急人员应带防护手套，在污染区投加酸性物质</w:t>
            </w:r>
            <w:r>
              <w:rPr>
                <w:rFonts w:ascii="Times New Roman" w:hAnsi="Times New Roman" w:cs="Times New Roman" w:hint="eastAsia"/>
                <w:spacing w:val="11"/>
              </w:rPr>
              <w:t>（</w:t>
            </w:r>
            <w:r>
              <w:rPr>
                <w:rFonts w:ascii="Times New Roman" w:hAnsi="Times New Roman" w:cs="Times New Roman"/>
                <w:spacing w:val="11"/>
              </w:rPr>
              <w:t>如稀盐酸、稀硫酸等</w:t>
            </w:r>
            <w:r>
              <w:rPr>
                <w:rFonts w:ascii="Times New Roman" w:hAnsi="Times New Roman" w:cs="Times New Roman" w:hint="eastAsia"/>
                <w:spacing w:val="11"/>
              </w:rPr>
              <w:t>）</w:t>
            </w:r>
            <w:r>
              <w:rPr>
                <w:rFonts w:ascii="Times New Roman" w:hAnsi="Times New Roman" w:cs="Times New Roman"/>
                <w:spacing w:val="11"/>
              </w:rPr>
              <w:t>中和处理。</w:t>
            </w:r>
          </w:p>
        </w:tc>
      </w:tr>
      <w:tr w:rsidR="00877CE2">
        <w:trPr>
          <w:trHeight w:val="1636"/>
        </w:trPr>
        <w:tc>
          <w:tcPr>
            <w:tcW w:w="825" w:type="dxa"/>
            <w:vMerge/>
            <w:tcBorders>
              <w:top w:val="nil"/>
            </w:tcBorders>
            <w:vAlign w:val="center"/>
          </w:tcPr>
          <w:p w:rsidR="00877CE2" w:rsidRDefault="00877CE2">
            <w:pPr>
              <w:pStyle w:val="TableText"/>
              <w:spacing w:before="78" w:line="228" w:lineRule="auto"/>
              <w:ind w:rightChars="11" w:right="23"/>
              <w:jc w:val="center"/>
              <w:rPr>
                <w:rFonts w:ascii="Times New Roman" w:hAnsi="Times New Roman" w:cs="Times New Roman"/>
                <w:spacing w:val="11"/>
              </w:rPr>
            </w:pPr>
          </w:p>
        </w:tc>
        <w:tc>
          <w:tcPr>
            <w:tcW w:w="1409" w:type="dxa"/>
            <w:vMerge/>
            <w:tcBorders>
              <w:top w:val="nil"/>
            </w:tcBorders>
            <w:vAlign w:val="center"/>
          </w:tcPr>
          <w:p w:rsidR="00877CE2" w:rsidRDefault="00877CE2">
            <w:pPr>
              <w:pStyle w:val="TableText"/>
              <w:spacing w:before="78" w:line="228" w:lineRule="auto"/>
              <w:ind w:rightChars="11" w:right="23"/>
              <w:jc w:val="center"/>
              <w:rPr>
                <w:rFonts w:ascii="Times New Roman" w:hAnsi="Times New Roman" w:cs="Times New Roman"/>
                <w:spacing w:val="11"/>
              </w:rPr>
            </w:pP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强氧化性物质有次氯酸钠、硝酸钾、重铬酸钾和高锰酸钾等。高锰酸钾为紫色晶体，重铬酸钾为鲜红色晶体，其余为白色晶体。该类物质一般易溶于水，具有强氧化性，腐蚀水工建筑物中的金属构件，重铬酸钾还能引起环境中铬类污染物的富集。</w:t>
            </w:r>
          </w:p>
        </w:tc>
        <w:tc>
          <w:tcPr>
            <w:tcW w:w="5012"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应急人员应带防护手套，干态污染物应避免和有机物、金属粉末、易燃物等接触，以免发生爆炸。进人水体后可投加草酸钠还原。</w:t>
            </w:r>
          </w:p>
        </w:tc>
      </w:tr>
      <w:tr w:rsidR="00877CE2">
        <w:trPr>
          <w:trHeight w:val="439"/>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11</w:t>
            </w:r>
          </w:p>
        </w:tc>
        <w:tc>
          <w:tcPr>
            <w:tcW w:w="12729" w:type="dxa"/>
            <w:gridSpan w:val="3"/>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除上述常见的十类化学品外，各类病毒、细菌造成的水体污染可投加漂白粉、生石灰等消毒处置。</w:t>
            </w:r>
          </w:p>
        </w:tc>
      </w:tr>
    </w:tbl>
    <w:p w:rsidR="00877CE2" w:rsidRDefault="00877CE2">
      <w:pPr>
        <w:spacing w:before="91" w:line="182" w:lineRule="auto"/>
        <w:ind w:left="6381" w:rightChars="11" w:right="23"/>
        <w:rPr>
          <w:rFonts w:ascii="Times New Roman" w:eastAsia="宋体" w:hAnsi="Times New Roman" w:cs="Times New Roman"/>
          <w:sz w:val="28"/>
          <w:szCs w:val="28"/>
        </w:rPr>
        <w:sectPr w:rsidR="00877CE2">
          <w:footerReference w:type="default" r:id="rId54"/>
          <w:pgSz w:w="16839" w:h="11907"/>
          <w:pgMar w:top="1012" w:right="1648" w:bottom="400" w:left="1634" w:header="0" w:footer="0" w:gutter="0"/>
          <w:cols w:space="720"/>
        </w:sectPr>
      </w:pPr>
    </w:p>
    <w:p w:rsidR="00877CE2" w:rsidRDefault="00E031D4">
      <w:pPr>
        <w:spacing w:line="560" w:lineRule="exact"/>
        <w:ind w:rightChars="11" w:right="23"/>
        <w:jc w:val="center"/>
        <w:outlineLvl w:val="0"/>
        <w:rPr>
          <w:rFonts w:ascii="Times New Roman" w:eastAsia="方正小标宋_GBK" w:hAnsi="Times New Roman" w:cs="Times New Roman"/>
          <w:b/>
          <w:sz w:val="44"/>
          <w:szCs w:val="44"/>
        </w:rPr>
      </w:pPr>
      <w:r>
        <w:rPr>
          <w:rFonts w:ascii="Times New Roman" w:eastAsia="方正小标宋_GBK" w:hAnsi="Times New Roman" w:cs="Times New Roman"/>
          <w:bCs/>
          <w:sz w:val="44"/>
          <w:szCs w:val="44"/>
        </w:rPr>
        <w:lastRenderedPageBreak/>
        <w:t>南京市鼓楼区特种设备事故应急预</w:t>
      </w:r>
      <w:r>
        <w:rPr>
          <w:rFonts w:ascii="Times New Roman" w:eastAsia="方正小标宋_GBK" w:hAnsi="Times New Roman" w:cs="Times New Roman"/>
          <w:b/>
          <w:sz w:val="44"/>
          <w:szCs w:val="44"/>
        </w:rPr>
        <w:t>案</w:t>
      </w:r>
    </w:p>
    <w:p w:rsidR="00877CE2" w:rsidRDefault="00877CE2">
      <w:pPr>
        <w:spacing w:line="560" w:lineRule="exact"/>
        <w:ind w:rightChars="11" w:right="23"/>
        <w:jc w:val="center"/>
        <w:rPr>
          <w:rFonts w:ascii="Times New Roman" w:eastAsia="仿宋" w:hAnsi="Times New Roman" w:cs="Times New Roman"/>
          <w:sz w:val="32"/>
          <w:szCs w:val="32"/>
        </w:rPr>
      </w:pP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10" w:name="_Toc35325995"/>
      <w:bookmarkStart w:id="211" w:name="_Toc35325948"/>
      <w:r>
        <w:rPr>
          <w:rFonts w:ascii="Times New Roman" w:eastAsia="黑体" w:hAnsi="Times New Roman" w:cs="Times New Roman"/>
          <w:b w:val="0"/>
          <w:bCs/>
        </w:rPr>
        <w:t>1</w:t>
      </w:r>
      <w:r>
        <w:rPr>
          <w:rFonts w:ascii="Times New Roman" w:eastAsia="方正黑体_GBK" w:hAnsi="Times New Roman" w:cs="Times New Roman"/>
          <w:b w:val="0"/>
          <w:bCs/>
        </w:rPr>
        <w:t>总则</w:t>
      </w:r>
      <w:bookmarkEnd w:id="210"/>
      <w:bookmarkEnd w:id="211"/>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2" w:name="_Toc35325949"/>
      <w:bookmarkStart w:id="213" w:name="_Toc35325996"/>
      <w:r>
        <w:rPr>
          <w:rFonts w:ascii="Times New Roman" w:eastAsia="楷体" w:hAnsi="Times New Roman" w:cs="Times New Roman"/>
        </w:rPr>
        <w:t>1.1</w:t>
      </w:r>
      <w:r>
        <w:rPr>
          <w:rFonts w:ascii="Times New Roman" w:eastAsia="方正楷体_GBK" w:hAnsi="Times New Roman" w:cs="Times New Roman"/>
        </w:rPr>
        <w:t>编制目的</w:t>
      </w:r>
      <w:bookmarkEnd w:id="212"/>
      <w:bookmarkEnd w:id="213"/>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为有效预防、及时处置特种设备事故，规范特种设备事故应急管理和响应程序，控制和消除突发性危害，最大限度地减少事故造成的人员伤亡和财产损失，保护生态环境，维护社会稳定，编制本预案。</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4" w:name="_Toc35325997"/>
      <w:r>
        <w:rPr>
          <w:rFonts w:ascii="Times New Roman" w:eastAsia="楷体" w:hAnsi="Times New Roman" w:cs="Times New Roman"/>
        </w:rPr>
        <w:t>1.2</w:t>
      </w:r>
      <w:r>
        <w:rPr>
          <w:rFonts w:ascii="Times New Roman" w:eastAsia="方正楷体_GBK" w:hAnsi="Times New Roman" w:cs="Times New Roman"/>
        </w:rPr>
        <w:t>编制依据</w:t>
      </w:r>
      <w:bookmarkEnd w:id="214"/>
    </w:p>
    <w:p w:rsidR="00877CE2" w:rsidRDefault="00E031D4">
      <w:pPr>
        <w:pStyle w:val="a0"/>
        <w:numPr>
          <w:ilvl w:val="1"/>
          <w:numId w:val="0"/>
        </w:numPr>
        <w:spacing w:line="560" w:lineRule="exact"/>
        <w:ind w:rightChars="11" w:right="23" w:firstLineChars="200" w:firstLine="640"/>
        <w:jc w:val="both"/>
        <w:rPr>
          <w:rFonts w:ascii="Times New Roman" w:hAnsi="Times New Roman" w:cs="Times New Roman"/>
        </w:rPr>
      </w:pPr>
      <w:r>
        <w:rPr>
          <w:rFonts w:ascii="Times New Roman" w:eastAsia="方正仿宋_GBK" w:hAnsi="Times New Roman" w:cs="Times New Roman"/>
        </w:rPr>
        <w:t>《中华人民共和国突发事件应对法》《中华人民共和国安全生产法》《中华人民共和国特种设备安全法》《特种设备安全监察条例》《突发事件应急预案管理办法》《江苏省突发事件预警信息发布管理办法》《特种设备事故报告和调查处理规定》《特种设备事故报告和调查处理导则》《江苏省突发事件总体应急预案》《江苏省特种设备重特大事故应急预案》《南京市突发事件总体应急预案》《南京市特种设备事故应急预案》</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5" w:name="_Toc35325998"/>
      <w:r>
        <w:rPr>
          <w:rFonts w:ascii="Times New Roman" w:eastAsia="楷体" w:hAnsi="Times New Roman" w:cs="Times New Roman"/>
        </w:rPr>
        <w:t>1.3</w:t>
      </w:r>
      <w:r>
        <w:rPr>
          <w:rFonts w:ascii="Times New Roman" w:eastAsia="方正楷体_GBK" w:hAnsi="Times New Roman" w:cs="Times New Roman"/>
        </w:rPr>
        <w:t>适用范围</w:t>
      </w:r>
      <w:bookmarkEnd w:id="215"/>
    </w:p>
    <w:p w:rsidR="00877CE2" w:rsidRDefault="00E031D4">
      <w:pPr>
        <w:topLinePunct/>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应急预案适用在本行政区内发生的特种设备事故的应急工作。其中，特种设备范围按照《中华人民共和国特种设备安全法》确定，特种设备事故范围按照《特种设备事故报告和调查处理规定》《特设备事故报告和调查处理导则》确定，特种设备事故分级依照《特种设备安全监察条例》确定。</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6" w:name="_Toc35325999"/>
      <w:r>
        <w:rPr>
          <w:rFonts w:ascii="Times New Roman" w:eastAsia="楷体" w:hAnsi="Times New Roman" w:cs="Times New Roman"/>
        </w:rPr>
        <w:lastRenderedPageBreak/>
        <w:t>1.4</w:t>
      </w:r>
      <w:r>
        <w:rPr>
          <w:rFonts w:ascii="Times New Roman" w:eastAsia="方正楷体_GBK" w:hAnsi="Times New Roman" w:cs="Times New Roman"/>
        </w:rPr>
        <w:t>工作原则</w:t>
      </w:r>
      <w:bookmarkEnd w:id="21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）以人为本，减少危害。切实履行政府的社会管理和公共服务职能，把保障人民生命财产安全作为首要任务，最大程度地预防和减少特种设备突发事故危害。</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）职责明确、规范有序。明确责任单位和相关部门的职责和权限，建立特种设备事故应急救援的规范</w:t>
      </w:r>
      <w:r>
        <w:rPr>
          <w:rFonts w:ascii="Times New Roman" w:eastAsia="方正仿宋_GBK" w:hAnsi="Times New Roman" w:cs="Times New Roman"/>
          <w:sz w:val="32"/>
          <w:szCs w:val="32"/>
        </w:rPr>
        <w:t>性工作流程，落实岗位责任制，明确责任人及其职责权限和义务。</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科学应对、加强协同。特种设备事故应急处置的牵头部门为区市场监督管理局，其他有关部门和单位主动配合，密切协作，形成合力。充分利用现有资源，确保信息传递及时准确，应急处置工作有效开展，提高应急处置工作的效率。</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）预防为主、平战结合。坚持</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以人为本</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的理念，贯彻</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安全第一、预防为主、综合治理</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的方针，加强预防、预测、预警和预报工作，做好常态下的应急准备工作。</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7" w:name="_Toc35326000"/>
      <w:r>
        <w:rPr>
          <w:rFonts w:ascii="Times New Roman" w:eastAsia="楷体" w:hAnsi="Times New Roman" w:cs="Times New Roman"/>
        </w:rPr>
        <w:t>1.5</w:t>
      </w:r>
      <w:r>
        <w:rPr>
          <w:rFonts w:ascii="Times New Roman" w:eastAsia="方正楷体_GBK" w:hAnsi="Times New Roman" w:cs="Times New Roman"/>
        </w:rPr>
        <w:t>预案体系</w:t>
      </w:r>
      <w:bookmarkEnd w:id="217"/>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本区特种设备事故应急预案体系由本预案、部门应急预案，特种设备使用单位应</w:t>
      </w:r>
      <w:r>
        <w:rPr>
          <w:rFonts w:ascii="Times New Roman" w:eastAsia="方正仿宋_GBK" w:hAnsi="Times New Roman" w:cs="Times New Roman"/>
          <w:sz w:val="32"/>
          <w:szCs w:val="32"/>
        </w:rPr>
        <w:t>急预案组成。</w:t>
      </w:r>
    </w:p>
    <w:p w:rsidR="00877CE2" w:rsidRDefault="00E031D4">
      <w:pPr>
        <w:pStyle w:val="a"/>
        <w:numPr>
          <w:ilvl w:val="0"/>
          <w:numId w:val="0"/>
        </w:numPr>
        <w:spacing w:line="560" w:lineRule="exact"/>
        <w:ind w:left="720" w:rightChars="11" w:right="23"/>
        <w:rPr>
          <w:rFonts w:ascii="Times New Roman" w:eastAsia="方正黑体_GBK" w:hAnsi="Times New Roman" w:cs="Times New Roman"/>
          <w:b w:val="0"/>
          <w:bCs/>
        </w:rPr>
      </w:pPr>
      <w:bookmarkStart w:id="218" w:name="_Toc35326002"/>
      <w:bookmarkStart w:id="219" w:name="_Toc35325950"/>
      <w:r>
        <w:rPr>
          <w:rFonts w:ascii="Times New Roman" w:eastAsia="方正黑体_GBK" w:hAnsi="Times New Roman" w:cs="Times New Roman"/>
          <w:b w:val="0"/>
          <w:bCs/>
        </w:rPr>
        <w:t>2</w:t>
      </w:r>
      <w:r>
        <w:rPr>
          <w:rFonts w:ascii="Times New Roman" w:eastAsia="方正黑体_GBK" w:hAnsi="Times New Roman" w:cs="Times New Roman"/>
          <w:b w:val="0"/>
          <w:bCs/>
        </w:rPr>
        <w:t>组织体系及职责</w:t>
      </w:r>
      <w:bookmarkEnd w:id="218"/>
      <w:bookmarkEnd w:id="219"/>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南京市鼓楼区特种设备事故应急组织体系由指挥机构、办事机构、工作机构、特种设备使用单位组成。</w:t>
      </w:r>
    </w:p>
    <w:p w:rsidR="00877CE2" w:rsidRDefault="00E031D4">
      <w:pPr>
        <w:pStyle w:val="a0"/>
        <w:numPr>
          <w:ilvl w:val="1"/>
          <w:numId w:val="0"/>
        </w:numPr>
        <w:spacing w:line="560" w:lineRule="exact"/>
        <w:ind w:rightChars="11" w:right="23" w:firstLineChars="200" w:firstLine="640"/>
        <w:rPr>
          <w:rFonts w:ascii="Times New Roman" w:eastAsia="楷体" w:hAnsi="Times New Roman" w:cs="Times New Roman"/>
        </w:rPr>
      </w:pPr>
      <w:bookmarkStart w:id="220" w:name="_Toc35326003"/>
      <w:r>
        <w:rPr>
          <w:rFonts w:ascii="Times New Roman" w:eastAsia="楷体" w:hAnsi="Times New Roman" w:cs="Times New Roman"/>
        </w:rPr>
        <w:t>2.1</w:t>
      </w:r>
      <w:r>
        <w:rPr>
          <w:rFonts w:ascii="Times New Roman" w:eastAsia="方正楷体_GBK" w:hAnsi="Times New Roman" w:cs="Times New Roman"/>
        </w:rPr>
        <w:t>指挥机构及职责</w:t>
      </w:r>
      <w:bookmarkEnd w:id="220"/>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区人民政府成立特种设备事故应急指挥部，作为本区特种设</w:t>
      </w:r>
      <w:r>
        <w:rPr>
          <w:rFonts w:ascii="Times New Roman" w:eastAsia="方正仿宋_GBK" w:hAnsi="Times New Roman" w:cs="Times New Roman"/>
          <w:sz w:val="32"/>
          <w:szCs w:val="32"/>
        </w:rPr>
        <w:lastRenderedPageBreak/>
        <w:t>备事故应急处置工作的指挥机构，统一指挥全区特种设备事故应急处置工作。总指挥由分管区领导担任，区市场监督管理局、区应急管理局负责人任副总指挥，区消防救援大队、区卫健委、区公安分局、鼓楼生态环境局、交警大队、各街道办事处等单位负责人为成员。</w:t>
      </w:r>
    </w:p>
    <w:p w:rsidR="00877CE2" w:rsidRDefault="00E031D4">
      <w:pPr>
        <w:pStyle w:val="a1"/>
        <w:numPr>
          <w:ilvl w:val="2"/>
          <w:numId w:val="0"/>
        </w:numPr>
        <w:spacing w:line="560" w:lineRule="exact"/>
        <w:ind w:left="720" w:rightChars="11" w:right="23"/>
        <w:outlineLvl w:val="2"/>
        <w:rPr>
          <w:rFonts w:ascii="Times New Roman" w:hAnsi="Times New Roman" w:cs="Times New Roman"/>
          <w:b/>
          <w:bCs/>
        </w:rPr>
      </w:pPr>
      <w:r>
        <w:rPr>
          <w:rFonts w:ascii="Times New Roman" w:hAnsi="Times New Roman" w:cs="Times New Roman"/>
          <w:b/>
          <w:bCs/>
        </w:rPr>
        <w:t>2.1.1</w:t>
      </w:r>
      <w:r>
        <w:rPr>
          <w:rFonts w:ascii="Times New Roman" w:eastAsia="方正仿宋_GBK" w:hAnsi="Times New Roman" w:cs="Times New Roman"/>
          <w:b/>
          <w:bCs/>
        </w:rPr>
        <w:t>指挥部主要职责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区特种设备事故应急指挥部主要职责：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）贯彻落实</w:t>
      </w:r>
      <w:r>
        <w:rPr>
          <w:rFonts w:ascii="Times New Roman" w:eastAsia="方正仿宋_GBK" w:hAnsi="Times New Roman" w:cs="Times New Roman" w:hint="eastAsia"/>
          <w:sz w:val="32"/>
          <w:szCs w:val="32"/>
        </w:rPr>
        <w:t>党</w:t>
      </w:r>
      <w:r>
        <w:rPr>
          <w:rFonts w:ascii="Times New Roman" w:eastAsia="方正仿宋_GBK" w:hAnsi="Times New Roman" w:cs="Times New Roman"/>
          <w:sz w:val="32"/>
          <w:szCs w:val="32"/>
        </w:rPr>
        <w:t>中央、国务院、省、市、区党委及政府有关决策部署，领导、组织、协调全区特种设备应急救援工作。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）负责应急救援重大事项的决策，实时发布启动应急响应和终止应急响应状态的命令。</w:t>
      </w:r>
    </w:p>
    <w:p w:rsidR="00877CE2" w:rsidRDefault="00E031D4">
      <w:pPr>
        <w:spacing w:line="560" w:lineRule="exact"/>
        <w:ind w:rightChars="11" w:right="23" w:firstLineChars="200" w:firstLine="640"/>
        <w:outlineLvl w:val="3"/>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）协调各成员单位参与应急救援工作。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）向区委、区人民政府及上级报告事故和救援情况，必要时，向上级请求协调、支援。</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）在上级启动响应特种设备事故应急预案时，配合上级做好事故应急救援工作。</w:t>
      </w:r>
    </w:p>
    <w:p w:rsidR="00877CE2" w:rsidRDefault="00E031D4">
      <w:pPr>
        <w:pStyle w:val="a1"/>
        <w:numPr>
          <w:ilvl w:val="2"/>
          <w:numId w:val="0"/>
        </w:numPr>
        <w:spacing w:line="560" w:lineRule="exact"/>
        <w:ind w:left="720" w:rightChars="11" w:right="23"/>
        <w:outlineLvl w:val="2"/>
        <w:rPr>
          <w:rFonts w:ascii="Times New Roman" w:hAnsi="Times New Roman" w:cs="Times New Roman"/>
          <w:b/>
          <w:bCs/>
        </w:rPr>
      </w:pPr>
      <w:r>
        <w:rPr>
          <w:rFonts w:ascii="Times New Roman" w:hAnsi="Times New Roman" w:cs="Times New Roman"/>
          <w:b/>
          <w:bCs/>
        </w:rPr>
        <w:t>2.1.2</w:t>
      </w:r>
      <w:r>
        <w:rPr>
          <w:rFonts w:ascii="Times New Roman" w:eastAsia="方正仿宋_GBK" w:hAnsi="Times New Roman" w:cs="Times New Roman"/>
          <w:b/>
          <w:bCs/>
        </w:rPr>
        <w:t>指挥部成员的单位及主要职责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区委宣传部：负责及时协调、配合有关部门做好特种设备事故的信息发布工作。把握正确舆论导向，引导新闻媒体</w:t>
      </w:r>
      <w:r>
        <w:rPr>
          <w:rFonts w:ascii="Times New Roman" w:eastAsia="方正仿宋_GBK" w:hAnsi="Times New Roman" w:cs="Times New Roman"/>
          <w:sz w:val="32"/>
          <w:szCs w:val="32"/>
        </w:rPr>
        <w:t>客观报道突发事件。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区公安分局：负责组织协调特种设备事故现场的警戒、治安保卫。</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区市场监督管理局：负责牵头特种设备事故应急救援工作。负责收集、处理和报告特种设备事故的重大情况和信息，提供特种设备有关技术数据，提出应急救援的建议。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区应急管理局：参与协调特种设备事故应急救援工作。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区消防救援大队：负责组织协调特种设备火灾事故及其他以抢救人员生命为主的应急救援工作。组织提供施救所需的救援器材和其他救援装备。</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鼓楼生态环境局：负责组织协调特种设备事故现场环境监测与预警工作。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交警大队：负责组织协调应急救援所需的交</w:t>
      </w:r>
      <w:r>
        <w:rPr>
          <w:rFonts w:ascii="Times New Roman" w:eastAsia="方正仿宋_GBK" w:hAnsi="Times New Roman" w:cs="Times New Roman"/>
          <w:sz w:val="32"/>
          <w:szCs w:val="32"/>
        </w:rPr>
        <w:t>通运输保障及交通管控工作。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区卫健委：负责组织协调应急医疗救援和卫生防疫工作。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区规划和自然资源分局：负责提供特种设备事故所在区域已采集到的城市地下管线地理空间信息。</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相关行业主管部门：按照</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管行业必须管安全</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的要求，负责参与协调主管行业内使用单位的特种设备事故应急救援工作。</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21" w:name="_Toc35326004"/>
      <w:r>
        <w:rPr>
          <w:rFonts w:ascii="Times New Roman" w:eastAsia="楷体" w:hAnsi="Times New Roman" w:cs="Times New Roman"/>
        </w:rPr>
        <w:t>2.2</w:t>
      </w:r>
      <w:r>
        <w:rPr>
          <w:rFonts w:ascii="Times New Roman" w:eastAsia="方正楷体_GBK" w:hAnsi="Times New Roman" w:cs="Times New Roman"/>
        </w:rPr>
        <w:t>办事机构及职责</w:t>
      </w:r>
      <w:bookmarkEnd w:id="221"/>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区特种设备事故应急办公室设在区市场监督管理局，是全区特种设备事故应急处置的日常办事机构。主要职责：</w:t>
      </w:r>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）负责跟踪落实特种设备事故应急指挥部的决定。</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）制定、修订《南京市鼓楼区特种设备事故应急预案》，并按规定报批。</w:t>
      </w:r>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）负责制定特种设备应急演练计划，并组织实施。</w:t>
      </w:r>
    </w:p>
    <w:p w:rsidR="00877CE2" w:rsidRDefault="00E031D4">
      <w:pPr>
        <w:pStyle w:val="a0"/>
        <w:numPr>
          <w:ilvl w:val="1"/>
          <w:numId w:val="0"/>
        </w:numPr>
        <w:spacing w:line="560" w:lineRule="exact"/>
        <w:ind w:rightChars="11" w:right="23" w:firstLineChars="200" w:firstLine="640"/>
        <w:rPr>
          <w:rFonts w:ascii="Times New Roman" w:eastAsia="楷体" w:hAnsi="Times New Roman" w:cs="Times New Roman"/>
        </w:rPr>
      </w:pPr>
      <w:bookmarkStart w:id="222" w:name="_Toc35326005"/>
      <w:r>
        <w:rPr>
          <w:rFonts w:ascii="Times New Roman" w:eastAsia="楷体" w:hAnsi="Times New Roman" w:cs="Times New Roman"/>
        </w:rPr>
        <w:t>2.3</w:t>
      </w:r>
      <w:r>
        <w:rPr>
          <w:rFonts w:ascii="Times New Roman" w:eastAsia="方正楷体_GBK" w:hAnsi="Times New Roman" w:cs="Times New Roman"/>
        </w:rPr>
        <w:t>工作机构及职责</w:t>
      </w:r>
      <w:bookmarkEnd w:id="222"/>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在发生特种设备事故并启动本预案后，区特种设备事故应急指挥部根据特种设备事故应急处置工作的需要成立区级</w:t>
      </w: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主要职责：担负事故应急救援的现场指挥，负责现场应急处置、救援保障等工作，指挥现场所有参与应急救援的队伍和人员，及时向区特种设备事故应急指挥部报告事态发展及应急救援情况。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可视情况设立如下工作组：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综合协调组：由区市场监督管理局牵头，会同有关单位，负责组织调配现场应急救援的人员、交通、通讯、装备、救灾物资等救援资源；确保通讯设施完好或可用，保证应急救援信息畅通；进行事故伤亡人员和失踪人员登记；对事故进行调查分析并提出处理意见。</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）抢险救助组：由区消防救援大队牵头，会同有关单位，负责查明事故性质、影响范围及可能继续造成的后果，拟定抢险救援方案；组织有关人员实施经</w:t>
      </w: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确定的抢险救援方案；组织人员搜救。</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）警戒疏散组：由区公安局分局、交警大队牵头，会同有关单位，负责现场警戒保卫，维护</w:t>
      </w:r>
      <w:r>
        <w:rPr>
          <w:rFonts w:ascii="Times New Roman" w:eastAsia="方正仿宋_GBK" w:hAnsi="Times New Roman" w:cs="Times New Roman"/>
          <w:sz w:val="32"/>
          <w:szCs w:val="32"/>
        </w:rPr>
        <w:t>治安和交通秩序，负责组织实施疏散工作。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）医疗救护组：由区卫健委牵头，会同有关单位，负责组织紧急医疗救护队伍，对事故中的受伤人员进行救治。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应急监测组：由鼓楼生态环境局牵头，会同有关单位，负责对处在事故易发生环境污染、大气污染、水体污染等次生灾害的区域进行监测、对相关设施采取紧急处置措施，防止事故危害扩大，并根据现场监测数据和专家组评估结果确定需要疏散人群的范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）宣传报道组：由区委宣传部牵头，会同有关单位，负责应急救援工作中的宣传报道，按规定向公众发布事故有关的信息，负责回答有关事故情况的</w:t>
      </w:r>
      <w:r>
        <w:rPr>
          <w:rFonts w:ascii="Times New Roman" w:eastAsia="方正仿宋_GBK" w:hAnsi="Times New Roman" w:cs="Times New Roman"/>
          <w:sz w:val="32"/>
          <w:szCs w:val="32"/>
        </w:rPr>
        <w:t>询问。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）后勤保障组：由属地街道办事处牵头，会同有关单位，负责提供饮水、饮食、住宿等生活后勤保障。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）技术专家组：区市场监督管理局会同区应急管理局负责组织成立事故应急管理专家组。负责参与特种设备事故技术分析，出具技术意见。指导特种设备事故应急处置工作。负责为应急决策提供技术咨询和建议。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当发生较大及以上等级特种设备事故时，按市级部署和指挥成立相应</w:t>
      </w: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，实施应急处置救援。</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23" w:name="_Toc35326006"/>
      <w:r>
        <w:rPr>
          <w:rFonts w:ascii="Times New Roman" w:eastAsia="楷体" w:hAnsi="Times New Roman" w:cs="Times New Roman"/>
        </w:rPr>
        <w:t>2.4</w:t>
      </w:r>
      <w:r>
        <w:rPr>
          <w:rFonts w:ascii="Times New Roman" w:eastAsia="方正楷体_GBK" w:hAnsi="Times New Roman" w:cs="Times New Roman"/>
        </w:rPr>
        <w:t>使用单位</w:t>
      </w:r>
      <w:bookmarkEnd w:id="223"/>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使用单位应当在特种设备事故发生后，按照应急预案采取措施，组织抢救，防止事故扩大，减少人员伤亡和财产损失，</w:t>
      </w:r>
      <w:r>
        <w:rPr>
          <w:rFonts w:ascii="Times New Roman" w:eastAsia="方正仿宋_GBK" w:hAnsi="Times New Roman" w:cs="Times New Roman"/>
          <w:sz w:val="32"/>
          <w:szCs w:val="32"/>
        </w:rPr>
        <w:t>保护事故现场和有关证据，并及时向区市场监督管理局和有关部门报</w:t>
      </w:r>
      <w:r>
        <w:rPr>
          <w:rFonts w:ascii="Times New Roman" w:eastAsia="方正仿宋_GBK" w:hAnsi="Times New Roman" w:cs="Times New Roman"/>
          <w:sz w:val="32"/>
          <w:szCs w:val="32"/>
        </w:rPr>
        <w:lastRenderedPageBreak/>
        <w:t>告。</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24" w:name="_Toc35325951"/>
      <w:bookmarkStart w:id="225" w:name="_Toc35326007"/>
      <w:r>
        <w:rPr>
          <w:rFonts w:ascii="Times New Roman" w:eastAsia="黑体" w:hAnsi="Times New Roman" w:cs="Times New Roman"/>
          <w:b w:val="0"/>
          <w:bCs/>
        </w:rPr>
        <w:t>3</w:t>
      </w:r>
      <w:r>
        <w:rPr>
          <w:rFonts w:ascii="Times New Roman" w:eastAsia="方正黑体_GBK" w:hAnsi="Times New Roman" w:cs="Times New Roman"/>
          <w:b w:val="0"/>
          <w:bCs/>
        </w:rPr>
        <w:t>预防及措施</w:t>
      </w:r>
      <w:bookmarkEnd w:id="224"/>
      <w:bookmarkEnd w:id="225"/>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26" w:name="_Toc35326008"/>
      <w:r>
        <w:rPr>
          <w:rFonts w:ascii="Times New Roman" w:eastAsia="楷体" w:hAnsi="Times New Roman" w:cs="Times New Roman"/>
        </w:rPr>
        <w:t>3.1</w:t>
      </w:r>
      <w:r>
        <w:rPr>
          <w:rFonts w:ascii="Times New Roman" w:eastAsia="方正楷体_GBK" w:hAnsi="Times New Roman" w:cs="Times New Roman"/>
        </w:rPr>
        <w:t>信息监测与报告</w:t>
      </w:r>
      <w:bookmarkEnd w:id="22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梳理市局交办单、受理的投诉，监测电梯等特种设备使用状况，对故障频发的电梯开展重点监管，发现存在重大隐患时，立即按规定进行处置，存在一时无法整改的重大风险，立即按照规定进行上报。</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以区市场监督管理局各分局及各街道为主体，发挥监管机构、属地机构的作用，逐步建立完善特种设备安全监察网络，掌握辖区特种设备安全状况。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及时按照省、市部署，利用省、市各种信息化监管网络平台，开展特种设备安全监管，分析特种设备事故风险。</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27" w:name="_Toc35326009"/>
      <w:r>
        <w:rPr>
          <w:rFonts w:ascii="Times New Roman" w:eastAsia="楷体" w:hAnsi="Times New Roman" w:cs="Times New Roman"/>
        </w:rPr>
        <w:t>3.2</w:t>
      </w:r>
      <w:r>
        <w:rPr>
          <w:rFonts w:ascii="Times New Roman" w:eastAsia="方正楷体_GBK" w:hAnsi="Times New Roman" w:cs="Times New Roman"/>
        </w:rPr>
        <w:t>预防措施</w:t>
      </w:r>
      <w:bookmarkEnd w:id="227"/>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区市场监督管理局及各分局，各属地街道将按照《中华人民共和国特种设备安全法》等法律法规要求，严格履行特种设备安全监管职责，组织排查、整治特种设备安全隐患，严厉查处各类特种设备违法行为。</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区发改、教育、民政、建设、商务、文旅、卫健、房产等行业主管部门应按照</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三管三必须</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的要求，督促主管行业范围内的特种设备使用单位按照相关要求做好特种设备安全管理工作。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特种设备使用单位对特种设备安全负主体责任。使用单位应严格按照《中华人民共和国特种设备安全法》等相关法律法规要</w:t>
      </w:r>
      <w:r>
        <w:rPr>
          <w:rFonts w:ascii="Times New Roman" w:eastAsia="方正仿宋_GBK" w:hAnsi="Times New Roman" w:cs="Times New Roman"/>
          <w:sz w:val="32"/>
          <w:szCs w:val="32"/>
        </w:rPr>
        <w:lastRenderedPageBreak/>
        <w:t>求做好特种设备管理工作，建立完善特种设备安全管理制度和岗位安全责任制度，设立专门机构或者设专人负责特种设备安全工作，适时分析特种设备安全状况，制定、完善事故应急预案，按期申报并保证使用定期检验合格的特种设备，特种设备作业人员须持证上岗，对特种设备隐患及时整治。</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28" w:name="_Toc35326010"/>
      <w:bookmarkStart w:id="229" w:name="_Toc35325952"/>
      <w:r>
        <w:rPr>
          <w:rFonts w:ascii="Times New Roman" w:eastAsia="黑体" w:hAnsi="Times New Roman" w:cs="Times New Roman"/>
          <w:b w:val="0"/>
          <w:bCs/>
        </w:rPr>
        <w:t>4</w:t>
      </w:r>
      <w:r>
        <w:rPr>
          <w:rFonts w:ascii="Times New Roman" w:eastAsia="方正黑体_GBK" w:hAnsi="Times New Roman" w:cs="Times New Roman"/>
          <w:b w:val="0"/>
          <w:bCs/>
        </w:rPr>
        <w:t>应急处置</w:t>
      </w:r>
      <w:bookmarkEnd w:id="228"/>
      <w:bookmarkEnd w:id="229"/>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0" w:name="_Toc35326011"/>
      <w:r>
        <w:rPr>
          <w:rFonts w:ascii="Times New Roman" w:eastAsia="楷体" w:hAnsi="Times New Roman" w:cs="Times New Roman"/>
        </w:rPr>
        <w:t>4.1</w:t>
      </w:r>
      <w:r>
        <w:rPr>
          <w:rFonts w:ascii="Times New Roman" w:eastAsia="方正楷体_GBK" w:hAnsi="Times New Roman" w:cs="Times New Roman"/>
        </w:rPr>
        <w:t>信息报告与通报</w:t>
      </w:r>
      <w:bookmarkEnd w:id="230"/>
    </w:p>
    <w:p w:rsidR="00877CE2" w:rsidRDefault="00E031D4">
      <w:pPr>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事故单位应按照规定在事发后</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小时内报告事发地区人民政府（园区管委会）及特种设备安全监管部门、行业主管部门和上</w:t>
      </w:r>
      <w:r>
        <w:rPr>
          <w:rFonts w:ascii="Times New Roman" w:eastAsia="方正仿宋_GBK" w:hAnsi="Times New Roman" w:cs="Times New Roman"/>
          <w:sz w:val="32"/>
          <w:szCs w:val="32"/>
        </w:rPr>
        <w:t>级部门，并明确报告需要请求救援的事项。发生较大特种设备事故（</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级）应在半小时内口头报告，</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小时内书面报告市人民政府。发生重大、特别重大特种设备事故立即上报，紧急情况可越级上报。报告或报警的内容包括：事故发生的时间、地点、单位概况以及特种设备种类；事故简要经过、现场破坏情况、已经造成或者可能造成的伤亡和涉险人数、直接经济损失和事故等级的初步估计、事故发生原因的初步判断、事故采取的措施及事故控制情况、现场救援所需的专业人员和抢险设备、器材、交通路线、需要救援的事项及联系人姓名、联系电话等。</w:t>
      </w:r>
    </w:p>
    <w:p w:rsidR="00877CE2" w:rsidRDefault="00E031D4">
      <w:pPr>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公安、应急管理等部门</w:t>
      </w:r>
      <w:r>
        <w:rPr>
          <w:rFonts w:ascii="Times New Roman" w:eastAsia="方正仿宋_GBK" w:hAnsi="Times New Roman" w:cs="Times New Roman"/>
          <w:sz w:val="32"/>
          <w:szCs w:val="32"/>
        </w:rPr>
        <w:t>接到事故报告后，发现有涉及特种设备事故的，应迅速向区人民政府和区市场监督管理局通报。</w:t>
      </w:r>
    </w:p>
    <w:p w:rsidR="00877CE2" w:rsidRDefault="00E031D4">
      <w:pPr>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区市场监督管理局应急值班电话：</w:t>
      </w:r>
      <w:r>
        <w:rPr>
          <w:rFonts w:ascii="Times New Roman" w:eastAsia="方正仿宋_GBK" w:hAnsi="Times New Roman" w:cs="Times New Roman"/>
          <w:sz w:val="32"/>
          <w:szCs w:val="32"/>
        </w:rPr>
        <w:t>83315315</w:t>
      </w:r>
      <w:r>
        <w:rPr>
          <w:rFonts w:ascii="Times New Roman" w:eastAsia="方正仿宋_GBK" w:hAnsi="Times New Roman" w:cs="Times New Roman"/>
          <w:sz w:val="32"/>
          <w:szCs w:val="32"/>
        </w:rPr>
        <w:t>。</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1" w:name="_Toc35326012"/>
      <w:r>
        <w:rPr>
          <w:rFonts w:ascii="Times New Roman" w:eastAsia="楷体" w:hAnsi="Times New Roman" w:cs="Times New Roman"/>
        </w:rPr>
        <w:t>4.2</w:t>
      </w:r>
      <w:r>
        <w:rPr>
          <w:rFonts w:ascii="Times New Roman" w:eastAsia="方正楷体_GBK" w:hAnsi="Times New Roman" w:cs="Times New Roman"/>
        </w:rPr>
        <w:t>先期处置</w:t>
      </w:r>
      <w:bookmarkEnd w:id="231"/>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lastRenderedPageBreak/>
        <w:t>发生特种设备事故，事故单位应立即启动本单位应急预案开展自救，在确保安全的前提下组织抢救遇险人员，控制危险源，封锁危险场所，杜绝盲目施救，防止事态扩大，事故单位在启动本单位预案的同时应及时进行信息报告。</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2" w:name="_Toc35326013"/>
      <w:r>
        <w:rPr>
          <w:rFonts w:ascii="Times New Roman" w:eastAsia="楷体" w:hAnsi="Times New Roman" w:cs="Times New Roman"/>
        </w:rPr>
        <w:t>4.3</w:t>
      </w:r>
      <w:r>
        <w:rPr>
          <w:rFonts w:ascii="Times New Roman" w:eastAsia="方正楷体_GBK" w:hAnsi="Times New Roman" w:cs="Times New Roman"/>
        </w:rPr>
        <w:t>事故评估</w:t>
      </w:r>
      <w:bookmarkEnd w:id="232"/>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区特种设备事故应急办公室统一组织、协调开展特种设备事故评估工作，为核定事故级别和确定应采取的措施提供依据。有关部门应当按相关规定及时向区市场监</w:t>
      </w:r>
      <w:r>
        <w:rPr>
          <w:rFonts w:ascii="Times New Roman" w:eastAsia="方正仿宋_GBK" w:hAnsi="Times New Roman" w:cs="Times New Roman"/>
          <w:sz w:val="32"/>
          <w:szCs w:val="32"/>
        </w:rPr>
        <w:t>督管理局提供相关信息和资料。评估内容应当包括：涉事设备可能导致的危害及所涉及的范围；事件影响范围、严重程度及发展蔓延趋势；舆情发展趋势。经初步评估为特种设备事故且需要启动应急响应的，区市场监督管理部门应按规定向区级应急指挥部报告。</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3" w:name="_Toc35326014"/>
      <w:r>
        <w:rPr>
          <w:rFonts w:ascii="Times New Roman" w:eastAsia="楷体" w:hAnsi="Times New Roman" w:cs="Times New Roman"/>
        </w:rPr>
        <w:t>4.4</w:t>
      </w:r>
      <w:r>
        <w:rPr>
          <w:rFonts w:ascii="Times New Roman" w:eastAsia="方正楷体_GBK" w:hAnsi="Times New Roman" w:cs="Times New Roman"/>
        </w:rPr>
        <w:t>分级响应</w:t>
      </w:r>
      <w:bookmarkEnd w:id="233"/>
    </w:p>
    <w:p w:rsidR="00877CE2" w:rsidRDefault="00E031D4">
      <w:pPr>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发生特种设备事故后，应急响应级别按事故级别分为</w:t>
      </w:r>
      <w:r>
        <w:rPr>
          <w:rFonts w:ascii="Times New Roman" w:eastAsia="方正仿宋_GBK" w:hAnsi="Times New Roman" w:cs="Times New Roman"/>
          <w:sz w:val="32"/>
          <w:szCs w:val="32"/>
        </w:rPr>
        <w:t>Ⅰ</w:t>
      </w:r>
      <w:r>
        <w:rPr>
          <w:rFonts w:ascii="Times New Roman" w:eastAsia="方正仿宋_GBK" w:hAnsi="Times New Roman" w:cs="Times New Roman"/>
          <w:sz w:val="32"/>
          <w:szCs w:val="32"/>
        </w:rPr>
        <w:t>级、</w:t>
      </w:r>
      <w:r>
        <w:rPr>
          <w:rFonts w:ascii="Times New Roman" w:eastAsia="方正仿宋_GBK" w:hAnsi="Times New Roman" w:cs="Times New Roman"/>
          <w:sz w:val="32"/>
          <w:szCs w:val="32"/>
        </w:rPr>
        <w:t>Ⅱ</w:t>
      </w:r>
      <w:r>
        <w:rPr>
          <w:rFonts w:ascii="Times New Roman" w:eastAsia="方正仿宋_GBK" w:hAnsi="Times New Roman" w:cs="Times New Roman"/>
          <w:sz w:val="32"/>
          <w:szCs w:val="32"/>
        </w:rPr>
        <w:t>级、</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级和</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级响应。</w:t>
      </w:r>
      <w:r>
        <w:rPr>
          <w:rFonts w:ascii="Times New Roman" w:eastAsia="方正仿宋_GBK" w:hAnsi="Times New Roman" w:cs="Times New Roman"/>
          <w:sz w:val="32"/>
          <w:szCs w:val="32"/>
        </w:rPr>
        <w:t>Ⅰ</w:t>
      </w:r>
      <w:r>
        <w:rPr>
          <w:rFonts w:ascii="Times New Roman" w:eastAsia="方正仿宋_GBK" w:hAnsi="Times New Roman" w:cs="Times New Roman"/>
          <w:sz w:val="32"/>
          <w:szCs w:val="32"/>
        </w:rPr>
        <w:t>级响应为发生特种设备特别重大事故，</w:t>
      </w:r>
      <w:r>
        <w:rPr>
          <w:rFonts w:ascii="Times New Roman" w:eastAsia="方正仿宋_GBK" w:hAnsi="Times New Roman" w:cs="Times New Roman"/>
          <w:sz w:val="32"/>
          <w:szCs w:val="32"/>
        </w:rPr>
        <w:t>Ⅱ</w:t>
      </w:r>
      <w:r>
        <w:rPr>
          <w:rFonts w:ascii="Times New Roman" w:eastAsia="方正仿宋_GBK" w:hAnsi="Times New Roman" w:cs="Times New Roman"/>
          <w:sz w:val="32"/>
          <w:szCs w:val="32"/>
        </w:rPr>
        <w:t>级响应为发生特种设备重大事故，</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级响应为发生特种设备较大事故，</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级响应为发生特种设备一般事故。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Ⅰ</w:t>
      </w:r>
      <w:r>
        <w:rPr>
          <w:rFonts w:ascii="Times New Roman" w:eastAsia="方正仿宋_GBK" w:hAnsi="Times New Roman" w:cs="Times New Roman"/>
          <w:sz w:val="32"/>
          <w:szCs w:val="32"/>
        </w:rPr>
        <w:t>级、</w:t>
      </w:r>
      <w:r>
        <w:rPr>
          <w:rFonts w:ascii="Times New Roman" w:eastAsia="方正仿宋_GBK" w:hAnsi="Times New Roman" w:cs="Times New Roman"/>
          <w:sz w:val="32"/>
          <w:szCs w:val="32"/>
        </w:rPr>
        <w:t>Ⅱ</w:t>
      </w:r>
      <w:r>
        <w:rPr>
          <w:rFonts w:ascii="Times New Roman" w:eastAsia="方正仿宋_GBK" w:hAnsi="Times New Roman" w:cs="Times New Roman"/>
          <w:sz w:val="32"/>
          <w:szCs w:val="32"/>
        </w:rPr>
        <w:t>级、</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级应急响应：报请市应急指挥机构处置，区特种</w:t>
      </w:r>
      <w:r>
        <w:rPr>
          <w:rFonts w:ascii="Times New Roman" w:eastAsia="方正仿宋_GBK" w:hAnsi="Times New Roman" w:cs="Times New Roman"/>
          <w:sz w:val="32"/>
          <w:szCs w:val="32"/>
        </w:rPr>
        <w:t>设备事故应急指挥部及相关部门迅速启动应急处置程序，实施抢险救援，并服从市应急指挥机构的组织协调。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级应急响应：发生一般特种设备事故，区特种设备事故应急指挥部迅速启动应急处置程序，并及时向区人民政府和市应急</w:t>
      </w:r>
      <w:r>
        <w:rPr>
          <w:rFonts w:ascii="Times New Roman" w:eastAsia="方正仿宋_GBK" w:hAnsi="Times New Roman" w:cs="Times New Roman"/>
          <w:sz w:val="32"/>
          <w:szCs w:val="32"/>
        </w:rPr>
        <w:lastRenderedPageBreak/>
        <w:t>指挥机构报告。</w:t>
      </w:r>
    </w:p>
    <w:p w:rsidR="00877CE2" w:rsidRDefault="00E031D4">
      <w:pPr>
        <w:spacing w:line="560" w:lineRule="exact"/>
        <w:ind w:rightChars="11" w:right="23" w:firstLineChars="200" w:firstLine="643"/>
        <w:outlineLvl w:val="2"/>
        <w:rPr>
          <w:rFonts w:ascii="Times New Roman" w:eastAsia="仿宋" w:hAnsi="Times New Roman" w:cs="Times New Roman"/>
          <w:b/>
          <w:bCs/>
          <w:sz w:val="32"/>
          <w:szCs w:val="32"/>
        </w:rPr>
      </w:pPr>
      <w:r>
        <w:rPr>
          <w:rFonts w:ascii="Times New Roman" w:eastAsia="仿宋" w:hAnsi="Times New Roman" w:cs="Times New Roman"/>
          <w:b/>
          <w:bCs/>
          <w:sz w:val="32"/>
          <w:szCs w:val="32"/>
        </w:rPr>
        <w:t>4.4.1</w:t>
      </w:r>
      <w:r>
        <w:rPr>
          <w:rFonts w:ascii="Times New Roman" w:eastAsia="方正仿宋_GBK" w:hAnsi="Times New Roman" w:cs="Times New Roman"/>
          <w:b/>
          <w:bCs/>
          <w:sz w:val="32"/>
          <w:szCs w:val="32"/>
        </w:rPr>
        <w:t>应急指挥部的应急处置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进入</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级应急响应时，区特种设备事故应急指挥部立即向区人民政府报告特种设备事故基本情况、事态发展和现场救援情况，并采取以下措施：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通知相关成员单位、工作人员和专家到岗，会同有关专家提出应急救援重大事项决策建议。必要时报请区特种设备事故</w:t>
      </w:r>
      <w:r>
        <w:rPr>
          <w:rFonts w:ascii="Times New Roman" w:eastAsia="方正仿宋_GBK" w:hAnsi="Times New Roman" w:cs="Times New Roman" w:hint="eastAsia"/>
          <w:sz w:val="32"/>
          <w:szCs w:val="32"/>
        </w:rPr>
        <w:t>应急</w:t>
      </w:r>
      <w:r>
        <w:rPr>
          <w:rFonts w:ascii="Times New Roman" w:eastAsia="方正仿宋_GBK" w:hAnsi="Times New Roman" w:cs="Times New Roman"/>
          <w:sz w:val="32"/>
          <w:szCs w:val="32"/>
        </w:rPr>
        <w:t>指挥部指挥长或指派有关部门负责同志赶赴应急救援现场，负责应急救援协调指挥。</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加强与特种设备事故事发单位的通信联系，随时掌握事态发展情况。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根据有关部门和专家的建议，通知相关应急救援机构、救援队伍待命，或赶赴现场参加抢险救援，为现场应急指挥提供支持和保障。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必要时报请市人民政府在全市范围内紧急征用、调配施救物资、设备、车辆和人员。</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对可能或已经引发其他事故的，及时向区人民政府报告，同时通报相关领域的应急救援指挥机构。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⑥</w:t>
      </w:r>
      <w:r>
        <w:rPr>
          <w:rFonts w:ascii="Times New Roman" w:eastAsia="方正仿宋_GBK" w:hAnsi="Times New Roman" w:cs="Times New Roman"/>
          <w:sz w:val="32"/>
          <w:szCs w:val="32"/>
        </w:rPr>
        <w:t>超出应急救援处置能力或事故进一步扩大时，向区人民政府报告，请求协调支援。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⑦</w:t>
      </w:r>
      <w:r>
        <w:rPr>
          <w:rFonts w:ascii="Times New Roman" w:eastAsia="方正仿宋_GBK" w:hAnsi="Times New Roman" w:cs="Times New Roman"/>
          <w:sz w:val="32"/>
          <w:szCs w:val="32"/>
        </w:rPr>
        <w:t>协调落</w:t>
      </w:r>
      <w:r>
        <w:rPr>
          <w:rFonts w:ascii="Times New Roman" w:eastAsia="方正仿宋_GBK" w:hAnsi="Times New Roman" w:cs="Times New Roman"/>
          <w:sz w:val="32"/>
          <w:szCs w:val="32"/>
        </w:rPr>
        <w:t>实其他有关事项。</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4.4.2</w:t>
      </w:r>
      <w:r>
        <w:rPr>
          <w:rFonts w:ascii="Times New Roman" w:eastAsia="方正仿宋_GBK" w:hAnsi="Times New Roman" w:cs="Times New Roman"/>
          <w:b/>
          <w:bCs/>
          <w:sz w:val="32"/>
          <w:szCs w:val="32"/>
        </w:rPr>
        <w:t>成员单位的应急处置</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lastRenderedPageBreak/>
        <w:t>进入</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级应急响应后，成员单位按照各自职责，启动应急处置程序，开展应急救援工作，并及时向区人民政府及区特种设备事故应急指挥部报告救援工作进展情况。需要其他部门应急力量支援时，及时申请组织协调。</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4" w:name="_Toc35326015"/>
      <w:r>
        <w:rPr>
          <w:rFonts w:ascii="Times New Roman" w:eastAsia="楷体" w:hAnsi="Times New Roman" w:cs="Times New Roman"/>
        </w:rPr>
        <w:t>4.5</w:t>
      </w:r>
      <w:r>
        <w:rPr>
          <w:rFonts w:ascii="Times New Roman" w:eastAsia="方正楷体_GBK" w:hAnsi="Times New Roman" w:cs="Times New Roman"/>
        </w:rPr>
        <w:t>指挥协调</w:t>
      </w:r>
      <w:bookmarkEnd w:id="234"/>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）进入</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级应急响应后，区特种设备事故应急指挥部应立即组织应急救援力量和资源，指导、协调和支持现场应急救援指挥部实施应急救援。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）成员单位负责指挥本系统、协调其他参与单位应急力量实施应急救援，派出部门负责人、专家和人员参加、指导现场应急救援工作，及时</w:t>
      </w:r>
      <w:r>
        <w:rPr>
          <w:rFonts w:ascii="Times New Roman" w:eastAsia="方正仿宋_GBK" w:hAnsi="Times New Roman" w:cs="Times New Roman"/>
          <w:sz w:val="32"/>
          <w:szCs w:val="32"/>
        </w:rPr>
        <w:t>向区人民政府及区特种设备事故应急指挥部报告应急救援行动进展情况。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）事发单位和先期到达的应急救援队伍必须按相关应急预案及现场应急方案，迅速、有效地开展先期处置；同时，指派专人负责引导指挥人员及应急救援队伍进入救援现场。</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现场应急救援指挥部成立后，应立即了解现场情况，会同有关专家完善应急方案，指挥布置各相关部门及应急救援队伍采取必要的个人防护措施，按照分工开展抢险救援和紧急处置行动。同时，组织事发单位严格保护事故现场，迅速采取措施抢救人员和财产，做好善后处置工作。因抢救伤员、防止事故扩大以及疏通交通</w:t>
      </w:r>
      <w:r>
        <w:rPr>
          <w:rFonts w:ascii="Times New Roman" w:eastAsia="方正仿宋_GBK" w:hAnsi="Times New Roman" w:cs="Times New Roman"/>
          <w:sz w:val="32"/>
          <w:szCs w:val="32"/>
        </w:rPr>
        <w:t>等原因需要移动现场时，必须及时做出标志、摄影、详细记录和绘制事故现场图，并妥善保存现场重要痕迹、物证</w:t>
      </w:r>
      <w:r>
        <w:rPr>
          <w:rFonts w:ascii="Times New Roman" w:eastAsia="方正仿宋_GBK" w:hAnsi="Times New Roman" w:cs="Times New Roman"/>
          <w:sz w:val="32"/>
          <w:szCs w:val="32"/>
        </w:rPr>
        <w:lastRenderedPageBreak/>
        <w:t>等。</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5" w:name="_Toc35326016"/>
      <w:r>
        <w:rPr>
          <w:rFonts w:ascii="Times New Roman" w:eastAsia="楷体" w:hAnsi="Times New Roman" w:cs="Times New Roman"/>
        </w:rPr>
        <w:t>4.6</w:t>
      </w:r>
      <w:r>
        <w:rPr>
          <w:rFonts w:ascii="Times New Roman" w:eastAsia="方正楷体_GBK" w:hAnsi="Times New Roman" w:cs="Times New Roman"/>
        </w:rPr>
        <w:t>安全防护</w:t>
      </w:r>
      <w:bookmarkEnd w:id="235"/>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）应急人员的安全防护</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现场应急救援人员应根据需要携带相应的防护装备，采取安全防护措施，严格执行应急救援人员进入和离开事故现场的相关规定。</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现场应急救援指挥部应根据需要负责协调、调集相应的安全防护装备。必要时报请区人民政府及区特种设备事故应急指挥部协调支持。</w:t>
      </w:r>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）群众的安全防护</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现场应急救援指挥部负责组织群众的安全防护工作。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决定应急状态下群众疏散、转移和安置的方式、方法、范围、路线、程序。</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指定有关部门负责组织群众疏散、转移。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启用应急避难场所。</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开展医疗救治和疾病预防控制工作。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负责治安管理。</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6" w:name="_Toc35326017"/>
      <w:r>
        <w:rPr>
          <w:rFonts w:ascii="Times New Roman" w:eastAsia="楷体" w:hAnsi="Times New Roman" w:cs="Times New Roman"/>
        </w:rPr>
        <w:t>4.7</w:t>
      </w:r>
      <w:r>
        <w:rPr>
          <w:rFonts w:ascii="Times New Roman" w:eastAsia="方正楷体_GBK" w:hAnsi="Times New Roman" w:cs="Times New Roman"/>
        </w:rPr>
        <w:t>社会动员</w:t>
      </w:r>
      <w:bookmarkEnd w:id="23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人民政府视情况需要组织动员本行政区域社会力量参与应急救援工作，向单位和个人征用应急救援所需设备、设施、场地、交通工具和其他物资，要求有关单位生产、供应生活必需品和应急救援物资，提供医疗、交通等公共服务。必要时，报请市政府</w:t>
      </w:r>
      <w:r>
        <w:rPr>
          <w:rFonts w:ascii="Times New Roman" w:eastAsia="方正仿宋_GBK" w:hAnsi="Times New Roman" w:cs="Times New Roman"/>
          <w:sz w:val="32"/>
          <w:szCs w:val="32"/>
        </w:rPr>
        <w:lastRenderedPageBreak/>
        <w:t>组织动员全市相关社会力量参与应急救援工作。</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7" w:name="_Toc35326018"/>
      <w:r>
        <w:rPr>
          <w:rFonts w:ascii="Times New Roman" w:eastAsia="楷体" w:hAnsi="Times New Roman" w:cs="Times New Roman"/>
        </w:rPr>
        <w:t>4.8</w:t>
      </w:r>
      <w:r>
        <w:rPr>
          <w:rFonts w:ascii="Times New Roman" w:eastAsia="方正楷体_GBK" w:hAnsi="Times New Roman" w:cs="Times New Roman"/>
        </w:rPr>
        <w:t>监测评估</w:t>
      </w:r>
      <w:bookmarkEnd w:id="237"/>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现场指挥部组织相关部门及专家</w:t>
      </w:r>
      <w:r>
        <w:rPr>
          <w:rFonts w:ascii="Times New Roman" w:eastAsia="方正仿宋_GBK" w:hAnsi="Times New Roman" w:cs="Times New Roman"/>
          <w:sz w:val="32"/>
          <w:szCs w:val="32"/>
        </w:rPr>
        <w:t>成立事故现场监测与评估小组，做好以下工作：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）综合分析和评价监测数据，查找事故原因，评估事故发展趋势，预测事故后果，为制订现场抢救方案和事故调查提供参考依据。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）对现场事故规模、影响边界及气象条件，对食物和饮用水卫生以及水体、土壤、农作物等的污染，可能产生的二次反应有害物，爆炸危险性和受损建筑垮塌的危险性以及污染物质滞留区等进行监测。</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）指导现场群众疏散以及提供应急救援所需的有关综合性报告和气象、风向、地质、水文资料。监测与评估报告要及时向区特种设备事故应急指挥部和有关部门报告。</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8" w:name="_Toc35326019"/>
      <w:r>
        <w:rPr>
          <w:rFonts w:ascii="Times New Roman" w:eastAsia="楷体" w:hAnsi="Times New Roman" w:cs="Times New Roman"/>
        </w:rPr>
        <w:t>4.9</w:t>
      </w:r>
      <w:r>
        <w:rPr>
          <w:rFonts w:ascii="Times New Roman" w:eastAsia="方正楷体_GBK" w:hAnsi="Times New Roman" w:cs="Times New Roman"/>
        </w:rPr>
        <w:t>信息发布</w:t>
      </w:r>
      <w:bookmarkEnd w:id="238"/>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发生特种设备事故，区特种设备应急现场指挥部根据灾害事故影响程度和类型，按照《国家突发公共事故新闻发布应急预案》以及中办、国办和中宣部的有关规定，拟写新闻稿，报区委宣传部，由区委宣传部按规定程序发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充分运用广播、电视、报刊、人民政府网站、人民政府公报等形式，向社会公开或通报特种设备事故信息，方便群众及时获得信息，保障公民享有知情权，并有效引导舆情。必要时，召开</w:t>
      </w:r>
      <w:r>
        <w:rPr>
          <w:rFonts w:ascii="Times New Roman" w:eastAsia="方正仿宋_GBK" w:hAnsi="Times New Roman" w:cs="Times New Roman"/>
          <w:sz w:val="32"/>
          <w:szCs w:val="32"/>
        </w:rPr>
        <w:lastRenderedPageBreak/>
        <w:t>新闻发布会，通报有关情况。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涉及</w:t>
      </w:r>
      <w:r>
        <w:rPr>
          <w:rFonts w:ascii="Times New Roman" w:eastAsia="方正仿宋_GBK" w:hAnsi="Times New Roman" w:cs="Times New Roman" w:hint="eastAsia"/>
          <w:sz w:val="32"/>
          <w:szCs w:val="32"/>
        </w:rPr>
        <w:t>中国</w:t>
      </w:r>
      <w:r>
        <w:rPr>
          <w:rFonts w:ascii="Times New Roman" w:eastAsia="方正仿宋_GBK" w:hAnsi="Times New Roman" w:cs="Times New Roman"/>
          <w:sz w:val="32"/>
          <w:szCs w:val="32"/>
        </w:rPr>
        <w:t>香港、澳门、台湾地区人员或外国公民，或者可能影响到境外的事件，需要向有关国家、地区、国际机构通报的，按照有关规</w:t>
      </w:r>
      <w:r>
        <w:rPr>
          <w:rFonts w:ascii="Times New Roman" w:eastAsia="方正仿宋_GBK" w:hAnsi="Times New Roman" w:cs="Times New Roman"/>
          <w:sz w:val="32"/>
          <w:szCs w:val="32"/>
        </w:rPr>
        <w:t>定执行。</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9" w:name="_Toc35326020"/>
      <w:r>
        <w:rPr>
          <w:rFonts w:ascii="Times New Roman" w:eastAsia="楷体" w:hAnsi="Times New Roman" w:cs="Times New Roman"/>
        </w:rPr>
        <w:t>4.10</w:t>
      </w:r>
      <w:r>
        <w:rPr>
          <w:rFonts w:ascii="Times New Roman" w:eastAsia="方正楷体_GBK" w:hAnsi="Times New Roman" w:cs="Times New Roman"/>
        </w:rPr>
        <w:t>应急响应级别调整及终止</w:t>
      </w:r>
      <w:bookmarkEnd w:id="239"/>
    </w:p>
    <w:p w:rsidR="00877CE2" w:rsidRDefault="00E031D4">
      <w:pPr>
        <w:pStyle w:val="a1"/>
        <w:numPr>
          <w:ilvl w:val="2"/>
          <w:numId w:val="0"/>
        </w:numPr>
        <w:spacing w:line="560" w:lineRule="exact"/>
        <w:ind w:left="720" w:rightChars="11" w:right="23"/>
        <w:outlineLvl w:val="2"/>
        <w:rPr>
          <w:rFonts w:ascii="Times New Roman" w:eastAsia="方正仿宋_GBK" w:hAnsi="Times New Roman" w:cs="Times New Roman"/>
          <w:b/>
          <w:bCs/>
        </w:rPr>
      </w:pPr>
      <w:r>
        <w:rPr>
          <w:rFonts w:ascii="Times New Roman" w:hAnsi="Times New Roman" w:cs="Times New Roman"/>
          <w:b/>
          <w:bCs/>
        </w:rPr>
        <w:t>4.10.1</w:t>
      </w:r>
      <w:r>
        <w:rPr>
          <w:rFonts w:ascii="Times New Roman" w:eastAsia="方正仿宋_GBK" w:hAnsi="Times New Roman" w:cs="Times New Roman"/>
          <w:b/>
          <w:bCs/>
        </w:rPr>
        <w:t>应急响应级别调整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遵循特种设备事故发生发展规律，结合实际情况和处置工作需要，根据评估结果及时调整应急响应级别，避免应急响应过度或不足，直至响应终止。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）当事故进一步加重，影响或危害扩大并有蔓延趋势，情况复杂难以控制时，应当及时提升响应级别。</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）事故危害或不良影响得到有效控制，且经研判，认为事件危害或不良影响已降低到原级别评估标准以下，无进一步扩散趋势的，可降低应急响应级别。</w:t>
      </w:r>
    </w:p>
    <w:p w:rsidR="00877CE2" w:rsidRDefault="00E031D4">
      <w:pPr>
        <w:pStyle w:val="a1"/>
        <w:numPr>
          <w:ilvl w:val="2"/>
          <w:numId w:val="0"/>
        </w:numPr>
        <w:spacing w:line="560" w:lineRule="exact"/>
        <w:ind w:left="720" w:rightChars="11" w:right="23"/>
        <w:outlineLvl w:val="2"/>
        <w:rPr>
          <w:rFonts w:ascii="Times New Roman" w:hAnsi="Times New Roman" w:cs="Times New Roman"/>
          <w:b/>
          <w:bCs/>
        </w:rPr>
      </w:pPr>
      <w:r>
        <w:rPr>
          <w:rFonts w:ascii="Times New Roman" w:hAnsi="Times New Roman" w:cs="Times New Roman"/>
          <w:b/>
          <w:bCs/>
        </w:rPr>
        <w:t>4.10.2</w:t>
      </w:r>
      <w:r>
        <w:rPr>
          <w:rFonts w:ascii="Times New Roman" w:eastAsia="方正仿宋_GBK" w:hAnsi="Times New Roman" w:cs="Times New Roman"/>
          <w:b/>
          <w:bCs/>
        </w:rPr>
        <w:t>应急响应终止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具备下列条件时，区级特种设备现场指挥部报请区特种设备事故应急指挥部批准后，宣布解除灾情、终止应急状态，转入正常工作：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）死亡和失踪人员已经查清。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）事故危害基本得以控制。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）次生事故因素基本消除。</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）受伤人员基本得到救治。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）紧急疏散人员基本恢复正常生活秩序。</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40" w:name="_Toc35325953"/>
      <w:bookmarkStart w:id="241" w:name="_Toc35326021"/>
      <w:r>
        <w:rPr>
          <w:rFonts w:ascii="Times New Roman" w:eastAsia="黑体" w:hAnsi="Times New Roman" w:cs="Times New Roman"/>
          <w:b w:val="0"/>
          <w:bCs/>
        </w:rPr>
        <w:t>5</w:t>
      </w:r>
      <w:r>
        <w:rPr>
          <w:rFonts w:ascii="Times New Roman" w:eastAsia="方正黑体_GBK" w:hAnsi="Times New Roman" w:cs="Times New Roman"/>
          <w:b w:val="0"/>
          <w:bCs/>
        </w:rPr>
        <w:t>后期处置</w:t>
      </w:r>
      <w:bookmarkEnd w:id="240"/>
      <w:bookmarkEnd w:id="241"/>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2" w:name="_Toc35326022"/>
      <w:r>
        <w:rPr>
          <w:rFonts w:ascii="Times New Roman" w:eastAsia="楷体" w:hAnsi="Times New Roman" w:cs="Times New Roman"/>
        </w:rPr>
        <w:t>5.1</w:t>
      </w:r>
      <w:r>
        <w:rPr>
          <w:rFonts w:ascii="Times New Roman" w:eastAsia="方正楷体_GBK" w:hAnsi="Times New Roman" w:cs="Times New Roman"/>
        </w:rPr>
        <w:t>善后处置</w:t>
      </w:r>
      <w:bookmarkEnd w:id="242"/>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事故的善后处置工作，在区特种设备事故应急指挥部的领导下，由有关单位、事故发生单位及有关保险公司等相关部门负责组织实施，事发主管部门配合。善后处置主要包括人员安置、补偿，征用物资补偿，灾后重建，污</w:t>
      </w:r>
      <w:r>
        <w:rPr>
          <w:rFonts w:ascii="Times New Roman" w:eastAsia="方正仿宋_GBK" w:hAnsi="Times New Roman" w:cs="Times New Roman"/>
          <w:sz w:val="32"/>
          <w:szCs w:val="32"/>
        </w:rPr>
        <w:t>染物收集、清理与处理等事项。善后处置责任部门（单位）应当尽快消除事故影响，做好遇难者及其家属的善后处理，做好受伤人员的医疗救助，妥善安置和慰问受影响群众，保证社会稳定，尽快恢复正常生活生产秩序。对受害、伤亡人员及家属的抚恤、理赔、补偿按有关规定执行。</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3" w:name="_Toc35326023"/>
      <w:r>
        <w:rPr>
          <w:rFonts w:ascii="Times New Roman" w:eastAsia="楷体" w:hAnsi="Times New Roman" w:cs="Times New Roman"/>
        </w:rPr>
        <w:t>5.2</w:t>
      </w:r>
      <w:r>
        <w:rPr>
          <w:rFonts w:ascii="Times New Roman" w:eastAsia="方正楷体_GBK" w:hAnsi="Times New Roman" w:cs="Times New Roman"/>
        </w:rPr>
        <w:t>恢复与重启</w:t>
      </w:r>
      <w:bookmarkEnd w:id="243"/>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发生特种设备事故后，必须由特种设备安全监管部门核准的有资格单位对特种设备进行全面的检修、必要时按照有关规范进行安全评估，合格后方可重新投入使用。严重损毁、无维修价值、安全评估结果显示存在重大安全隐患的，应当予以报废。</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hint="eastAsia"/>
          <w:sz w:val="32"/>
          <w:szCs w:val="32"/>
        </w:rPr>
        <w:t>涉及</w:t>
      </w:r>
      <w:r>
        <w:rPr>
          <w:rFonts w:ascii="Times New Roman" w:eastAsia="方正仿宋_GBK" w:hAnsi="Times New Roman" w:cs="Times New Roman"/>
          <w:sz w:val="32"/>
          <w:szCs w:val="32"/>
        </w:rPr>
        <w:t>毒性介质泄漏、污染或</w:t>
      </w:r>
      <w:r>
        <w:rPr>
          <w:rFonts w:ascii="Times New Roman" w:eastAsia="方正仿宋_GBK" w:hAnsi="Times New Roman" w:cs="Times New Roman"/>
          <w:sz w:val="32"/>
          <w:szCs w:val="32"/>
        </w:rPr>
        <w:t>者邻近设备设施损坏的，应经生态环境、卫健委、应急管理、市场监管和建设等部门检查并提出意见后，方可开展修复工作。</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4" w:name="_Toc35326024"/>
      <w:r>
        <w:rPr>
          <w:rFonts w:ascii="Times New Roman" w:eastAsia="楷体" w:hAnsi="Times New Roman" w:cs="Times New Roman"/>
        </w:rPr>
        <w:t>5.3</w:t>
      </w:r>
      <w:r>
        <w:rPr>
          <w:rFonts w:ascii="Times New Roman" w:eastAsia="方正楷体_GBK" w:hAnsi="Times New Roman" w:cs="Times New Roman"/>
        </w:rPr>
        <w:t>调查分析</w:t>
      </w:r>
      <w:bookmarkEnd w:id="244"/>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事故调查应严格按照《中华人民共和国特种设备安全法》</w:t>
      </w:r>
      <w:r>
        <w:rPr>
          <w:rFonts w:ascii="Times New Roman" w:eastAsia="方正仿宋_GBK" w:hAnsi="Times New Roman" w:cs="Times New Roman"/>
          <w:sz w:val="32"/>
          <w:szCs w:val="32"/>
        </w:rPr>
        <w:lastRenderedPageBreak/>
        <w:t>《特种设备安全监察条例》《特种设备事故报告和调查处理规定》《特种设备事故报告和调查处理导则》等法律、法规和有关规定进行。</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5" w:name="_Toc35326025"/>
      <w:r>
        <w:rPr>
          <w:rFonts w:ascii="Times New Roman" w:eastAsia="楷体" w:hAnsi="Times New Roman" w:cs="Times New Roman"/>
        </w:rPr>
        <w:t>5.4</w:t>
      </w:r>
      <w:r>
        <w:rPr>
          <w:rFonts w:ascii="Times New Roman" w:eastAsia="方正楷体_GBK" w:hAnsi="Times New Roman" w:cs="Times New Roman"/>
        </w:rPr>
        <w:t>总结评估</w:t>
      </w:r>
      <w:bookmarkEnd w:id="245"/>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应急处置工作结束后，各部门、单位应开展应急处置评估工作，总结和吸取应急处置经验教训，提出改进应急工作的建议。</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46" w:name="_Toc35325954"/>
      <w:bookmarkStart w:id="247" w:name="_Toc35326026"/>
      <w:r>
        <w:rPr>
          <w:rFonts w:ascii="Times New Roman" w:eastAsia="黑体" w:hAnsi="Times New Roman" w:cs="Times New Roman"/>
          <w:b w:val="0"/>
          <w:bCs/>
        </w:rPr>
        <w:t>6</w:t>
      </w:r>
      <w:r>
        <w:rPr>
          <w:rFonts w:ascii="Times New Roman" w:eastAsia="方正黑体_GBK" w:hAnsi="Times New Roman" w:cs="Times New Roman"/>
          <w:b w:val="0"/>
          <w:bCs/>
        </w:rPr>
        <w:t>保障措施</w:t>
      </w:r>
      <w:bookmarkEnd w:id="246"/>
      <w:bookmarkEnd w:id="247"/>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8" w:name="_Toc35326027"/>
      <w:r>
        <w:rPr>
          <w:rFonts w:ascii="Times New Roman" w:eastAsia="楷体" w:hAnsi="Times New Roman" w:cs="Times New Roman"/>
        </w:rPr>
        <w:t>6.1</w:t>
      </w:r>
      <w:r>
        <w:rPr>
          <w:rFonts w:ascii="Times New Roman" w:eastAsia="方正楷体_GBK" w:hAnsi="Times New Roman" w:cs="Times New Roman"/>
        </w:rPr>
        <w:t>人才队伍保障</w:t>
      </w:r>
      <w:bookmarkEnd w:id="248"/>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事故单位和公安、消防救援部门是特种设备安全事故应急救援工作的主要力量和先期处置队伍。区特种设备事故应急指挥部加强对各联动单位应急救援力量的组织协调和指导，保障应急工作的有效进行。必要时，按规定程序请求市政府力量进行救援。</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9" w:name="_Toc35326028"/>
      <w:r>
        <w:rPr>
          <w:rFonts w:ascii="Times New Roman" w:eastAsia="楷体" w:hAnsi="Times New Roman" w:cs="Times New Roman"/>
        </w:rPr>
        <w:t>6.2</w:t>
      </w:r>
      <w:r>
        <w:rPr>
          <w:rFonts w:ascii="Times New Roman" w:eastAsia="方正楷体_GBK" w:hAnsi="Times New Roman" w:cs="Times New Roman"/>
        </w:rPr>
        <w:t>资金经费保障</w:t>
      </w:r>
      <w:bookmarkEnd w:id="249"/>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区财政部门按照有关规定，负责安排本级特种设备事故处置工作所需的经费，保证及时足额到位，并对经费使用情况实施监督。使用单位应当做好事故应急演练和救援的必要资金准备。</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0" w:name="_Toc35326029"/>
      <w:r>
        <w:rPr>
          <w:rFonts w:ascii="Times New Roman" w:eastAsia="楷体" w:hAnsi="Times New Roman" w:cs="Times New Roman"/>
        </w:rPr>
        <w:t>6.3</w:t>
      </w:r>
      <w:r>
        <w:rPr>
          <w:rFonts w:ascii="Times New Roman" w:eastAsia="方正楷体_GBK" w:hAnsi="Times New Roman" w:cs="Times New Roman"/>
        </w:rPr>
        <w:t>装备物资保障</w:t>
      </w:r>
      <w:bookmarkEnd w:id="250"/>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区级负责综合应急救援的部门要配备一定数量的专用防护仪器和防护用品，针对可能发生的特种设</w:t>
      </w:r>
      <w:r>
        <w:rPr>
          <w:rFonts w:ascii="Times New Roman" w:eastAsia="方正仿宋_GBK" w:hAnsi="Times New Roman" w:cs="Times New Roman"/>
          <w:sz w:val="32"/>
          <w:szCs w:val="32"/>
        </w:rPr>
        <w:t>备事故类型，为参与事故救援的应急队伍配备适量的救援工具、检测仪器等，同时与当地有抢险能力的单位签订协议，建立比较完备的救援装备与物资信息库，在遇到紧急情况时调动相应力量进行救援。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区市场监督管理局负责配备适量的专用防护仪器和防护用品。</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1" w:name="_Toc35326030"/>
      <w:r>
        <w:rPr>
          <w:rFonts w:ascii="Times New Roman" w:eastAsia="楷体" w:hAnsi="Times New Roman" w:cs="Times New Roman"/>
        </w:rPr>
        <w:t>6.4</w:t>
      </w:r>
      <w:r>
        <w:rPr>
          <w:rFonts w:ascii="Times New Roman" w:eastAsia="方正楷体_GBK" w:hAnsi="Times New Roman" w:cs="Times New Roman"/>
        </w:rPr>
        <w:t>医疗救治保障</w:t>
      </w:r>
      <w:bookmarkEnd w:id="251"/>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级卫健部门按照职责要求，全面掌握本行政区域内医疗卫生资源信息，尤其是专科救治方面的资源信息，其中包括职业中毒、烧伤等救治机构的数量、分布、可用病床、技术力量和水平等。加强对应急救治药品、医疗器械的配备，保证所用药品、医疗器械安全有效，掌握抢救药品、医疗器械、消毒、解毒药供应来源。红十字会等群众性救援组织和队伍应积极配合专业医疗队伍，开展群众性卫生救护工作。建立医疗卫生信息数据库，数据库信息包括医疗救治资源分布、救治能力与专长、疾控机构能力与分布等。</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2" w:name="_Toc35326031"/>
      <w:r>
        <w:rPr>
          <w:rFonts w:ascii="Times New Roman" w:eastAsia="楷体" w:hAnsi="Times New Roman" w:cs="Times New Roman"/>
        </w:rPr>
        <w:t>6.5</w:t>
      </w:r>
      <w:r>
        <w:rPr>
          <w:rFonts w:ascii="Times New Roman" w:eastAsia="方正楷体_GBK" w:hAnsi="Times New Roman" w:cs="Times New Roman"/>
        </w:rPr>
        <w:t>交通运输保障</w:t>
      </w:r>
      <w:bookmarkEnd w:id="252"/>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加强交通运输保障工作，为特种设备安全</w:t>
      </w:r>
      <w:r>
        <w:rPr>
          <w:rFonts w:ascii="Times New Roman" w:eastAsia="方正仿宋_GBK" w:hAnsi="Times New Roman" w:cs="Times New Roman"/>
          <w:sz w:val="32"/>
          <w:szCs w:val="32"/>
        </w:rPr>
        <w:t>事故紧急处置工作提供良好的交通设施、设备工具和运行秩序。及时对事故现场实行道路交通管制，根据需要组织开设应急救援</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绿色通道</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。道路设施受损时要迅速组织有关部门和专业队伍进行抢修，尽快恢复良好状态。根据救援需要及时开通水上和空中紧急运输。必要时可紧急动员和征用其他部门及社会交通设备装备。</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区交警大队负责紧急处置交通保障的组织与实施，根据需要实施道路交通管制。</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3" w:name="_Toc35326032"/>
      <w:r>
        <w:rPr>
          <w:rFonts w:ascii="Times New Roman" w:eastAsia="楷体" w:hAnsi="Times New Roman" w:cs="Times New Roman"/>
        </w:rPr>
        <w:t>6.6</w:t>
      </w:r>
      <w:r>
        <w:rPr>
          <w:rFonts w:ascii="Times New Roman" w:eastAsia="方正楷体_GBK" w:hAnsi="Times New Roman" w:cs="Times New Roman"/>
        </w:rPr>
        <w:t>社会治安保障</w:t>
      </w:r>
      <w:bookmarkEnd w:id="253"/>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公安部门负责应急处置工作中的治安维护，接到事故报警后，要迅速派出警力赶赴现场，设立警戒区，维护治安和交通秩序，加强对重点部位、重点目</w:t>
      </w:r>
      <w:r>
        <w:rPr>
          <w:rFonts w:ascii="Times New Roman" w:eastAsia="方正仿宋_GBK" w:hAnsi="Times New Roman" w:cs="Times New Roman"/>
          <w:sz w:val="32"/>
          <w:szCs w:val="32"/>
        </w:rPr>
        <w:t>标和救灾物资的守护，及时发现和严惩趁火打劫、制造事端等违法犯罪活动。</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事故发生地街道办事处组织要积极组织群众，协助公安部门维护治安秩序。</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4" w:name="_Toc35326033"/>
      <w:r>
        <w:rPr>
          <w:rFonts w:ascii="Times New Roman" w:eastAsia="楷体" w:hAnsi="Times New Roman" w:cs="Times New Roman"/>
        </w:rPr>
        <w:t>6.7</w:t>
      </w:r>
      <w:r>
        <w:rPr>
          <w:rFonts w:ascii="Times New Roman" w:eastAsia="方正楷体_GBK" w:hAnsi="Times New Roman" w:cs="Times New Roman"/>
        </w:rPr>
        <w:t>技术支持保障</w:t>
      </w:r>
      <w:bookmarkEnd w:id="254"/>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根据辖区内特种设备的分布特点，建立相应的专家组。专家组由检验检测机构、特种设备生产和使用单位、大专院校、科研单位、行业协会等单位的人员组成。专家组应当积极开展与特种设备应急救援有关的科学研究，参与修订特种设备应急救援预案，帮助建立科学的应急指挥决策支持系统。在对重点监控特种设备进行数据采集与分析、隐患排查、治理、灾害评估等工作时，有关各方应提供基础条件。</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5" w:name="_Toc35326034"/>
      <w:r>
        <w:rPr>
          <w:rFonts w:ascii="Times New Roman" w:eastAsia="楷体" w:hAnsi="Times New Roman" w:cs="Times New Roman"/>
        </w:rPr>
        <w:t>6.8</w:t>
      </w:r>
      <w:r>
        <w:rPr>
          <w:rFonts w:ascii="Times New Roman" w:eastAsia="方正楷体_GBK" w:hAnsi="Times New Roman" w:cs="Times New Roman"/>
        </w:rPr>
        <w:t>人员防护保障</w:t>
      </w:r>
      <w:bookmarkEnd w:id="255"/>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视特种设备事故情况，紧急抢险人员应制定科学、安全的抢险技术方案，配置相应装备，防止砸伤、压伤、灼伤、烫伤、中毒、窒息等</w:t>
      </w:r>
      <w:r>
        <w:rPr>
          <w:rFonts w:ascii="Times New Roman" w:eastAsia="方正仿宋_GBK" w:hAnsi="Times New Roman" w:cs="Times New Roman"/>
          <w:sz w:val="32"/>
          <w:szCs w:val="32"/>
        </w:rPr>
        <w:t>危险，在现场指挥部的指令下进出事故现场。群众的防护措施根据事故发生的特性和应急救援的需要，由现场指挥部会同事发地街道办事处共同确定事故发生地周围居民群众的疏散范围、方向、通道，下达疏散命令。居民避险疏散由事发地街道办事处负责。</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6" w:name="_Toc35326035"/>
      <w:r>
        <w:rPr>
          <w:rFonts w:ascii="Times New Roman" w:eastAsia="楷体" w:hAnsi="Times New Roman" w:cs="Times New Roman"/>
        </w:rPr>
        <w:lastRenderedPageBreak/>
        <w:t>6.9</w:t>
      </w:r>
      <w:r>
        <w:rPr>
          <w:rFonts w:ascii="Times New Roman" w:eastAsia="方正楷体_GBK" w:hAnsi="Times New Roman" w:cs="Times New Roman"/>
        </w:rPr>
        <w:t>社会力量动员</w:t>
      </w:r>
      <w:bookmarkEnd w:id="25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需要动员的社会力量包括特种设备生产（含设计、制造、安装、维修、改造）单位、使用单位、检验检测机构和相关行业单位的有关人员和设备、事故发生地群众及社会交通工具等。</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57" w:name="_Toc35326036"/>
      <w:bookmarkStart w:id="258" w:name="_Toc35325955"/>
      <w:r>
        <w:rPr>
          <w:rFonts w:ascii="Times New Roman" w:eastAsia="黑体" w:hAnsi="Times New Roman" w:cs="Times New Roman"/>
          <w:b w:val="0"/>
          <w:bCs/>
        </w:rPr>
        <w:t>7</w:t>
      </w:r>
      <w:r>
        <w:rPr>
          <w:rFonts w:ascii="Times New Roman" w:eastAsia="方正黑体_GBK" w:hAnsi="Times New Roman" w:cs="Times New Roman"/>
          <w:b w:val="0"/>
          <w:bCs/>
        </w:rPr>
        <w:t>教育、演习和监督管理</w:t>
      </w:r>
      <w:bookmarkEnd w:id="257"/>
      <w:bookmarkEnd w:id="258"/>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9" w:name="_Toc35326037"/>
      <w:r>
        <w:rPr>
          <w:rFonts w:ascii="Times New Roman" w:eastAsia="楷体" w:hAnsi="Times New Roman" w:cs="Times New Roman"/>
        </w:rPr>
        <w:t>7.1</w:t>
      </w:r>
      <w:r>
        <w:rPr>
          <w:rFonts w:ascii="Times New Roman" w:eastAsia="方正楷体_GBK" w:hAnsi="Times New Roman" w:cs="Times New Roman"/>
        </w:rPr>
        <w:t>演习演练</w:t>
      </w:r>
      <w:bookmarkEnd w:id="259"/>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区市场监督管理局应当组织或者督促有关单位定期组织应急救援队伍的</w:t>
      </w:r>
      <w:r>
        <w:rPr>
          <w:rFonts w:ascii="Times New Roman" w:eastAsia="方正仿宋_GBK" w:hAnsi="Times New Roman" w:cs="Times New Roman"/>
          <w:sz w:val="32"/>
          <w:szCs w:val="32"/>
        </w:rPr>
        <w:t>演练。演练前应当制订包括演练对象、地点、参加人员、操作规程、使用设备等在内的方案。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演练结束后，对演练情况进行评估、总结，对应急预案进行修订和完善。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使用单位应当按照国家有关规定，定期开展本单位的特种设备安全评估。</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特种设备安全监管部门应当依照《中华人民共和国特种设备安全法》和其他法律、法规的规定，对有关部门和使用单位制定应急预案及演练的情况进行检查。</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0" w:name="_Toc35326038"/>
      <w:r>
        <w:rPr>
          <w:rFonts w:ascii="Times New Roman" w:eastAsia="楷体" w:hAnsi="Times New Roman" w:cs="Times New Roman"/>
        </w:rPr>
        <w:t>7.2</w:t>
      </w:r>
      <w:r>
        <w:rPr>
          <w:rFonts w:ascii="Times New Roman" w:eastAsia="方正楷体_GBK" w:hAnsi="Times New Roman" w:cs="Times New Roman"/>
        </w:rPr>
        <w:t>教育培训</w:t>
      </w:r>
      <w:bookmarkEnd w:id="260"/>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区特种设备安全监管部门应当广泛宣传事故的预防、避险、避灾、自救、互救等科学知识和应急规范，公布报警电话。</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区特种设备安全监管部门应当协助同级人民政府组织或者督促有关职能部门、使用单位和专业抢险救援队伍开展相关人员的应急培训，提高应急救援队伍的综合素质。</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1" w:name="_Toc35326039"/>
      <w:r>
        <w:rPr>
          <w:rFonts w:ascii="Times New Roman" w:eastAsia="楷体" w:hAnsi="Times New Roman" w:cs="Times New Roman"/>
        </w:rPr>
        <w:lastRenderedPageBreak/>
        <w:t>7.3</w:t>
      </w:r>
      <w:r>
        <w:rPr>
          <w:rFonts w:ascii="Times New Roman" w:eastAsia="方正楷体_GBK" w:hAnsi="Times New Roman" w:cs="Times New Roman"/>
        </w:rPr>
        <w:t>奖惩</w:t>
      </w:r>
      <w:bookmarkEnd w:id="261"/>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对在特种设备事故应急救援工作中有突出贡献的单位和个人，应依据有关规定给予</w:t>
      </w:r>
      <w:r>
        <w:rPr>
          <w:rFonts w:ascii="Times New Roman" w:eastAsia="方正仿宋_GBK" w:hAnsi="Times New Roman" w:cs="Times New Roman" w:hint="eastAsia"/>
          <w:sz w:val="32"/>
          <w:szCs w:val="32"/>
        </w:rPr>
        <w:t>表扬</w:t>
      </w:r>
      <w:r>
        <w:rPr>
          <w:rFonts w:ascii="Times New Roman" w:eastAsia="方正仿宋_GBK" w:hAnsi="Times New Roman" w:cs="Times New Roman"/>
          <w:sz w:val="32"/>
          <w:szCs w:val="32"/>
        </w:rPr>
        <w:t>奖励。对失职、渎职的有关负责人，要依据有关规定</w:t>
      </w:r>
      <w:r w:rsidR="00222C7D">
        <w:rPr>
          <w:rFonts w:ascii="Times New Roman" w:eastAsia="方正仿宋_GBK" w:hAnsi="Times New Roman" w:cs="Times New Roman" w:hint="eastAsia"/>
          <w:sz w:val="32"/>
          <w:szCs w:val="32"/>
        </w:rPr>
        <w:t>追究</w:t>
      </w:r>
      <w:r>
        <w:rPr>
          <w:rFonts w:ascii="Times New Roman" w:eastAsia="方正仿宋_GBK" w:hAnsi="Times New Roman" w:cs="Times New Roman"/>
          <w:sz w:val="32"/>
          <w:szCs w:val="32"/>
        </w:rPr>
        <w:t>责任，构成犯罪的，依法追究刑事责任。</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62" w:name="_Toc35325956"/>
      <w:bookmarkStart w:id="263" w:name="_Toc35326040"/>
      <w:r>
        <w:rPr>
          <w:rFonts w:ascii="Times New Roman" w:eastAsia="黑体" w:hAnsi="Times New Roman" w:cs="Times New Roman"/>
          <w:b w:val="0"/>
          <w:bCs/>
        </w:rPr>
        <w:t>8</w:t>
      </w:r>
      <w:r>
        <w:rPr>
          <w:rFonts w:ascii="Times New Roman" w:eastAsia="方正黑体_GBK" w:hAnsi="Times New Roman" w:cs="Times New Roman"/>
          <w:b w:val="0"/>
          <w:bCs/>
        </w:rPr>
        <w:t>附则</w:t>
      </w:r>
      <w:bookmarkEnd w:id="262"/>
      <w:bookmarkEnd w:id="263"/>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4" w:name="_Toc35326041"/>
      <w:r>
        <w:rPr>
          <w:rFonts w:ascii="Times New Roman" w:eastAsia="楷体" w:hAnsi="Times New Roman" w:cs="Times New Roman"/>
        </w:rPr>
        <w:t>8.1</w:t>
      </w:r>
      <w:r>
        <w:rPr>
          <w:rFonts w:ascii="Times New Roman" w:eastAsia="方正楷体_GBK" w:hAnsi="Times New Roman" w:cs="Times New Roman"/>
        </w:rPr>
        <w:t>名词术语解释</w:t>
      </w:r>
      <w:bookmarkEnd w:id="264"/>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指对人身和财产安全有较大危险性的电梯、客运索道、大型游乐设施，锅炉、压力容器（含气瓶）、压力管道，起重机械、场（厂）内专用机动车辆等设备、设施。具体按照国务院负责特种设备安全监管的部门发布的《特种设备目录》为准。</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事故：指因特种设备的不安全状态或者相关人员的不安全行为，在特种设备制造、安装、改造、维修、使用（含移动式压力容器、气瓶充装）、检验检测活动中造成的人员伤亡、财产损失、特种设备严重损坏或者中断运行、人员滞留、人员转移等突发事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特种设备的不安全状态造成的特种设备事故：指特种设备本</w:t>
      </w:r>
      <w:r>
        <w:rPr>
          <w:rFonts w:ascii="Times New Roman" w:eastAsia="方正仿宋_GBK" w:hAnsi="Times New Roman" w:cs="Times New Roman"/>
          <w:sz w:val="32"/>
          <w:szCs w:val="32"/>
        </w:rPr>
        <w:t>体或者安全附件、安全保护装置失效或者损坏，具有爆炸、爆燃、泄漏、倾覆、变形、断裂、损伤、坠落、碰撞、剪切、挤压、失控或者故障等特征（现象）的事故。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特种设备相关人员的不安全行为造成的特种设备事故：指与特种设备作业活动相关的行为人违章指挥、违章操作或者操作失</w:t>
      </w:r>
      <w:r>
        <w:rPr>
          <w:rFonts w:ascii="Times New Roman" w:eastAsia="方正仿宋_GBK" w:hAnsi="Times New Roman" w:cs="Times New Roman"/>
          <w:sz w:val="32"/>
          <w:szCs w:val="32"/>
        </w:rPr>
        <w:lastRenderedPageBreak/>
        <w:t>误等直接造成人员伤害或者特种设备损坏的事故。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安全状况评价：根据特种设备本身的安全状况、使用环境、管理情况以及事故发生后可能造成的损失、社会影响等因素，通过评估、计算、分析，确定某一地区、某一单位，或者某一种设备在某一时期特种设备的安全状况。</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5" w:name="_Toc35326042"/>
      <w:r>
        <w:rPr>
          <w:rFonts w:ascii="Times New Roman" w:eastAsia="楷体" w:hAnsi="Times New Roman" w:cs="Times New Roman"/>
        </w:rPr>
        <w:t>8.</w:t>
      </w:r>
      <w:r>
        <w:rPr>
          <w:rFonts w:ascii="Times New Roman" w:eastAsia="楷体" w:hAnsi="Times New Roman" w:cs="Times New Roman"/>
        </w:rPr>
        <w:t>2</w:t>
      </w:r>
      <w:r>
        <w:rPr>
          <w:rFonts w:ascii="Times New Roman" w:eastAsia="方正楷体_GBK" w:hAnsi="Times New Roman" w:cs="Times New Roman"/>
        </w:rPr>
        <w:t>预案管理</w:t>
      </w:r>
      <w:bookmarkEnd w:id="265"/>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本预案由鼓楼区市场监督管理局组织制定，报区人民政府批准后实施。</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6" w:name="_Toc35326043"/>
      <w:r>
        <w:rPr>
          <w:rFonts w:ascii="Times New Roman" w:eastAsia="楷体" w:hAnsi="Times New Roman" w:cs="Times New Roman"/>
        </w:rPr>
        <w:t>8.3</w:t>
      </w:r>
      <w:r>
        <w:rPr>
          <w:rFonts w:ascii="Times New Roman" w:eastAsia="方正楷体_GBK" w:hAnsi="Times New Roman" w:cs="Times New Roman"/>
        </w:rPr>
        <w:t>预案解释</w:t>
      </w:r>
      <w:bookmarkEnd w:id="26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本预案由鼓楼区市场监督管理局负责解释。</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7" w:name="_Toc35326044"/>
      <w:r>
        <w:rPr>
          <w:rFonts w:ascii="Times New Roman" w:eastAsia="楷体" w:hAnsi="Times New Roman" w:cs="Times New Roman"/>
        </w:rPr>
        <w:t>8.4</w:t>
      </w:r>
      <w:r>
        <w:rPr>
          <w:rFonts w:ascii="Times New Roman" w:eastAsia="方正楷体_GBK" w:hAnsi="Times New Roman" w:cs="Times New Roman"/>
        </w:rPr>
        <w:t>预案实施</w:t>
      </w:r>
      <w:bookmarkEnd w:id="267"/>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w:t>
      </w:r>
      <w:r>
        <w:rPr>
          <w:rFonts w:ascii="Times New Roman" w:eastAsia="方正仿宋_GBK" w:hAnsi="Times New Roman" w:cs="Times New Roman" w:hint="eastAsia"/>
          <w:sz w:val="32"/>
          <w:szCs w:val="32"/>
        </w:rPr>
        <w:t>自印发</w:t>
      </w:r>
      <w:r>
        <w:rPr>
          <w:rFonts w:ascii="Times New Roman" w:eastAsia="方正仿宋_GBK" w:hAnsi="Times New Roman" w:cs="Times New Roman"/>
          <w:sz w:val="32"/>
          <w:szCs w:val="32"/>
        </w:rPr>
        <w:t>之日起实施，原有关预案同时废止。</w:t>
      </w:r>
    </w:p>
    <w:p w:rsidR="00877CE2" w:rsidRDefault="00877CE2">
      <w:pPr>
        <w:spacing w:line="560" w:lineRule="exact"/>
        <w:ind w:rightChars="11" w:right="23"/>
        <w:rPr>
          <w:rFonts w:ascii="Times New Roman" w:hAnsi="Times New Roman" w:cs="Times New Roman"/>
        </w:rPr>
      </w:pPr>
    </w:p>
    <w:p w:rsidR="00877CE2" w:rsidRDefault="00877CE2">
      <w:pPr>
        <w:spacing w:line="560" w:lineRule="exact"/>
        <w:ind w:rightChars="11" w:right="23" w:firstLineChars="200" w:firstLine="640"/>
        <w:rPr>
          <w:rFonts w:ascii="Times New Roman" w:eastAsia="方正仿宋_GBK" w:hAnsi="Times New Roman" w:cs="Times New Roman"/>
          <w:sz w:val="32"/>
          <w:szCs w:val="32"/>
        </w:rPr>
      </w:pPr>
    </w:p>
    <w:p w:rsidR="00877CE2" w:rsidRDefault="00877CE2">
      <w:pPr>
        <w:spacing w:line="560" w:lineRule="exact"/>
        <w:ind w:rightChars="11" w:right="23"/>
        <w:rPr>
          <w:rFonts w:ascii="Times New Roman" w:eastAsia="仿宋" w:hAnsi="Times New Roman" w:cs="Times New Roman"/>
          <w:sz w:val="32"/>
          <w:szCs w:val="32"/>
        </w:rPr>
      </w:pPr>
    </w:p>
    <w:p w:rsidR="00877CE2" w:rsidRDefault="00877CE2">
      <w:pPr>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E031D4">
      <w:pPr>
        <w:spacing w:line="560" w:lineRule="exact"/>
        <w:ind w:rightChars="11" w:right="23"/>
        <w:jc w:val="center"/>
        <w:outlineLvl w:val="0"/>
        <w:rPr>
          <w:rFonts w:ascii="Times New Roman" w:eastAsia="方正小标宋_GBK" w:hAnsi="Times New Roman" w:cs="Times New Roman"/>
          <w:bCs/>
          <w:kern w:val="0"/>
          <w:sz w:val="44"/>
          <w:szCs w:val="44"/>
        </w:rPr>
      </w:pPr>
      <w:r>
        <w:rPr>
          <w:rFonts w:ascii="Times New Roman" w:eastAsia="方正小标宋_GBK" w:hAnsi="Times New Roman" w:cs="Times New Roman"/>
          <w:bCs/>
          <w:kern w:val="0"/>
          <w:sz w:val="44"/>
          <w:szCs w:val="44"/>
        </w:rPr>
        <w:t>南京市鼓楼区食品安全突发事件应急预案</w:t>
      </w:r>
    </w:p>
    <w:p w:rsidR="00877CE2" w:rsidRDefault="00877CE2" w:rsidP="00222C7D">
      <w:pPr>
        <w:spacing w:line="560" w:lineRule="exact"/>
        <w:ind w:rightChars="11" w:right="23" w:firstLineChars="196" w:firstLine="628"/>
        <w:rPr>
          <w:rFonts w:ascii="Times New Roman" w:eastAsia="方正仿宋_GBK" w:hAnsi="Times New Roman" w:cs="Times New Roman"/>
          <w:b/>
          <w:bCs/>
          <w:kern w:val="0"/>
          <w:sz w:val="32"/>
          <w:szCs w:val="32"/>
        </w:rPr>
      </w:pPr>
    </w:p>
    <w:p w:rsidR="00877CE2" w:rsidRDefault="00E031D4">
      <w:pPr>
        <w:spacing w:line="560" w:lineRule="exact"/>
        <w:ind w:rightChars="11" w:right="23" w:firstLineChars="196" w:firstLine="627"/>
        <w:outlineLvl w:val="0"/>
        <w:rPr>
          <w:rFonts w:ascii="Times New Roman" w:eastAsia="方正仿宋_GBK" w:hAnsi="Times New Roman" w:cs="Times New Roman"/>
          <w:b/>
          <w:bCs/>
          <w:kern w:val="0"/>
          <w:sz w:val="32"/>
          <w:szCs w:val="32"/>
        </w:rPr>
      </w:pPr>
      <w:r>
        <w:rPr>
          <w:rFonts w:ascii="Times New Roman" w:eastAsia="方正仿宋_GBK" w:hAnsi="Times New Roman" w:cs="Times New Roman"/>
          <w:bCs/>
          <w:kern w:val="0"/>
          <w:sz w:val="32"/>
          <w:szCs w:val="32"/>
        </w:rPr>
        <w:t>1</w:t>
      </w:r>
      <w:r>
        <w:rPr>
          <w:rFonts w:ascii="Times New Roman" w:eastAsia="方正黑体_GBK" w:hAnsi="Times New Roman" w:cs="Times New Roman"/>
          <w:kern w:val="0"/>
          <w:sz w:val="32"/>
          <w:szCs w:val="32"/>
        </w:rPr>
        <w:t>总则</w:t>
      </w:r>
    </w:p>
    <w:p w:rsidR="00877CE2" w:rsidRDefault="00E031D4">
      <w:pPr>
        <w:spacing w:line="560" w:lineRule="exact"/>
        <w:ind w:rightChars="11" w:right="23" w:firstLineChars="200" w:firstLine="640"/>
        <w:outlineLvl w:val="1"/>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1.1</w:t>
      </w:r>
      <w:r>
        <w:rPr>
          <w:rFonts w:ascii="Times New Roman" w:eastAsia="方正楷体_GBK" w:hAnsi="Times New Roman" w:cs="Times New Roman"/>
          <w:bCs/>
          <w:kern w:val="0"/>
          <w:sz w:val="32"/>
          <w:szCs w:val="32"/>
        </w:rPr>
        <w:t>编制目的</w:t>
      </w:r>
    </w:p>
    <w:p w:rsidR="00877CE2" w:rsidRDefault="00E031D4">
      <w:pPr>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建立健全应对突发食品安全事件的救助体系和应急处置机制，规范和指导应急处置工作，及时有效地做好食品安全事件的应急救援工作，最大限度地减少食品安全事件的危害，保障公众身体健康与生命安全，维护正常的社会经济秩序。</w:t>
      </w:r>
    </w:p>
    <w:p w:rsidR="00877CE2" w:rsidRDefault="00E031D4">
      <w:pPr>
        <w:spacing w:line="560" w:lineRule="exact"/>
        <w:ind w:rightChars="11" w:right="23" w:firstLineChars="200" w:firstLine="640"/>
        <w:outlineLvl w:val="1"/>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1.2</w:t>
      </w:r>
      <w:r>
        <w:rPr>
          <w:rFonts w:ascii="Times New Roman" w:eastAsia="方正楷体_GBK" w:hAnsi="Times New Roman" w:cs="Times New Roman"/>
          <w:bCs/>
          <w:kern w:val="0"/>
          <w:sz w:val="32"/>
          <w:szCs w:val="32"/>
        </w:rPr>
        <w:t>编制依据</w:t>
      </w:r>
    </w:p>
    <w:p w:rsidR="00877CE2" w:rsidRDefault="00E031D4">
      <w:pPr>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依据《中华人民共和国食品安全法》《中华人民共和国农产品质量安全法》《中华人民共和国产品质量法》《国务院关于进一步加强食品安全工作的决定》《国家重大食品安全事件应急预案》《江苏省食品安全事件应急预案》《南京市突发公共事件总体应急预案》《南京市食品安全事件应急预案》等制订本预案。</w:t>
      </w:r>
    </w:p>
    <w:p w:rsidR="00877CE2" w:rsidRDefault="00E031D4">
      <w:pPr>
        <w:spacing w:line="560" w:lineRule="exact"/>
        <w:ind w:rightChars="11" w:right="23" w:firstLineChars="200" w:firstLine="640"/>
        <w:outlineLvl w:val="1"/>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1.3</w:t>
      </w:r>
      <w:r>
        <w:rPr>
          <w:rFonts w:ascii="Times New Roman" w:eastAsia="方正楷体_GBK" w:hAnsi="Times New Roman" w:cs="Times New Roman"/>
          <w:bCs/>
          <w:kern w:val="0"/>
          <w:sz w:val="32"/>
          <w:szCs w:val="32"/>
        </w:rPr>
        <w:t>适用范围</w:t>
      </w:r>
    </w:p>
    <w:p w:rsidR="00877CE2" w:rsidRDefault="00E031D4">
      <w:pPr>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本预案适用于本区内发生的较大（</w:t>
      </w:r>
      <w:r>
        <w:rPr>
          <w:rFonts w:ascii="Times New Roman" w:eastAsia="方正仿宋_GBK" w:hAnsi="Times New Roman" w:cs="Times New Roman"/>
          <w:bCs/>
          <w:kern w:val="0"/>
          <w:sz w:val="32"/>
          <w:szCs w:val="32"/>
        </w:rPr>
        <w:t>Ⅲ</w:t>
      </w:r>
      <w:r>
        <w:rPr>
          <w:rFonts w:ascii="Times New Roman" w:eastAsia="方正仿宋_GBK" w:hAnsi="Times New Roman" w:cs="Times New Roman"/>
          <w:bCs/>
          <w:kern w:val="0"/>
          <w:sz w:val="32"/>
          <w:szCs w:val="32"/>
        </w:rPr>
        <w:t>级）及一般（</w:t>
      </w:r>
      <w:r>
        <w:rPr>
          <w:rFonts w:ascii="Times New Roman" w:eastAsia="方正仿宋_GBK" w:hAnsi="Times New Roman" w:cs="Times New Roman"/>
          <w:bCs/>
          <w:kern w:val="0"/>
          <w:sz w:val="32"/>
          <w:szCs w:val="32"/>
        </w:rPr>
        <w:t>Ⅳ</w:t>
      </w:r>
      <w:r>
        <w:rPr>
          <w:rFonts w:ascii="Times New Roman" w:eastAsia="方正仿宋_GBK" w:hAnsi="Times New Roman" w:cs="Times New Roman"/>
          <w:bCs/>
          <w:kern w:val="0"/>
          <w:sz w:val="32"/>
          <w:szCs w:val="32"/>
        </w:rPr>
        <w:t>）食品安全突发事件应对工作。凡涉及跨区行政区域的，或超出本区处置能力的，或需要由省市负责处置的特别重大、重大食品安全突</w:t>
      </w:r>
      <w:r>
        <w:rPr>
          <w:rFonts w:ascii="Times New Roman" w:eastAsia="方正仿宋_GBK" w:hAnsi="Times New Roman" w:cs="Times New Roman"/>
          <w:bCs/>
          <w:kern w:val="0"/>
          <w:sz w:val="32"/>
          <w:szCs w:val="32"/>
        </w:rPr>
        <w:lastRenderedPageBreak/>
        <w:t>发事件的应急处置工作，依据《江苏省食品</w:t>
      </w:r>
      <w:r>
        <w:rPr>
          <w:rFonts w:ascii="Times New Roman" w:eastAsia="方正仿宋_GBK" w:hAnsi="Times New Roman" w:cs="Times New Roman"/>
          <w:bCs/>
          <w:kern w:val="0"/>
          <w:sz w:val="32"/>
          <w:szCs w:val="32"/>
        </w:rPr>
        <w:t>安全突发事件应急预案》处置。《江苏省食品安全突发事件应急预案》或本区其他专项应急预案启动后，需要同时启动本预案进行配合的，按照本预案规定的程序启动。</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符</w:t>
      </w:r>
      <w:r>
        <w:rPr>
          <w:rFonts w:ascii="Times New Roman" w:hAnsi="Times New Roman" w:cs="Times New Roman"/>
          <w:spacing w:val="2"/>
        </w:rPr>
        <w:t>合</w:t>
      </w:r>
      <w:r>
        <w:rPr>
          <w:rFonts w:ascii="Times New Roman" w:hAnsi="Times New Roman" w:cs="Times New Roman"/>
        </w:rPr>
        <w:t>食品</w:t>
      </w:r>
      <w:r>
        <w:rPr>
          <w:rFonts w:ascii="Times New Roman" w:hAnsi="Times New Roman" w:cs="Times New Roman"/>
          <w:spacing w:val="2"/>
        </w:rPr>
        <w:t>安</w:t>
      </w:r>
      <w:r>
        <w:rPr>
          <w:rFonts w:ascii="Times New Roman" w:hAnsi="Times New Roman" w:cs="Times New Roman"/>
        </w:rPr>
        <w:t>全突</w:t>
      </w:r>
      <w:r>
        <w:rPr>
          <w:rFonts w:ascii="Times New Roman" w:hAnsi="Times New Roman" w:cs="Times New Roman"/>
          <w:spacing w:val="2"/>
        </w:rPr>
        <w:t>发</w:t>
      </w:r>
      <w:r>
        <w:rPr>
          <w:rFonts w:ascii="Times New Roman" w:hAnsi="Times New Roman" w:cs="Times New Roman"/>
        </w:rPr>
        <w:t>事件</w:t>
      </w:r>
      <w:r>
        <w:rPr>
          <w:rFonts w:ascii="Times New Roman" w:hAnsi="Times New Roman" w:cs="Times New Roman"/>
          <w:spacing w:val="2"/>
        </w:rPr>
        <w:t>的</w:t>
      </w:r>
      <w:r>
        <w:rPr>
          <w:rFonts w:ascii="Times New Roman" w:hAnsi="Times New Roman" w:cs="Times New Roman"/>
        </w:rPr>
        <w:t>特征</w:t>
      </w:r>
      <w:r>
        <w:rPr>
          <w:rFonts w:ascii="Times New Roman" w:hAnsi="Times New Roman" w:cs="Times New Roman"/>
          <w:spacing w:val="-59"/>
        </w:rPr>
        <w:t>，</w:t>
      </w:r>
      <w:r>
        <w:rPr>
          <w:rFonts w:ascii="Times New Roman" w:hAnsi="Times New Roman" w:cs="Times New Roman"/>
        </w:rPr>
        <w:t>但</w:t>
      </w:r>
      <w:r>
        <w:rPr>
          <w:rFonts w:ascii="Times New Roman" w:hAnsi="Times New Roman" w:cs="Times New Roman"/>
          <w:spacing w:val="2"/>
        </w:rPr>
        <w:t>危</w:t>
      </w:r>
      <w:r>
        <w:rPr>
          <w:rFonts w:ascii="Times New Roman" w:hAnsi="Times New Roman" w:cs="Times New Roman"/>
        </w:rPr>
        <w:t>害程</w:t>
      </w:r>
      <w:r>
        <w:rPr>
          <w:rFonts w:ascii="Times New Roman" w:hAnsi="Times New Roman" w:cs="Times New Roman"/>
          <w:spacing w:val="2"/>
        </w:rPr>
        <w:t>度</w:t>
      </w:r>
      <w:r>
        <w:rPr>
          <w:rFonts w:ascii="Times New Roman" w:hAnsi="Times New Roman" w:cs="Times New Roman"/>
          <w:spacing w:val="-59"/>
        </w:rPr>
        <w:t>、</w:t>
      </w:r>
      <w:r>
        <w:rPr>
          <w:rFonts w:ascii="Times New Roman" w:hAnsi="Times New Roman" w:cs="Times New Roman"/>
        </w:rPr>
        <w:t>涉</w:t>
      </w:r>
      <w:r>
        <w:rPr>
          <w:rFonts w:ascii="Times New Roman" w:hAnsi="Times New Roman" w:cs="Times New Roman"/>
          <w:spacing w:val="2"/>
        </w:rPr>
        <w:t>及</w:t>
      </w:r>
      <w:r>
        <w:rPr>
          <w:rFonts w:ascii="Times New Roman" w:hAnsi="Times New Roman" w:cs="Times New Roman"/>
        </w:rPr>
        <w:t>范围</w:t>
      </w:r>
      <w:r>
        <w:rPr>
          <w:rFonts w:ascii="Times New Roman" w:hAnsi="Times New Roman" w:cs="Times New Roman"/>
          <w:spacing w:val="2"/>
        </w:rPr>
        <w:t>等</w:t>
      </w:r>
      <w:r>
        <w:rPr>
          <w:rFonts w:ascii="Times New Roman" w:hAnsi="Times New Roman" w:cs="Times New Roman"/>
        </w:rPr>
        <w:t>达不</w:t>
      </w:r>
      <w:r>
        <w:rPr>
          <w:rFonts w:ascii="Times New Roman" w:hAnsi="Times New Roman" w:cs="Times New Roman"/>
          <w:spacing w:val="1"/>
        </w:rPr>
        <w:t>到</w:t>
      </w:r>
      <w:r>
        <w:rPr>
          <w:rFonts w:ascii="Times New Roman" w:hAnsi="Times New Roman" w:cs="Times New Roman"/>
        </w:rPr>
        <w:t>一</w:t>
      </w:r>
      <w:r>
        <w:rPr>
          <w:rFonts w:ascii="Times New Roman" w:hAnsi="Times New Roman" w:cs="Times New Roman"/>
          <w:spacing w:val="-88"/>
        </w:rPr>
        <w:t>般</w:t>
      </w:r>
      <w:r>
        <w:rPr>
          <w:rFonts w:ascii="Times New Roman" w:hAnsi="Times New Roman" w:cs="Times New Roman"/>
        </w:rPr>
        <w:t>（</w:t>
      </w:r>
      <w:r>
        <w:rPr>
          <w:rFonts w:ascii="Times New Roman" w:hAnsi="Times New Roman" w:cs="Times New Roman"/>
          <w:spacing w:val="1"/>
        </w:rPr>
        <w:t>Ⅳ</w:t>
      </w:r>
      <w:r>
        <w:rPr>
          <w:rFonts w:ascii="Times New Roman" w:hAnsi="Times New Roman" w:cs="Times New Roman"/>
        </w:rPr>
        <w:t>级</w:t>
      </w:r>
      <w:r>
        <w:rPr>
          <w:rFonts w:ascii="Times New Roman" w:hAnsi="Times New Roman" w:cs="Times New Roman"/>
          <w:spacing w:val="-88"/>
        </w:rPr>
        <w:t>）</w:t>
      </w:r>
      <w:r>
        <w:rPr>
          <w:rFonts w:ascii="Times New Roman" w:hAnsi="Times New Roman" w:cs="Times New Roman"/>
        </w:rPr>
        <w:t>食</w:t>
      </w:r>
      <w:r>
        <w:rPr>
          <w:rFonts w:ascii="Times New Roman" w:hAnsi="Times New Roman" w:cs="Times New Roman"/>
          <w:spacing w:val="1"/>
        </w:rPr>
        <w:t>品</w:t>
      </w:r>
      <w:r>
        <w:rPr>
          <w:rFonts w:ascii="Times New Roman" w:hAnsi="Times New Roman" w:cs="Times New Roman"/>
        </w:rPr>
        <w:t>安全</w:t>
      </w:r>
      <w:r>
        <w:rPr>
          <w:rFonts w:ascii="Times New Roman" w:hAnsi="Times New Roman" w:cs="Times New Roman"/>
          <w:spacing w:val="1"/>
        </w:rPr>
        <w:t>突</w:t>
      </w:r>
      <w:r>
        <w:rPr>
          <w:rFonts w:ascii="Times New Roman" w:hAnsi="Times New Roman" w:cs="Times New Roman"/>
        </w:rPr>
        <w:t>发事</w:t>
      </w:r>
      <w:r>
        <w:rPr>
          <w:rFonts w:ascii="Times New Roman" w:hAnsi="Times New Roman" w:cs="Times New Roman"/>
          <w:spacing w:val="1"/>
        </w:rPr>
        <w:t>件</w:t>
      </w:r>
      <w:r>
        <w:rPr>
          <w:rFonts w:ascii="Times New Roman" w:hAnsi="Times New Roman" w:cs="Times New Roman"/>
        </w:rPr>
        <w:t>标准</w:t>
      </w:r>
      <w:r>
        <w:rPr>
          <w:rFonts w:ascii="Times New Roman" w:hAnsi="Times New Roman" w:cs="Times New Roman"/>
          <w:spacing w:val="1"/>
        </w:rPr>
        <w:t>的</w:t>
      </w:r>
      <w:r>
        <w:rPr>
          <w:rFonts w:ascii="Times New Roman" w:hAnsi="Times New Roman" w:cs="Times New Roman"/>
        </w:rPr>
        <w:t>事</w:t>
      </w:r>
      <w:r>
        <w:rPr>
          <w:rFonts w:ascii="Times New Roman" w:hAnsi="Times New Roman" w:cs="Times New Roman"/>
          <w:spacing w:val="-88"/>
        </w:rPr>
        <w:t>件</w:t>
      </w:r>
      <w:r>
        <w:rPr>
          <w:rFonts w:ascii="Times New Roman" w:hAnsi="Times New Roman" w:cs="Times New Roman"/>
        </w:rPr>
        <w:t>（包</w:t>
      </w:r>
      <w:r>
        <w:rPr>
          <w:rFonts w:ascii="Times New Roman" w:hAnsi="Times New Roman" w:cs="Times New Roman"/>
          <w:spacing w:val="1"/>
        </w:rPr>
        <w:t>括</w:t>
      </w:r>
      <w:r>
        <w:rPr>
          <w:rFonts w:ascii="Times New Roman" w:hAnsi="Times New Roman" w:cs="Times New Roman"/>
        </w:rPr>
        <w:t>食物</w:t>
      </w:r>
      <w:r>
        <w:rPr>
          <w:rFonts w:ascii="Times New Roman" w:hAnsi="Times New Roman" w:cs="Times New Roman"/>
          <w:spacing w:val="1"/>
        </w:rPr>
        <w:t>中</w:t>
      </w:r>
      <w:r>
        <w:rPr>
          <w:rFonts w:ascii="Times New Roman" w:hAnsi="Times New Roman" w:cs="Times New Roman"/>
        </w:rPr>
        <w:t>毒）为</w:t>
      </w:r>
      <w:r>
        <w:rPr>
          <w:rFonts w:ascii="Times New Roman" w:hAnsi="Times New Roman" w:cs="Times New Roman"/>
          <w:spacing w:val="2"/>
        </w:rPr>
        <w:t>非</w:t>
      </w:r>
      <w:r>
        <w:rPr>
          <w:rFonts w:ascii="Times New Roman" w:hAnsi="Times New Roman" w:cs="Times New Roman"/>
        </w:rPr>
        <w:t>级别</w:t>
      </w:r>
      <w:r>
        <w:rPr>
          <w:rFonts w:ascii="Times New Roman" w:hAnsi="Times New Roman" w:cs="Times New Roman"/>
          <w:spacing w:val="2"/>
        </w:rPr>
        <w:t>食</w:t>
      </w:r>
      <w:r>
        <w:rPr>
          <w:rFonts w:ascii="Times New Roman" w:hAnsi="Times New Roman" w:cs="Times New Roman"/>
        </w:rPr>
        <w:t>品安</w:t>
      </w:r>
      <w:r>
        <w:rPr>
          <w:rFonts w:ascii="Times New Roman" w:hAnsi="Times New Roman" w:cs="Times New Roman"/>
          <w:spacing w:val="2"/>
        </w:rPr>
        <w:t>全</w:t>
      </w:r>
      <w:r>
        <w:rPr>
          <w:rFonts w:ascii="Times New Roman" w:hAnsi="Times New Roman" w:cs="Times New Roman"/>
        </w:rPr>
        <w:t>突发</w:t>
      </w:r>
      <w:r>
        <w:rPr>
          <w:rFonts w:ascii="Times New Roman" w:hAnsi="Times New Roman" w:cs="Times New Roman"/>
          <w:spacing w:val="2"/>
        </w:rPr>
        <w:t>事</w:t>
      </w:r>
      <w:r>
        <w:rPr>
          <w:rFonts w:ascii="Times New Roman" w:hAnsi="Times New Roman" w:cs="Times New Roman"/>
        </w:rPr>
        <w:t>件</w:t>
      </w:r>
      <w:r>
        <w:rPr>
          <w:rFonts w:ascii="Times New Roman" w:hAnsi="Times New Roman" w:cs="Times New Roman"/>
          <w:spacing w:val="-117"/>
        </w:rPr>
        <w:t>，</w:t>
      </w:r>
      <w:r>
        <w:rPr>
          <w:rFonts w:ascii="Times New Roman" w:hAnsi="Times New Roman" w:cs="Times New Roman"/>
        </w:rPr>
        <w:t>由</w:t>
      </w:r>
      <w:r>
        <w:rPr>
          <w:rFonts w:ascii="Times New Roman" w:hAnsi="Times New Roman" w:cs="Times New Roman"/>
          <w:spacing w:val="2"/>
        </w:rPr>
        <w:t>区</w:t>
      </w:r>
      <w:r>
        <w:rPr>
          <w:rFonts w:ascii="Times New Roman" w:hAnsi="Times New Roman" w:cs="Times New Roman"/>
        </w:rPr>
        <w:t>市场</w:t>
      </w:r>
      <w:r>
        <w:rPr>
          <w:rFonts w:ascii="Times New Roman" w:hAnsi="Times New Roman" w:cs="Times New Roman"/>
          <w:spacing w:val="2"/>
        </w:rPr>
        <w:t>监</w:t>
      </w:r>
      <w:r>
        <w:rPr>
          <w:rFonts w:ascii="Times New Roman" w:hAnsi="Times New Roman" w:cs="Times New Roman"/>
        </w:rPr>
        <w:t>管局</w:t>
      </w:r>
      <w:r>
        <w:rPr>
          <w:rFonts w:ascii="Times New Roman" w:hAnsi="Times New Roman" w:cs="Times New Roman"/>
          <w:spacing w:val="2"/>
        </w:rPr>
        <w:t>会</w:t>
      </w:r>
      <w:r>
        <w:rPr>
          <w:rFonts w:ascii="Times New Roman" w:hAnsi="Times New Roman" w:cs="Times New Roman"/>
        </w:rPr>
        <w:t>同区卫健委</w:t>
      </w:r>
      <w:r>
        <w:rPr>
          <w:rFonts w:ascii="Times New Roman" w:hAnsi="Times New Roman" w:cs="Times New Roman"/>
          <w:spacing w:val="-59"/>
        </w:rPr>
        <w:t>、</w:t>
      </w:r>
      <w:r>
        <w:rPr>
          <w:rFonts w:ascii="Times New Roman" w:hAnsi="Times New Roman" w:cs="Times New Roman"/>
        </w:rPr>
        <w:t>区疾</w:t>
      </w:r>
      <w:r>
        <w:rPr>
          <w:rFonts w:ascii="Times New Roman" w:hAnsi="Times New Roman" w:cs="Times New Roman"/>
          <w:spacing w:val="2"/>
        </w:rPr>
        <w:t>病</w:t>
      </w:r>
      <w:r>
        <w:rPr>
          <w:rFonts w:ascii="Times New Roman" w:hAnsi="Times New Roman" w:cs="Times New Roman"/>
        </w:rPr>
        <w:t>预防</w:t>
      </w:r>
      <w:r>
        <w:rPr>
          <w:rFonts w:ascii="Times New Roman" w:hAnsi="Times New Roman" w:cs="Times New Roman"/>
          <w:spacing w:val="2"/>
        </w:rPr>
        <w:t>控</w:t>
      </w:r>
      <w:r>
        <w:rPr>
          <w:rFonts w:ascii="Times New Roman" w:hAnsi="Times New Roman" w:cs="Times New Roman"/>
        </w:rPr>
        <w:t>制中心等单</w:t>
      </w:r>
      <w:r>
        <w:rPr>
          <w:rFonts w:ascii="Times New Roman" w:hAnsi="Times New Roman" w:cs="Times New Roman"/>
          <w:spacing w:val="2"/>
        </w:rPr>
        <w:t>位</w:t>
      </w:r>
      <w:r>
        <w:rPr>
          <w:rFonts w:ascii="Times New Roman" w:hAnsi="Times New Roman" w:cs="Times New Roman"/>
        </w:rPr>
        <w:t>按照</w:t>
      </w:r>
      <w:r>
        <w:rPr>
          <w:rFonts w:ascii="Times New Roman" w:hAnsi="Times New Roman" w:cs="Times New Roman"/>
          <w:spacing w:val="2"/>
        </w:rPr>
        <w:t>职</w:t>
      </w:r>
      <w:r>
        <w:rPr>
          <w:rFonts w:ascii="Times New Roman" w:hAnsi="Times New Roman" w:cs="Times New Roman"/>
        </w:rPr>
        <w:t>责分</w:t>
      </w:r>
      <w:r>
        <w:rPr>
          <w:rFonts w:ascii="Times New Roman" w:hAnsi="Times New Roman" w:cs="Times New Roman"/>
          <w:spacing w:val="2"/>
        </w:rPr>
        <w:t>工</w:t>
      </w:r>
      <w:r>
        <w:rPr>
          <w:rFonts w:ascii="Times New Roman" w:hAnsi="Times New Roman" w:cs="Times New Roman"/>
        </w:rPr>
        <w:t>依法处理，并分别向各自上级主管部门报告处理情况。</w:t>
      </w:r>
    </w:p>
    <w:p w:rsidR="00877CE2" w:rsidRDefault="00E031D4">
      <w:pPr>
        <w:spacing w:line="560" w:lineRule="exact"/>
        <w:ind w:rightChars="11" w:right="23" w:firstLineChars="200" w:firstLine="640"/>
        <w:outlineLvl w:val="1"/>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1.4</w:t>
      </w:r>
      <w:r>
        <w:rPr>
          <w:rFonts w:ascii="Times New Roman" w:eastAsia="方正楷体_GBK" w:hAnsi="Times New Roman" w:cs="Times New Roman"/>
          <w:bCs/>
          <w:kern w:val="0"/>
          <w:sz w:val="32"/>
          <w:szCs w:val="32"/>
        </w:rPr>
        <w:t>事件分级</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spacing w:val="1"/>
        </w:rPr>
      </w:pPr>
      <w:r>
        <w:rPr>
          <w:rFonts w:ascii="Times New Roman" w:hAnsi="Times New Roman" w:cs="Times New Roman"/>
        </w:rPr>
        <w:t>按</w:t>
      </w:r>
      <w:r>
        <w:rPr>
          <w:rFonts w:ascii="Times New Roman" w:hAnsi="Times New Roman" w:cs="Times New Roman"/>
          <w:spacing w:val="1"/>
        </w:rPr>
        <w:t>照</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全突</w:t>
      </w:r>
      <w:r>
        <w:rPr>
          <w:rFonts w:ascii="Times New Roman" w:hAnsi="Times New Roman" w:cs="Times New Roman"/>
          <w:spacing w:val="1"/>
        </w:rPr>
        <w:t>发</w:t>
      </w:r>
      <w:r>
        <w:rPr>
          <w:rFonts w:ascii="Times New Roman" w:hAnsi="Times New Roman" w:cs="Times New Roman"/>
        </w:rPr>
        <w:t>事件</w:t>
      </w:r>
      <w:r>
        <w:rPr>
          <w:rFonts w:ascii="Times New Roman" w:hAnsi="Times New Roman" w:cs="Times New Roman"/>
          <w:spacing w:val="1"/>
        </w:rPr>
        <w:t>的</w:t>
      </w:r>
      <w:r>
        <w:rPr>
          <w:rFonts w:ascii="Times New Roman" w:hAnsi="Times New Roman" w:cs="Times New Roman"/>
        </w:rPr>
        <w:t>性质</w:t>
      </w:r>
      <w:r>
        <w:rPr>
          <w:rFonts w:ascii="Times New Roman" w:hAnsi="Times New Roman" w:cs="Times New Roman"/>
          <w:spacing w:val="-56"/>
        </w:rPr>
        <w:t>、</w:t>
      </w:r>
      <w:r>
        <w:rPr>
          <w:rFonts w:ascii="Times New Roman" w:hAnsi="Times New Roman" w:cs="Times New Roman"/>
        </w:rPr>
        <w:t>危</w:t>
      </w:r>
      <w:r>
        <w:rPr>
          <w:rFonts w:ascii="Times New Roman" w:hAnsi="Times New Roman" w:cs="Times New Roman"/>
          <w:spacing w:val="1"/>
        </w:rPr>
        <w:t>害</w:t>
      </w:r>
      <w:r>
        <w:rPr>
          <w:rFonts w:ascii="Times New Roman" w:hAnsi="Times New Roman" w:cs="Times New Roman"/>
        </w:rPr>
        <w:t>程度</w:t>
      </w:r>
      <w:r>
        <w:rPr>
          <w:rFonts w:ascii="Times New Roman" w:hAnsi="Times New Roman" w:cs="Times New Roman"/>
          <w:spacing w:val="1"/>
        </w:rPr>
        <w:t>和</w:t>
      </w:r>
      <w:r>
        <w:rPr>
          <w:rFonts w:ascii="Times New Roman" w:hAnsi="Times New Roman" w:cs="Times New Roman"/>
        </w:rPr>
        <w:t>涉及</w:t>
      </w:r>
      <w:r>
        <w:rPr>
          <w:rFonts w:ascii="Times New Roman" w:hAnsi="Times New Roman" w:cs="Times New Roman"/>
          <w:spacing w:val="1"/>
        </w:rPr>
        <w:t>范</w:t>
      </w:r>
      <w:r>
        <w:rPr>
          <w:rFonts w:ascii="Times New Roman" w:hAnsi="Times New Roman" w:cs="Times New Roman"/>
        </w:rPr>
        <w:t>围</w:t>
      </w:r>
      <w:r>
        <w:rPr>
          <w:rFonts w:ascii="Times New Roman" w:hAnsi="Times New Roman" w:cs="Times New Roman"/>
          <w:spacing w:val="-56"/>
        </w:rPr>
        <w:t>，</w:t>
      </w:r>
      <w:r>
        <w:rPr>
          <w:rFonts w:ascii="Times New Roman" w:hAnsi="Times New Roman" w:cs="Times New Roman"/>
        </w:rPr>
        <w:t>将食品</w:t>
      </w:r>
      <w:r>
        <w:rPr>
          <w:rFonts w:ascii="Times New Roman" w:hAnsi="Times New Roman" w:cs="Times New Roman"/>
          <w:spacing w:val="1"/>
        </w:rPr>
        <w:t>安</w:t>
      </w:r>
      <w:r>
        <w:rPr>
          <w:rFonts w:ascii="Times New Roman" w:hAnsi="Times New Roman" w:cs="Times New Roman"/>
        </w:rPr>
        <w:t>全突发事件分为：特别重大（</w:t>
      </w:r>
      <w:r>
        <w:rPr>
          <w:rFonts w:ascii="Times New Roman" w:hAnsi="Times New Roman" w:cs="Times New Roman"/>
        </w:rPr>
        <w:t>Ⅰ</w:t>
      </w:r>
      <w:r>
        <w:rPr>
          <w:rFonts w:ascii="Times New Roman" w:hAnsi="Times New Roman" w:cs="Times New Roman"/>
        </w:rPr>
        <w:t>级）、重大（</w:t>
      </w:r>
      <w:r>
        <w:rPr>
          <w:rFonts w:ascii="Times New Roman" w:hAnsi="Times New Roman" w:cs="Times New Roman"/>
        </w:rPr>
        <w:t>Ⅱ</w:t>
      </w:r>
      <w:r>
        <w:rPr>
          <w:rFonts w:ascii="Times New Roman" w:hAnsi="Times New Roman" w:cs="Times New Roman"/>
        </w:rPr>
        <w:t>级）、较大（</w:t>
      </w:r>
      <w:r>
        <w:rPr>
          <w:rFonts w:ascii="Times New Roman" w:hAnsi="Times New Roman" w:cs="Times New Roman"/>
        </w:rPr>
        <w:t>Ⅲ</w:t>
      </w:r>
      <w:r>
        <w:rPr>
          <w:rFonts w:ascii="Times New Roman" w:hAnsi="Times New Roman" w:cs="Times New Roman"/>
        </w:rPr>
        <w:t>级）、一般（</w:t>
      </w:r>
      <w:r>
        <w:rPr>
          <w:rFonts w:ascii="Times New Roman" w:hAnsi="Times New Roman" w:cs="Times New Roman"/>
        </w:rPr>
        <w:t>Ⅳ</w:t>
      </w:r>
      <w:r>
        <w:rPr>
          <w:rFonts w:ascii="Times New Roman" w:hAnsi="Times New Roman" w:cs="Times New Roman"/>
        </w:rPr>
        <w:t>级）四个级别。</w:t>
      </w:r>
    </w:p>
    <w:p w:rsidR="00877CE2" w:rsidRDefault="00E031D4" w:rsidP="00222C7D">
      <w:pPr>
        <w:pStyle w:val="a6"/>
        <w:tabs>
          <w:tab w:val="left" w:pos="1551"/>
        </w:tabs>
        <w:spacing w:line="560" w:lineRule="exact"/>
        <w:ind w:left="0" w:rightChars="11" w:right="23" w:firstLineChars="200" w:firstLine="641"/>
        <w:outlineLvl w:val="2"/>
        <w:rPr>
          <w:rFonts w:ascii="Times New Roman" w:hAnsi="Times New Roman" w:cs="Times New Roman"/>
          <w:b/>
          <w:bCs/>
          <w:spacing w:val="1"/>
        </w:rPr>
      </w:pPr>
      <w:r>
        <w:rPr>
          <w:rFonts w:ascii="Times New Roman" w:hAnsi="Times New Roman" w:cs="Times New Roman"/>
          <w:b/>
          <w:bCs/>
        </w:rPr>
        <w:t>1.4.1</w:t>
      </w:r>
      <w:r>
        <w:rPr>
          <w:rFonts w:ascii="Times New Roman" w:hAnsi="Times New Roman" w:cs="Times New Roman"/>
          <w:b/>
          <w:bCs/>
        </w:rPr>
        <w:t>特别重大食品安全突发事件（</w:t>
      </w:r>
      <w:r>
        <w:rPr>
          <w:rFonts w:ascii="Times New Roman" w:hAnsi="Times New Roman" w:cs="Times New Roman"/>
          <w:b/>
          <w:bCs/>
        </w:rPr>
        <w:t>Ⅰ</w:t>
      </w:r>
      <w:r>
        <w:rPr>
          <w:rFonts w:ascii="Times New Roman" w:hAnsi="Times New Roman" w:cs="Times New Roman"/>
          <w:b/>
          <w:bCs/>
        </w:rPr>
        <w:t>级）</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符</w:t>
      </w:r>
      <w:r>
        <w:rPr>
          <w:rFonts w:ascii="Times New Roman" w:hAnsi="Times New Roman" w:cs="Times New Roman"/>
          <w:spacing w:val="1"/>
        </w:rPr>
        <w:t>合</w:t>
      </w:r>
      <w:r>
        <w:rPr>
          <w:rFonts w:ascii="Times New Roman" w:hAnsi="Times New Roman" w:cs="Times New Roman"/>
        </w:rPr>
        <w:t>下列</w:t>
      </w:r>
      <w:r>
        <w:rPr>
          <w:rFonts w:ascii="Times New Roman" w:hAnsi="Times New Roman" w:cs="Times New Roman"/>
          <w:spacing w:val="1"/>
        </w:rPr>
        <w:t>情</w:t>
      </w:r>
      <w:r>
        <w:rPr>
          <w:rFonts w:ascii="Times New Roman" w:hAnsi="Times New Roman" w:cs="Times New Roman"/>
        </w:rPr>
        <w:t>形之一的，为特别重大食品安全突发事件，启动</w:t>
      </w:r>
      <w:r>
        <w:rPr>
          <w:rFonts w:ascii="Times New Roman" w:hAnsi="Times New Roman" w:cs="Times New Roman"/>
        </w:rPr>
        <w:t>Ⅰ</w:t>
      </w:r>
      <w:r>
        <w:rPr>
          <w:rFonts w:ascii="Times New Roman" w:hAnsi="Times New Roman" w:cs="Times New Roman"/>
        </w:rPr>
        <w:t>级应急响应：</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）受污染食品流入</w:t>
      </w:r>
      <w:r>
        <w:rPr>
          <w:rFonts w:ascii="Times New Roman" w:hAnsi="Times New Roman" w:cs="Times New Roman"/>
        </w:rPr>
        <w:t>2</w:t>
      </w:r>
      <w:r>
        <w:rPr>
          <w:rFonts w:ascii="Times New Roman" w:hAnsi="Times New Roman" w:cs="Times New Roman"/>
        </w:rPr>
        <w:t>个以上省份或国（境）外（含港澳台地区），造成特别严重健康损害后果的；或经评估认为事件危害特别严重的；</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）一起食品安全突发事件出现</w:t>
      </w:r>
      <w:r>
        <w:rPr>
          <w:rFonts w:ascii="Times New Roman" w:hAnsi="Times New Roman" w:cs="Times New Roman"/>
        </w:rPr>
        <w:t>30</w:t>
      </w:r>
      <w:r>
        <w:rPr>
          <w:rFonts w:ascii="Times New Roman" w:hAnsi="Times New Roman" w:cs="Times New Roman"/>
        </w:rPr>
        <w:t>人以上死亡病例的；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）涉及多个省份或国（境）外（含港澳台地区），已经或可能造成严重危害或严重不良影响，经评估认为应当在国家层</w:t>
      </w:r>
      <w:r>
        <w:rPr>
          <w:rFonts w:ascii="Times New Roman" w:hAnsi="Times New Roman" w:cs="Times New Roman"/>
        </w:rPr>
        <w:lastRenderedPageBreak/>
        <w:t>面采取应急措施应对的食品安全舆情事件；</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）国务院认定的其他特别重大级别食品安全突发事件。</w:t>
      </w:r>
    </w:p>
    <w:p w:rsidR="00877CE2" w:rsidRDefault="00E031D4" w:rsidP="00222C7D">
      <w:pPr>
        <w:pStyle w:val="a6"/>
        <w:tabs>
          <w:tab w:val="left" w:pos="1551"/>
        </w:tabs>
        <w:spacing w:line="560" w:lineRule="exact"/>
        <w:ind w:left="0" w:rightChars="11" w:right="23" w:firstLineChars="200" w:firstLine="641"/>
        <w:outlineLvl w:val="2"/>
        <w:rPr>
          <w:rFonts w:ascii="Times New Roman" w:hAnsi="Times New Roman" w:cs="Times New Roman"/>
          <w:b/>
          <w:bCs/>
        </w:rPr>
      </w:pPr>
      <w:r>
        <w:rPr>
          <w:rFonts w:ascii="Times New Roman" w:hAnsi="Times New Roman" w:cs="Times New Roman"/>
          <w:b/>
          <w:bCs/>
        </w:rPr>
        <w:t>1.4.2</w:t>
      </w:r>
      <w:r>
        <w:rPr>
          <w:rFonts w:ascii="Times New Roman" w:hAnsi="Times New Roman" w:cs="Times New Roman"/>
          <w:b/>
          <w:bCs/>
        </w:rPr>
        <w:t>重大食品安全突发事件（</w:t>
      </w:r>
      <w:r>
        <w:rPr>
          <w:rFonts w:ascii="Times New Roman" w:hAnsi="Times New Roman" w:cs="Times New Roman"/>
          <w:b/>
          <w:bCs/>
        </w:rPr>
        <w:t>Ⅱ</w:t>
      </w:r>
      <w:r>
        <w:rPr>
          <w:rFonts w:ascii="Times New Roman" w:hAnsi="Times New Roman" w:cs="Times New Roman"/>
          <w:b/>
          <w:bCs/>
        </w:rPr>
        <w:t>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符合下列情形之一的，为重大食品安全突发事件，启动</w:t>
      </w:r>
      <w:r>
        <w:rPr>
          <w:rFonts w:ascii="Times New Roman" w:hAnsi="Times New Roman" w:cs="Times New Roman"/>
        </w:rPr>
        <w:t>Ⅱ</w:t>
      </w:r>
      <w:r>
        <w:rPr>
          <w:rFonts w:ascii="Times New Roman" w:hAnsi="Times New Roman" w:cs="Times New Roman"/>
        </w:rPr>
        <w:t>级应急响应：</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）受污染食品流入</w:t>
      </w:r>
      <w:r>
        <w:rPr>
          <w:rFonts w:ascii="Times New Roman" w:hAnsi="Times New Roman" w:cs="Times New Roman"/>
        </w:rPr>
        <w:t>2</w:t>
      </w:r>
      <w:r>
        <w:rPr>
          <w:rFonts w:ascii="Times New Roman" w:hAnsi="Times New Roman" w:cs="Times New Roman"/>
        </w:rPr>
        <w:t>个以上地市，造成或经评估认为可能造成对社会公众健康产生严重损害的食品安全突发事件；</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）发现在我国首次出现的新的污染物引起的食品安全突发事件，造成严重健康损害后果，并有扩散趋势的；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）一起食品安全突发事件涉及人数在</w:t>
      </w:r>
      <w:r>
        <w:rPr>
          <w:rFonts w:ascii="Times New Roman" w:hAnsi="Times New Roman" w:cs="Times New Roman"/>
        </w:rPr>
        <w:t>100</w:t>
      </w:r>
      <w:r>
        <w:rPr>
          <w:rFonts w:ascii="Times New Roman" w:hAnsi="Times New Roman" w:cs="Times New Roman"/>
        </w:rPr>
        <w:t>人以上并出现死亡病例，或出现</w:t>
      </w:r>
      <w:r>
        <w:rPr>
          <w:rFonts w:ascii="Times New Roman" w:hAnsi="Times New Roman" w:cs="Times New Roman"/>
        </w:rPr>
        <w:t>10</w:t>
      </w:r>
      <w:r>
        <w:rPr>
          <w:rFonts w:ascii="Times New Roman" w:hAnsi="Times New Roman" w:cs="Times New Roman"/>
        </w:rPr>
        <w:t>人以上、</w:t>
      </w:r>
      <w:r>
        <w:rPr>
          <w:rFonts w:ascii="Times New Roman" w:hAnsi="Times New Roman" w:cs="Times New Roman"/>
        </w:rPr>
        <w:t>30</w:t>
      </w:r>
      <w:r>
        <w:rPr>
          <w:rFonts w:ascii="Times New Roman" w:hAnsi="Times New Roman" w:cs="Times New Roman"/>
        </w:rPr>
        <w:t>人以下死亡病例的；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）在江苏省行政区域范围内已经或可能造成重大危害或重大不良影响，经评估认为应当在省级层面采取应急措施应对的食品安全舆情事件；</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）省政府认定的其他重大级别食品安全突发事件。</w:t>
      </w:r>
    </w:p>
    <w:p w:rsidR="00877CE2" w:rsidRDefault="00E031D4" w:rsidP="00222C7D">
      <w:pPr>
        <w:pStyle w:val="a6"/>
        <w:tabs>
          <w:tab w:val="left" w:pos="1551"/>
        </w:tabs>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1.4.3</w:t>
      </w:r>
      <w:r>
        <w:rPr>
          <w:rFonts w:ascii="Times New Roman" w:hAnsi="Times New Roman" w:cs="Times New Roman"/>
          <w:b/>
          <w:bCs/>
        </w:rPr>
        <w:t>较大食品安全突发事件（</w:t>
      </w:r>
      <w:r>
        <w:rPr>
          <w:rFonts w:ascii="Times New Roman" w:hAnsi="Times New Roman" w:cs="Times New Roman"/>
          <w:b/>
          <w:bCs/>
        </w:rPr>
        <w:t>Ⅲ</w:t>
      </w:r>
      <w:r>
        <w:rPr>
          <w:rFonts w:ascii="Times New Roman" w:hAnsi="Times New Roman" w:cs="Times New Roman"/>
          <w:b/>
          <w:bCs/>
        </w:rPr>
        <w:t>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符合下列情形之一的，为较大食品安全突发事件，启动</w:t>
      </w:r>
      <w:r>
        <w:rPr>
          <w:rFonts w:ascii="Times New Roman" w:hAnsi="Times New Roman" w:cs="Times New Roman"/>
        </w:rPr>
        <w:t>Ⅲ</w:t>
      </w:r>
      <w:r>
        <w:rPr>
          <w:rFonts w:ascii="Times New Roman" w:hAnsi="Times New Roman" w:cs="Times New Roman"/>
        </w:rPr>
        <w:t>级应急响应：</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2"/>
        </w:rPr>
        <w:t>（</w:t>
      </w:r>
      <w:r>
        <w:rPr>
          <w:rFonts w:ascii="Times New Roman" w:hAnsi="Times New Roman" w:cs="Times New Roman"/>
          <w:spacing w:val="2"/>
        </w:rPr>
        <w:t>1</w:t>
      </w:r>
      <w:r>
        <w:rPr>
          <w:rFonts w:ascii="Times New Roman" w:hAnsi="Times New Roman" w:cs="Times New Roman"/>
          <w:spacing w:val="2"/>
        </w:rPr>
        <w:t>）受污染食品流入本市</w:t>
      </w:r>
      <w:r>
        <w:rPr>
          <w:rFonts w:ascii="Times New Roman" w:hAnsi="Times New Roman" w:cs="Times New Roman"/>
        </w:rPr>
        <w:t>2</w:t>
      </w:r>
      <w:r>
        <w:rPr>
          <w:rFonts w:ascii="Times New Roman" w:hAnsi="Times New Roman" w:cs="Times New Roman"/>
          <w:spacing w:val="2"/>
        </w:rPr>
        <w:t>个以上行政区（含江北新区，</w:t>
      </w:r>
      <w:r>
        <w:rPr>
          <w:rFonts w:ascii="Times New Roman" w:hAnsi="Times New Roman" w:cs="Times New Roman"/>
        </w:rPr>
        <w:t>下同），已造成严重健康损害后果的；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2"/>
        </w:rPr>
        <w:t>（</w:t>
      </w:r>
      <w:r>
        <w:rPr>
          <w:rFonts w:ascii="Times New Roman" w:hAnsi="Times New Roman" w:cs="Times New Roman"/>
          <w:spacing w:val="2"/>
        </w:rPr>
        <w:t>2</w:t>
      </w:r>
      <w:r>
        <w:rPr>
          <w:rFonts w:ascii="Times New Roman" w:hAnsi="Times New Roman" w:cs="Times New Roman"/>
          <w:spacing w:val="2"/>
        </w:rPr>
        <w:t>）一起食品安全突发事件涉及人数在</w:t>
      </w:r>
      <w:r>
        <w:rPr>
          <w:rFonts w:ascii="Times New Roman" w:hAnsi="Times New Roman" w:cs="Times New Roman"/>
        </w:rPr>
        <w:t>100</w:t>
      </w:r>
      <w:r>
        <w:rPr>
          <w:rFonts w:ascii="Times New Roman" w:hAnsi="Times New Roman" w:cs="Times New Roman"/>
          <w:spacing w:val="1"/>
        </w:rPr>
        <w:t>人以上；或出</w:t>
      </w:r>
      <w:r>
        <w:rPr>
          <w:rFonts w:ascii="Times New Roman" w:hAnsi="Times New Roman" w:cs="Times New Roman"/>
        </w:rPr>
        <w:t>现</w:t>
      </w:r>
      <w:r>
        <w:rPr>
          <w:rFonts w:ascii="Times New Roman" w:hAnsi="Times New Roman" w:cs="Times New Roman"/>
        </w:rPr>
        <w:t>10</w:t>
      </w:r>
      <w:r>
        <w:rPr>
          <w:rFonts w:ascii="Times New Roman" w:hAnsi="Times New Roman" w:cs="Times New Roman"/>
        </w:rPr>
        <w:t>人以下死亡病例的；</w:t>
      </w:r>
    </w:p>
    <w:p w:rsidR="00877CE2" w:rsidRDefault="00E031D4">
      <w:pPr>
        <w:pStyle w:val="a6"/>
        <w:spacing w:line="560" w:lineRule="exact"/>
        <w:ind w:left="0" w:rightChars="11" w:right="23" w:firstLine="640"/>
        <w:rPr>
          <w:rFonts w:ascii="Times New Roman" w:hAnsi="Times New Roman" w:cs="Times New Roman"/>
          <w:spacing w:val="2"/>
        </w:rPr>
      </w:pPr>
      <w:r>
        <w:rPr>
          <w:rFonts w:ascii="Times New Roman" w:hAnsi="Times New Roman" w:cs="Times New Roman"/>
          <w:spacing w:val="2"/>
        </w:rPr>
        <w:lastRenderedPageBreak/>
        <w:t>（</w:t>
      </w:r>
      <w:r>
        <w:rPr>
          <w:rFonts w:ascii="Times New Roman" w:hAnsi="Times New Roman" w:cs="Times New Roman"/>
          <w:spacing w:val="2"/>
        </w:rPr>
        <w:t>3</w:t>
      </w:r>
      <w:r>
        <w:rPr>
          <w:rFonts w:ascii="Times New Roman" w:hAnsi="Times New Roman" w:cs="Times New Roman"/>
          <w:spacing w:val="2"/>
        </w:rPr>
        <w:t>）在南京市行政区域范围内已经或可能造成较大危害或较大不良影响，经评估认为应当在市级层面采取应急措施应对的食品安全舆情事件；</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）市政府认定的其他较大级别食品安全突发事件。</w:t>
      </w:r>
    </w:p>
    <w:p w:rsidR="00877CE2" w:rsidRDefault="00E031D4" w:rsidP="00222C7D">
      <w:pPr>
        <w:pStyle w:val="a6"/>
        <w:tabs>
          <w:tab w:val="left" w:pos="1551"/>
        </w:tabs>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1.4.4</w:t>
      </w:r>
      <w:r>
        <w:rPr>
          <w:rFonts w:ascii="Times New Roman" w:hAnsi="Times New Roman" w:cs="Times New Roman"/>
          <w:b/>
          <w:bCs/>
        </w:rPr>
        <w:t>一般食品安全突发事件（</w:t>
      </w:r>
      <w:r>
        <w:rPr>
          <w:rFonts w:ascii="Times New Roman" w:hAnsi="Times New Roman" w:cs="Times New Roman"/>
          <w:b/>
          <w:bCs/>
        </w:rPr>
        <w:t>IV</w:t>
      </w:r>
      <w:r>
        <w:rPr>
          <w:rFonts w:ascii="Times New Roman" w:hAnsi="Times New Roman" w:cs="Times New Roman"/>
          <w:b/>
          <w:bCs/>
        </w:rPr>
        <w:t>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符</w:t>
      </w:r>
      <w:r>
        <w:rPr>
          <w:rFonts w:ascii="Times New Roman" w:hAnsi="Times New Roman" w:cs="Times New Roman"/>
          <w:spacing w:val="1"/>
        </w:rPr>
        <w:t>合</w:t>
      </w:r>
      <w:r>
        <w:rPr>
          <w:rFonts w:ascii="Times New Roman" w:hAnsi="Times New Roman" w:cs="Times New Roman"/>
        </w:rPr>
        <w:t>下列</w:t>
      </w:r>
      <w:r>
        <w:rPr>
          <w:rFonts w:ascii="Times New Roman" w:hAnsi="Times New Roman" w:cs="Times New Roman"/>
          <w:spacing w:val="1"/>
        </w:rPr>
        <w:t>情</w:t>
      </w:r>
      <w:r>
        <w:rPr>
          <w:rFonts w:ascii="Times New Roman" w:hAnsi="Times New Roman" w:cs="Times New Roman"/>
        </w:rPr>
        <w:t>形之</w:t>
      </w:r>
      <w:r>
        <w:rPr>
          <w:rFonts w:ascii="Times New Roman" w:hAnsi="Times New Roman" w:cs="Times New Roman"/>
          <w:spacing w:val="1"/>
        </w:rPr>
        <w:t>一</w:t>
      </w:r>
      <w:r>
        <w:rPr>
          <w:rFonts w:ascii="Times New Roman" w:hAnsi="Times New Roman" w:cs="Times New Roman"/>
        </w:rPr>
        <w:t>的</w:t>
      </w:r>
      <w:r>
        <w:rPr>
          <w:rFonts w:ascii="Times New Roman" w:hAnsi="Times New Roman" w:cs="Times New Roman"/>
          <w:spacing w:val="-56"/>
        </w:rPr>
        <w:t>，</w:t>
      </w:r>
      <w:r>
        <w:rPr>
          <w:rFonts w:ascii="Times New Roman" w:hAnsi="Times New Roman" w:cs="Times New Roman"/>
        </w:rPr>
        <w:t>为</w:t>
      </w:r>
      <w:r>
        <w:rPr>
          <w:rFonts w:ascii="Times New Roman" w:hAnsi="Times New Roman" w:cs="Times New Roman"/>
          <w:spacing w:val="1"/>
        </w:rPr>
        <w:t>一</w:t>
      </w:r>
      <w:r>
        <w:rPr>
          <w:rFonts w:ascii="Times New Roman" w:hAnsi="Times New Roman" w:cs="Times New Roman"/>
        </w:rPr>
        <w:t>般食</w:t>
      </w:r>
      <w:r>
        <w:rPr>
          <w:rFonts w:ascii="Times New Roman" w:hAnsi="Times New Roman" w:cs="Times New Roman"/>
          <w:spacing w:val="1"/>
        </w:rPr>
        <w:t>品</w:t>
      </w:r>
      <w:r>
        <w:rPr>
          <w:rFonts w:ascii="Times New Roman" w:hAnsi="Times New Roman" w:cs="Times New Roman"/>
        </w:rPr>
        <w:t>安全</w:t>
      </w:r>
      <w:r>
        <w:rPr>
          <w:rFonts w:ascii="Times New Roman" w:hAnsi="Times New Roman" w:cs="Times New Roman"/>
          <w:spacing w:val="1"/>
        </w:rPr>
        <w:t>突</w:t>
      </w:r>
      <w:r>
        <w:rPr>
          <w:rFonts w:ascii="Times New Roman" w:hAnsi="Times New Roman" w:cs="Times New Roman"/>
        </w:rPr>
        <w:t>发事件</w:t>
      </w:r>
      <w:r>
        <w:rPr>
          <w:rFonts w:ascii="Times New Roman" w:hAnsi="Times New Roman" w:cs="Times New Roman"/>
          <w:spacing w:val="-53"/>
        </w:rPr>
        <w:t>，</w:t>
      </w:r>
      <w:r>
        <w:rPr>
          <w:rFonts w:ascii="Times New Roman" w:hAnsi="Times New Roman" w:cs="Times New Roman"/>
        </w:rPr>
        <w:t>启动</w:t>
      </w:r>
      <w:r>
        <w:rPr>
          <w:rFonts w:ascii="Times New Roman" w:hAnsi="Times New Roman" w:cs="Times New Roman"/>
          <w:spacing w:val="1"/>
        </w:rPr>
        <w:t>Ⅳ</w:t>
      </w:r>
      <w:r>
        <w:rPr>
          <w:rFonts w:ascii="Times New Roman" w:hAnsi="Times New Roman" w:cs="Times New Roman"/>
        </w:rPr>
        <w:t>级应急响应：</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）存在健康损害的污染食品，在一个区行政区域内已造</w:t>
      </w:r>
      <w:r>
        <w:rPr>
          <w:rFonts w:ascii="Times New Roman" w:hAnsi="Times New Roman" w:cs="Times New Roman"/>
        </w:rPr>
        <w:t>成严重健康损害后果的；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1"/>
        </w:rPr>
        <w:t>（</w:t>
      </w:r>
      <w:r>
        <w:rPr>
          <w:rFonts w:ascii="Times New Roman" w:hAnsi="Times New Roman" w:cs="Times New Roman"/>
        </w:rPr>
        <w:t>2</w:t>
      </w:r>
      <w:r>
        <w:rPr>
          <w:rFonts w:ascii="Times New Roman" w:hAnsi="Times New Roman" w:cs="Times New Roman"/>
        </w:rPr>
        <w:t>）一起食品安全突发事件涉及人数在</w:t>
      </w:r>
      <w:r>
        <w:rPr>
          <w:rFonts w:ascii="Times New Roman" w:hAnsi="Times New Roman" w:cs="Times New Roman"/>
        </w:rPr>
        <w:t>30</w:t>
      </w:r>
      <w:r>
        <w:rPr>
          <w:rFonts w:ascii="Times New Roman" w:hAnsi="Times New Roman" w:cs="Times New Roman"/>
        </w:rPr>
        <w:t>人以上、</w:t>
      </w:r>
      <w:r>
        <w:rPr>
          <w:rFonts w:ascii="Times New Roman" w:hAnsi="Times New Roman" w:cs="Times New Roman"/>
        </w:rPr>
        <w:t>100</w:t>
      </w:r>
      <w:r>
        <w:rPr>
          <w:rFonts w:ascii="Times New Roman" w:hAnsi="Times New Roman" w:cs="Times New Roman"/>
        </w:rPr>
        <w:t>人以下，且未出现死亡病例的；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）在区行政区域范围内已经或可能造成一般危害或一般不良影响，经评估认为应当在区级层面采取应急措施应对的食品安全舆情事件；</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）区人民政府认定的其他一般级别食品安全突发事件。</w:t>
      </w:r>
    </w:p>
    <w:p w:rsidR="00877CE2" w:rsidRDefault="00E031D4">
      <w:pPr>
        <w:pStyle w:val="a6"/>
        <w:tabs>
          <w:tab w:val="left" w:pos="1220"/>
        </w:tabs>
        <w:spacing w:line="560" w:lineRule="exact"/>
        <w:ind w:left="0" w:rightChars="11" w:right="23"/>
        <w:rPr>
          <w:rFonts w:ascii="Times New Roman" w:hAnsi="Times New Roman" w:cs="Times New Roman"/>
        </w:rPr>
      </w:pPr>
      <w:r>
        <w:rPr>
          <w:rFonts w:ascii="Times New Roman" w:hAnsi="Times New Roman" w:cs="Times New Roman"/>
        </w:rPr>
        <w:t>上述有数量表述中，</w:t>
      </w:r>
      <w:r>
        <w:rPr>
          <w:rFonts w:ascii="Times New Roman" w:hAnsi="Times New Roman" w:cs="Times New Roman" w:hint="eastAsia"/>
        </w:rPr>
        <w:t>“</w:t>
      </w:r>
      <w:r>
        <w:rPr>
          <w:rFonts w:ascii="Times New Roman" w:hAnsi="Times New Roman" w:cs="Times New Roman"/>
        </w:rPr>
        <w:t>以上</w:t>
      </w:r>
      <w:r>
        <w:rPr>
          <w:rFonts w:ascii="Times New Roman" w:hAnsi="Times New Roman" w:cs="Times New Roman" w:hint="eastAsia"/>
        </w:rPr>
        <w:t>”</w:t>
      </w:r>
      <w:r>
        <w:rPr>
          <w:rFonts w:ascii="Times New Roman" w:hAnsi="Times New Roman" w:cs="Times New Roman"/>
        </w:rPr>
        <w:t>含本数，</w:t>
      </w:r>
      <w:r>
        <w:rPr>
          <w:rFonts w:ascii="Times New Roman" w:hAnsi="Times New Roman" w:cs="Times New Roman" w:hint="eastAsia"/>
        </w:rPr>
        <w:t>“</w:t>
      </w:r>
      <w:r>
        <w:rPr>
          <w:rFonts w:ascii="Times New Roman" w:hAnsi="Times New Roman" w:cs="Times New Roman"/>
        </w:rPr>
        <w:t>以下</w:t>
      </w:r>
      <w:r>
        <w:rPr>
          <w:rFonts w:ascii="Times New Roman" w:hAnsi="Times New Roman" w:cs="Times New Roman" w:hint="eastAsia"/>
        </w:rPr>
        <w:t>”</w:t>
      </w:r>
      <w:r>
        <w:rPr>
          <w:rFonts w:ascii="Times New Roman" w:hAnsi="Times New Roman" w:cs="Times New Roman"/>
        </w:rPr>
        <w:t>不含本数。</w:t>
      </w:r>
    </w:p>
    <w:p w:rsidR="00877CE2" w:rsidRDefault="00E031D4">
      <w:pPr>
        <w:pStyle w:val="a6"/>
        <w:tabs>
          <w:tab w:val="left" w:pos="1220"/>
        </w:tabs>
        <w:spacing w:line="560" w:lineRule="exact"/>
        <w:ind w:left="0" w:rightChars="11" w:right="23" w:firstLineChars="250" w:firstLine="800"/>
        <w:outlineLvl w:val="1"/>
        <w:rPr>
          <w:rFonts w:ascii="Times New Roman" w:hAnsi="Times New Roman" w:cs="Times New Roman"/>
        </w:rPr>
      </w:pPr>
      <w:r>
        <w:rPr>
          <w:rFonts w:ascii="Times New Roman" w:hAnsi="Times New Roman" w:cs="Times New Roman"/>
        </w:rPr>
        <w:t>1.5</w:t>
      </w:r>
      <w:r>
        <w:rPr>
          <w:rFonts w:ascii="Times New Roman" w:hAnsi="Times New Roman" w:cs="Times New Roman"/>
        </w:rPr>
        <w:tab/>
      </w:r>
      <w:r>
        <w:rPr>
          <w:rFonts w:ascii="Times New Roman" w:eastAsia="方正楷体_GBK" w:hAnsi="Times New Roman" w:cs="Times New Roman"/>
        </w:rPr>
        <w:t>工作原则</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按照</w:t>
      </w:r>
      <w:r>
        <w:rPr>
          <w:rFonts w:ascii="Times New Roman" w:hAnsi="Times New Roman" w:cs="Times New Roman" w:hint="eastAsia"/>
        </w:rPr>
        <w:t>“</w:t>
      </w:r>
      <w:r>
        <w:rPr>
          <w:rFonts w:ascii="Times New Roman" w:hAnsi="Times New Roman" w:cs="Times New Roman"/>
        </w:rPr>
        <w:t>统一领导，政府负责，部门协作，各方联动</w:t>
      </w:r>
      <w:r>
        <w:rPr>
          <w:rFonts w:ascii="Times New Roman" w:hAnsi="Times New Roman" w:cs="Times New Roman" w:hint="eastAsia"/>
        </w:rPr>
        <w:t>”</w:t>
      </w:r>
      <w:r>
        <w:rPr>
          <w:rFonts w:ascii="Times New Roman" w:hAnsi="Times New Roman" w:cs="Times New Roman"/>
        </w:rPr>
        <w:t>的方针，贯彻</w:t>
      </w:r>
      <w:r>
        <w:rPr>
          <w:rFonts w:ascii="Times New Roman" w:hAnsi="Times New Roman" w:cs="Times New Roman" w:hint="eastAsia"/>
        </w:rPr>
        <w:t>“</w:t>
      </w:r>
      <w:r>
        <w:rPr>
          <w:rFonts w:ascii="Times New Roman" w:hAnsi="Times New Roman" w:cs="Times New Roman"/>
        </w:rPr>
        <w:t>预防为主、常备不懈，属地负责、群防群治，快速反应、协同应对，以人为本、减少危害，科学评估、依法处置</w:t>
      </w:r>
      <w:r>
        <w:rPr>
          <w:rFonts w:ascii="Times New Roman" w:hAnsi="Times New Roman" w:cs="Times New Roman" w:hint="eastAsia"/>
        </w:rPr>
        <w:t>”</w:t>
      </w:r>
      <w:r>
        <w:rPr>
          <w:rFonts w:ascii="Times New Roman" w:hAnsi="Times New Roman" w:cs="Times New Roman"/>
        </w:rPr>
        <w:t>的原则。</w:t>
      </w:r>
    </w:p>
    <w:p w:rsidR="00877CE2" w:rsidRDefault="00E031D4">
      <w:pPr>
        <w:spacing w:line="560" w:lineRule="exact"/>
        <w:ind w:rightChars="11" w:right="23" w:firstLineChars="196" w:firstLine="627"/>
        <w:outlineLvl w:val="0"/>
        <w:rPr>
          <w:rFonts w:ascii="Times New Roman" w:eastAsia="方正仿宋_GBK" w:hAnsi="Times New Roman" w:cs="Times New Roman"/>
          <w:b/>
          <w:bCs/>
          <w:kern w:val="0"/>
          <w:sz w:val="32"/>
          <w:szCs w:val="32"/>
        </w:rPr>
      </w:pPr>
      <w:r>
        <w:rPr>
          <w:rFonts w:ascii="Times New Roman" w:eastAsia="方正仿宋_GBK" w:hAnsi="Times New Roman" w:cs="Times New Roman"/>
          <w:kern w:val="0"/>
          <w:sz w:val="32"/>
          <w:szCs w:val="32"/>
        </w:rPr>
        <w:t>2</w:t>
      </w:r>
      <w:r>
        <w:rPr>
          <w:rFonts w:ascii="Times New Roman" w:eastAsia="方正黑体_GBK" w:hAnsi="Times New Roman" w:cs="Times New Roman"/>
          <w:kern w:val="0"/>
          <w:sz w:val="32"/>
          <w:szCs w:val="32"/>
        </w:rPr>
        <w:t>组织指挥体系</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lastRenderedPageBreak/>
        <w:t>鼓楼区食品安全突发事件应急组织体系由区级指挥机构、办事机构、工作机构及专家委员会组成。</w:t>
      </w:r>
    </w:p>
    <w:p w:rsidR="00877CE2" w:rsidRDefault="00E031D4">
      <w:pPr>
        <w:pStyle w:val="a6"/>
        <w:tabs>
          <w:tab w:val="left" w:pos="1385"/>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2.1</w:t>
      </w:r>
      <w:r>
        <w:rPr>
          <w:rFonts w:ascii="Times New Roman" w:eastAsia="方正楷体_GBK" w:hAnsi="Times New Roman" w:cs="Times New Roman"/>
        </w:rPr>
        <w:t>区级指挥机构及职责</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区食品安全突发事件应急管理工作由区委、区人民政府统一领导；区人民政府是本区食品安全突发事件应急管理工作的行政领导机构。</w:t>
      </w:r>
    </w:p>
    <w:p w:rsidR="00877CE2" w:rsidRDefault="00E031D4">
      <w:pPr>
        <w:pStyle w:val="a6"/>
        <w:spacing w:line="560" w:lineRule="exact"/>
        <w:ind w:left="0" w:rightChars="11" w:right="23" w:firstLine="641"/>
        <w:rPr>
          <w:rFonts w:ascii="Times New Roman" w:hAnsi="Times New Roman" w:cs="Times New Roman"/>
        </w:rPr>
      </w:pPr>
      <w:r>
        <w:rPr>
          <w:rFonts w:ascii="Times New Roman" w:hAnsi="Times New Roman" w:cs="Times New Roman"/>
        </w:rPr>
        <w:t>突发（</w:t>
      </w:r>
      <w:r>
        <w:rPr>
          <w:rFonts w:ascii="Times New Roman" w:hAnsi="Times New Roman" w:cs="Times New Roman"/>
        </w:rPr>
        <w:t>IV</w:t>
      </w:r>
      <w:r>
        <w:rPr>
          <w:rFonts w:ascii="Times New Roman" w:hAnsi="Times New Roman" w:cs="Times New Roman"/>
        </w:rPr>
        <w:t>级）以上食品安全突发事件时，区食品安全委员会转为区食品安全突发事件应急指挥部（以下简称：区指挥部），作为区突发食品安全事件应急处置工作的指挥机构，统一领导全区突发食品安全事件应急处置工作。区食品安全委员会主任担任区指挥部总指挥。当突发事件扩大或复杂化，超出了区指挥部处置能力或处置职责时，由区应急委员会直接指挥处置工作；当突发事件再度升级时，报经区委同意，成立由区委主要领导任指挥长的应急指挥机构，直接领导指挥处置工作。在发生较大（</w:t>
      </w:r>
      <w:r>
        <w:rPr>
          <w:rFonts w:ascii="Times New Roman" w:hAnsi="Times New Roman" w:cs="Times New Roman"/>
        </w:rPr>
        <w:t>Ⅲ</w:t>
      </w:r>
      <w:r>
        <w:rPr>
          <w:rFonts w:ascii="Times New Roman" w:hAnsi="Times New Roman" w:cs="Times New Roman"/>
        </w:rPr>
        <w:t>级）及以上食品安全突发事件时，区应急指挥机构服从市应急指挥机构的组织</w:t>
      </w:r>
      <w:r>
        <w:rPr>
          <w:rFonts w:ascii="Times New Roman" w:hAnsi="Times New Roman" w:cs="Times New Roman"/>
        </w:rPr>
        <w:t>协调。</w:t>
      </w:r>
    </w:p>
    <w:p w:rsidR="00877CE2" w:rsidRDefault="00E031D4" w:rsidP="00222C7D">
      <w:pPr>
        <w:pStyle w:val="a6"/>
        <w:tabs>
          <w:tab w:val="left" w:pos="1385"/>
        </w:tabs>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2.1.1</w:t>
      </w:r>
      <w:r>
        <w:rPr>
          <w:rFonts w:hint="eastAsia"/>
          <w:b/>
          <w:bCs/>
        </w:rPr>
        <w:t>区指挥部主要职责</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）贯彻落实国务院、省委、省政府、市委、市政府和区委、区人民政府的有关决策部署，领导、组织、协调全区食品安全突发事件应急处置工作；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）负责应急处置重大事项的决策，适时发布启动应急响应和终止应急响应状态的命令；</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3</w:t>
      </w:r>
      <w:r>
        <w:rPr>
          <w:rFonts w:ascii="Times New Roman" w:hAnsi="Times New Roman" w:cs="Times New Roman"/>
        </w:rPr>
        <w:t>）指挥、协调各成员单位参与应急处置工作；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）审议、批准应急处置工作方案、工作报告和对外公布的重要信息；</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）向区委、区人民政府和上级有关部门报告食品安全应急工作开展情况，必要时请求协调支援；</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）对需要市级层面协调处置的跨区的食品安全突发事件，由区指挥部向市指挥部提出请求。</w:t>
      </w:r>
    </w:p>
    <w:p w:rsidR="00877CE2" w:rsidRDefault="00E031D4" w:rsidP="00222C7D">
      <w:pPr>
        <w:pStyle w:val="a6"/>
        <w:tabs>
          <w:tab w:val="left" w:pos="1385"/>
        </w:tabs>
        <w:spacing w:line="560" w:lineRule="exact"/>
        <w:ind w:left="0" w:rightChars="11" w:right="23" w:firstLineChars="200" w:firstLine="641"/>
        <w:outlineLvl w:val="2"/>
        <w:rPr>
          <w:b/>
          <w:bCs/>
        </w:rPr>
      </w:pPr>
      <w:r>
        <w:rPr>
          <w:rFonts w:ascii="Times New Roman" w:hAnsi="Times New Roman" w:cs="Times New Roman"/>
          <w:b/>
          <w:bCs/>
        </w:rPr>
        <w:t xml:space="preserve">2.1.2 </w:t>
      </w:r>
      <w:r>
        <w:rPr>
          <w:rFonts w:hint="eastAsia"/>
          <w:b/>
          <w:bCs/>
        </w:rPr>
        <w:t>区指挥部成员单位及主要职责</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区指挥部成员单位根据突发食品安全事件的性质和应急处置工作需要确定，主要包括区食安委成员单位以及行业社会组织等。当事件涉及国（境）外（含港澳台地区）时，增加外办、</w:t>
      </w:r>
      <w:r>
        <w:rPr>
          <w:rFonts w:ascii="Times New Roman" w:hAnsi="Times New Roman" w:cs="Times New Roman"/>
          <w:lang w:val="en-US"/>
        </w:rPr>
        <w:t>台办</w:t>
      </w:r>
      <w:r>
        <w:rPr>
          <w:rFonts w:ascii="Times New Roman" w:hAnsi="Times New Roman" w:cs="Times New Roman"/>
        </w:rPr>
        <w:t>等部门。各成员单位在区指挥部统一领导下开展工作，加强对有关部门工作的督促、指导，积极参与应急救援工作，具体职责是：</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）区委宣传部：负责把握食品安全突发事件宣传工作的正确导向，指导相关部门做好信息发布，协调食品安全突发事</w:t>
      </w:r>
      <w:r>
        <w:rPr>
          <w:rFonts w:ascii="Times New Roman" w:hAnsi="Times New Roman" w:cs="Times New Roman"/>
        </w:rPr>
        <w:t>件应急处置宣传报道和媒体采访等工作。</w:t>
      </w:r>
    </w:p>
    <w:p w:rsidR="00877CE2" w:rsidRDefault="00E031D4">
      <w:pPr>
        <w:pStyle w:val="a6"/>
        <w:spacing w:line="560" w:lineRule="exact"/>
        <w:ind w:left="0" w:rightChars="11" w:right="23" w:firstLine="641"/>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）区教育局：负责协助相关部门对在教育部门所管辖的学校（含</w:t>
      </w:r>
      <w:r>
        <w:rPr>
          <w:rFonts w:ascii="Times New Roman" w:hAnsi="Times New Roman" w:cs="Times New Roman"/>
        </w:rPr>
        <w:t>3</w:t>
      </w:r>
      <w:r>
        <w:rPr>
          <w:rFonts w:ascii="Times New Roman" w:hAnsi="Times New Roman" w:cs="Times New Roman"/>
        </w:rPr>
        <w:t>岁以上学前教育机构）等发生的食品安全事故进行应急处置和调查处理工作；指导学校等建立健全食品安全事故应急预案或处置方案。</w:t>
      </w:r>
    </w:p>
    <w:p w:rsidR="00877CE2" w:rsidRDefault="00E031D4">
      <w:pPr>
        <w:pStyle w:val="a6"/>
        <w:spacing w:line="560" w:lineRule="exact"/>
        <w:ind w:left="0" w:rightChars="11" w:right="23" w:firstLine="641"/>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3</w:t>
      </w:r>
      <w:r>
        <w:rPr>
          <w:rFonts w:ascii="Times New Roman" w:hAnsi="Times New Roman" w:cs="Times New Roman"/>
        </w:rPr>
        <w:t>）区科技局：负责组织开展食品安全关键性、实用性技术研发攻关，为突发事件处置提供技术支持。</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hint="eastAsia"/>
          <w:lang w:val="en-US"/>
        </w:rPr>
        <w:t>4</w:t>
      </w:r>
      <w:r>
        <w:rPr>
          <w:rFonts w:ascii="Times New Roman" w:hAnsi="Times New Roman" w:cs="Times New Roman"/>
        </w:rPr>
        <w:t>）区民宗局：配合相关部门参与涉及民族饮食习惯、宗教场所发生的食品安全事故的调查处理。</w:t>
      </w:r>
    </w:p>
    <w:p w:rsidR="00877CE2" w:rsidRDefault="00E031D4">
      <w:pPr>
        <w:pStyle w:val="a6"/>
        <w:spacing w:line="560" w:lineRule="exact"/>
        <w:ind w:left="0" w:rightChars="11" w:right="23" w:firstLine="640"/>
        <w:rPr>
          <w:rFonts w:ascii="Times New Roman" w:hAnsi="Times New Roman" w:cs="Times New Roman"/>
          <w:lang w:val="en-US"/>
        </w:rPr>
      </w:pPr>
      <w:r>
        <w:rPr>
          <w:rFonts w:ascii="Times New Roman" w:hAnsi="Times New Roman" w:cs="Times New Roman"/>
        </w:rPr>
        <w:t>（</w:t>
      </w:r>
      <w:r>
        <w:rPr>
          <w:rFonts w:ascii="Times New Roman" w:hAnsi="Times New Roman" w:cs="Times New Roman" w:hint="eastAsia"/>
          <w:lang w:val="en-US"/>
        </w:rPr>
        <w:t>5</w:t>
      </w:r>
      <w:r>
        <w:rPr>
          <w:rFonts w:ascii="Times New Roman" w:hAnsi="Times New Roman" w:cs="Times New Roman"/>
        </w:rPr>
        <w:t>）区公安分局：负责食品安全突发事件现场等场所治安秩序的维护、交通疏导以及对涉嫌违法犯罪案件依法进行查处。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6</w:t>
      </w:r>
      <w:r>
        <w:rPr>
          <w:rFonts w:ascii="Times New Roman" w:hAnsi="Times New Roman" w:cs="Times New Roman"/>
        </w:rPr>
        <w:t>）区民政局：负责协助相关部门对养老院食堂及社区老人助餐点食品安全事件调查及应急处置工作。负责食品安全突发事件应急处置中需政府救助对象生活类物资救助工作。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7</w:t>
      </w:r>
      <w:r>
        <w:rPr>
          <w:rFonts w:ascii="Times New Roman" w:hAnsi="Times New Roman" w:cs="Times New Roman"/>
        </w:rPr>
        <w:t>）区司法局：负责协助相关部门做好《中华人民共和国食品安全法》和应急管理法律法规的宣传普及等工作。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8</w:t>
      </w:r>
      <w:r>
        <w:rPr>
          <w:rFonts w:ascii="Times New Roman" w:hAnsi="Times New Roman" w:cs="Times New Roman"/>
        </w:rPr>
        <w:t>）区财政局：负责将食品安全突发事件应急处置资金及日常工作经费纳入政府部门综合预算予以保障，并加强资金监管。</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9</w:t>
      </w:r>
      <w:r>
        <w:rPr>
          <w:rFonts w:ascii="Times New Roman" w:hAnsi="Times New Roman" w:cs="Times New Roman"/>
        </w:rPr>
        <w:t>）鼓楼生态环境局：负责因非生物环境污染造成食品安全突发事件的环境监测并提出控制及消除污染建议，配合相关部门进行突发事件的调查处理。</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0</w:t>
      </w:r>
      <w:r>
        <w:rPr>
          <w:rFonts w:ascii="Times New Roman" w:hAnsi="Times New Roman" w:cs="Times New Roman"/>
        </w:rPr>
        <w:t>）区建设局：负责协助相关部门对建筑工地食堂发生的食品安全突发事件进行调查，组织开展相关应急处置工作。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1</w:t>
      </w:r>
      <w:r>
        <w:rPr>
          <w:rFonts w:ascii="Times New Roman" w:hAnsi="Times New Roman" w:cs="Times New Roman"/>
        </w:rPr>
        <w:t>）区商务局：负责发生食品安全突发事件时主要生活必需品的市场供应工作。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2</w:t>
      </w:r>
      <w:r>
        <w:rPr>
          <w:rFonts w:ascii="Times New Roman" w:hAnsi="Times New Roman" w:cs="Times New Roman"/>
        </w:rPr>
        <w:t>）区文化和旅游局：负责协助相关部门对涉及旅游的食品安全突发事件进行应急处置。</w:t>
      </w:r>
    </w:p>
    <w:p w:rsidR="00877CE2" w:rsidRDefault="00E031D4">
      <w:pPr>
        <w:pStyle w:val="a6"/>
        <w:kinsoku w:val="0"/>
        <w:overflowPunct w:val="0"/>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3</w:t>
      </w:r>
      <w:r>
        <w:rPr>
          <w:rFonts w:ascii="Times New Roman" w:hAnsi="Times New Roman" w:cs="Times New Roman"/>
        </w:rPr>
        <w:t>）区卫健委：负责医疗卫生救援、流行病学调查、食品</w:t>
      </w:r>
      <w:r>
        <w:rPr>
          <w:rFonts w:ascii="Times New Roman" w:hAnsi="Times New Roman" w:cs="Times New Roman"/>
        </w:rPr>
        <w:lastRenderedPageBreak/>
        <w:t>安全风险监测等，并向区市场监督管理通报食品安全风险预警信息；配合相关部门对医疗机构发生的食品安全事故的调查处理；负责协助相关部门对在</w:t>
      </w:r>
      <w:r>
        <w:rPr>
          <w:rFonts w:ascii="Times New Roman" w:hAnsi="Times New Roman" w:cs="Times New Roman"/>
        </w:rPr>
        <w:t>0-3</w:t>
      </w:r>
      <w:r>
        <w:rPr>
          <w:rFonts w:ascii="Times New Roman" w:hAnsi="Times New Roman" w:cs="Times New Roman"/>
        </w:rPr>
        <w:t>岁托幼机构发生的食品安全事故进行应急处置和调查处理工作；指导托幼机构等建立健全食品安全事故应急预案或处置方案。</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4</w:t>
      </w:r>
      <w:r>
        <w:rPr>
          <w:rFonts w:ascii="Times New Roman" w:hAnsi="Times New Roman" w:cs="Times New Roman"/>
        </w:rPr>
        <w:t>）区市场监管局：负责食品生产、经营环节食品安全突发事件中违法行为的调查处理，以及因食品相关产品质量安全引起食品安全突发事件的调查处理，依法采取必要的应急处置措施，防止或者减轻社会危害；负责食品安全突发事件的分</w:t>
      </w:r>
      <w:r>
        <w:rPr>
          <w:rFonts w:ascii="Times New Roman" w:hAnsi="Times New Roman" w:cs="Times New Roman"/>
        </w:rPr>
        <w:t>析评估，核对事件级别；牵头开展突发事件性质、原因和责任的调查与认定，采取相关监管措施；负责有关应急处置队伍建设、装备载体建设和应急检验检测能力提升。</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5</w:t>
      </w:r>
      <w:r>
        <w:rPr>
          <w:rFonts w:ascii="Times New Roman" w:hAnsi="Times New Roman" w:cs="Times New Roman"/>
        </w:rPr>
        <w:t>）区城管局：配合开展对划定区域（点）和固定时段以外的占用道路等公共场所经营食品、售卖活禽等违法行为造成的食品安全事件的调查处理，依法采取应急处置措施。</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食品相关行业社会组织，负责食品安全突发事件应急处置中技术支持、企业联络等工作。其他部门按照法定职责，开展食品安全事件应急处置工作，并配合协调有关部门做好食品安全事件应急处置工作。</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2.2</w:t>
      </w:r>
      <w:r>
        <w:rPr>
          <w:rFonts w:ascii="Times New Roman" w:eastAsia="方正楷体_GBK" w:hAnsi="Times New Roman" w:cs="Times New Roman"/>
        </w:rPr>
        <w:t>区级办事机构及职责</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区食品安全委员会办公室（以下简称区食安办），设在区市场监督管理局，作为全区食品安全事故应急处置的日常办事机构，</w:t>
      </w:r>
      <w:r>
        <w:rPr>
          <w:rFonts w:ascii="Times New Roman" w:hAnsi="Times New Roman" w:cs="Times New Roman"/>
        </w:rPr>
        <w:lastRenderedPageBreak/>
        <w:t>依法组织协调食品安全事故的应急处置，协调组织排查、治理和监控食品安全突发事故风险隐患；编制和执行食品安全事故应急预案，组织应急演练活动。</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当发生（</w:t>
      </w:r>
      <w:r>
        <w:rPr>
          <w:rFonts w:ascii="Times New Roman" w:hAnsi="Times New Roman" w:cs="Times New Roman"/>
        </w:rPr>
        <w:t>IV</w:t>
      </w:r>
      <w:r>
        <w:rPr>
          <w:rFonts w:ascii="Times New Roman" w:hAnsi="Times New Roman" w:cs="Times New Roman"/>
        </w:rPr>
        <w:t>级）以上食品安全突发事故时，区市场监管局承担区指挥部办公室的职能，区市场监管局主要领导担任区指挥部办公室主任。区指挥部办公室主要负责区指挥部的日常工作，按照权限负责发布或解除食品安全突发事故预警信息；按照规定向市市场监管局（市食安办）和区委、区人民政</w:t>
      </w:r>
      <w:r>
        <w:rPr>
          <w:rFonts w:ascii="Times New Roman" w:hAnsi="Times New Roman" w:cs="Times New Roman"/>
        </w:rPr>
        <w:t>府报告应急处置工作；指挥、监督、指导、协调食品安全事故处置及责任调查处理工作。</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2.3</w:t>
      </w:r>
      <w:r>
        <w:rPr>
          <w:rFonts w:ascii="Times New Roman" w:eastAsia="方正楷体_GBK" w:hAnsi="Times New Roman" w:cs="Times New Roman"/>
        </w:rPr>
        <w:t>区级工作机构及职责</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根据食品安全事故应急处置需要，区指挥部下设综合协调、事故调查、危害控制、医疗救治、检测评估、维护稳定、新闻宣传、专家咨询等若干工作组，分别开展相关工作。各工作组在区指挥部的统一指挥下开展工作，并随时向区指挥部办公室报告工作开展情况，必要时增加其他有关部门（单位）参加相关工作组，共同做好事故防范应对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）综合协调组。由区市场监管局牵头，会同区教育局、区公安分局、区卫健委等，负责组织协调各工作组开展</w:t>
      </w:r>
      <w:r>
        <w:rPr>
          <w:rFonts w:ascii="Times New Roman" w:hAnsi="Times New Roman" w:cs="Times New Roman"/>
        </w:rPr>
        <w:t>应急处置工作，协调解决应急处置中的重大问题等。</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）事件调查组。由区市场监管局牵头，会同区教育局、区公安分局、区卫健委等，负责调查事故发生原因，评估事故影</w:t>
      </w:r>
      <w:r>
        <w:rPr>
          <w:rFonts w:ascii="Times New Roman" w:hAnsi="Times New Roman" w:cs="Times New Roman"/>
        </w:rPr>
        <w:lastRenderedPageBreak/>
        <w:t>响。对涉嫌犯罪的，区公安分局立案侦办，根据实际需要，事故调查组可派出调查人员赴现场开展事故调查。</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危害控制组。由区市场监管局牵头，会同区教育局、区公安分局、市卫健委等，负责监督、指导事件发生单位召回、下架、封存有关食品、原料、食品添加剂及食品相关产品，严格控制流通渠道，防止危害蔓延扩大。对有关食品生产经营场所、问题食品污染区域和病害可能的传播区域实</w:t>
      </w:r>
      <w:r>
        <w:rPr>
          <w:rFonts w:ascii="Times New Roman" w:hAnsi="Times New Roman" w:cs="Times New Roman"/>
        </w:rPr>
        <w:t>施消毒、防疫。</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）医疗救治组。由区卫健委牵头，会同区市场监管局等，负责制定救治方案，加强对医疗援助资源的统筹、调度，指导，对事件涉及的病人进行医疗救治。</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检测评估组。由区市场监管局牵头，会同区卫健委等，负责组织实施相关应急检测，综合分析各方检测数据，通过技术手段查找事件原因和评估事件发展趋势，分析评估事件后果，为制定应急处置方案和采取控制措施提供参考。检测评估结果及时报告区指挥部办公室。</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）维护稳定组。由区公安分局牵头，会同区委宣传部、区教育局、区民宗局、区司法局、区商务局、区市场监管局等，负</w:t>
      </w:r>
      <w:r>
        <w:rPr>
          <w:rFonts w:ascii="Times New Roman" w:hAnsi="Times New Roman" w:cs="Times New Roman"/>
        </w:rPr>
        <w:t>责统筹维稳工作，加强社会治安管理，严厉打击编造传播谣言、制造社会恐慌、趁机作乱等违法犯罪行为，做好矛盾纠纷化解和法律服务工作。做好主要生活必需品的市场供应工作，满足居民日常生活需要。</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7</w:t>
      </w:r>
      <w:r>
        <w:rPr>
          <w:rFonts w:ascii="Times New Roman" w:hAnsi="Times New Roman" w:cs="Times New Roman"/>
        </w:rPr>
        <w:t>）新闻宣传组。由区委宣传部牵头，会同区市场监管局、</w:t>
      </w:r>
      <w:r>
        <w:rPr>
          <w:rFonts w:ascii="Times New Roman" w:hAnsi="Times New Roman" w:cs="Times New Roman"/>
        </w:rPr>
        <w:lastRenderedPageBreak/>
        <w:t>区公安分局、区卫健委、区教育局等，负责组织事件处置宣传报道和舆论引导，做好信息发布工作。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8</w:t>
      </w:r>
      <w:r>
        <w:rPr>
          <w:rFonts w:ascii="Times New Roman" w:hAnsi="Times New Roman" w:cs="Times New Roman"/>
        </w:rPr>
        <w:t>）专家咨询组。由区市场监管局牵头，会同区卫健委、区食品安全专家委员会及有关方面的专家，负责为事件风险预警、应急响应级别调整、响应解除以及其他应急处置工作提供决策建议。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如事件涉及较大范围经济赔偿问题，可单设民事赔偿组，民事赔偿组牵头部门由区指挥部临时指定，指导相关部门做好善后工作。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食品检验检测、医疗、疾病预防控制等相关技术机构作为食品安全突发事件应急处置技术支撑机构，在有关部门组织领导下协助开展应急处置相关工作。</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2.4</w:t>
      </w:r>
      <w:r>
        <w:rPr>
          <w:rFonts w:ascii="方正楷体_GBK" w:eastAsia="方正楷体_GBK" w:hAnsi="方正楷体_GBK" w:cs="方正楷体_GBK" w:hint="eastAsia"/>
        </w:rPr>
        <w:t>专家委员会（专家咨询组）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区食品安全委员会专家委员会是食品安全突发事件的技术咨询机构，突发（</w:t>
      </w:r>
      <w:r>
        <w:rPr>
          <w:rFonts w:ascii="Times New Roman" w:hAnsi="Times New Roman" w:cs="Times New Roman"/>
        </w:rPr>
        <w:t>IV</w:t>
      </w:r>
      <w:r>
        <w:rPr>
          <w:rFonts w:ascii="Times New Roman" w:hAnsi="Times New Roman" w:cs="Times New Roman"/>
        </w:rPr>
        <w:t>级）以上食品安全突发事件时，根据需要组织相关专家成立专家咨询组，其主要职责有：</w:t>
      </w:r>
    </w:p>
    <w:p w:rsidR="00877CE2" w:rsidRDefault="00E031D4">
      <w:pPr>
        <w:pStyle w:val="a6"/>
        <w:numPr>
          <w:ilvl w:val="0"/>
          <w:numId w:val="2"/>
        </w:numPr>
        <w:spacing w:line="560" w:lineRule="exact"/>
        <w:ind w:left="0" w:rightChars="11" w:right="23" w:firstLine="640"/>
        <w:outlineLvl w:val="2"/>
        <w:rPr>
          <w:rFonts w:ascii="Times New Roman" w:hAnsi="Times New Roman" w:cs="Times New Roman"/>
        </w:rPr>
      </w:pPr>
      <w:r>
        <w:rPr>
          <w:rFonts w:ascii="Times New Roman" w:hAnsi="Times New Roman" w:cs="Times New Roman"/>
        </w:rPr>
        <w:t>对食品安全突发事件应急响应和预案启动提出意见、建议；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）对食品安全突发事件</w:t>
      </w:r>
      <w:r>
        <w:rPr>
          <w:rFonts w:ascii="Times New Roman" w:hAnsi="Times New Roman" w:cs="Times New Roman"/>
        </w:rPr>
        <w:t>应急响应的终止、后期评估提出意见、建议；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）对食品安全突发事件应急处置提供技术指导，参与处置工作和事件调查。</w:t>
      </w:r>
    </w:p>
    <w:p w:rsidR="00877CE2" w:rsidRDefault="00E031D4">
      <w:pPr>
        <w:pStyle w:val="a6"/>
        <w:spacing w:line="560" w:lineRule="exact"/>
        <w:ind w:left="0" w:rightChars="11" w:right="23" w:firstLine="640"/>
        <w:outlineLvl w:val="0"/>
        <w:rPr>
          <w:rFonts w:ascii="Times New Roman" w:eastAsia="方正黑体_GBK" w:hAnsi="Times New Roman" w:cs="Times New Roman"/>
        </w:rPr>
      </w:pPr>
      <w:r>
        <w:rPr>
          <w:rFonts w:ascii="Times New Roman" w:hAnsi="Times New Roman" w:cs="Times New Roman"/>
          <w:b/>
          <w:bCs/>
        </w:rPr>
        <w:lastRenderedPageBreak/>
        <w:t>3</w:t>
      </w:r>
      <w:r>
        <w:rPr>
          <w:rFonts w:ascii="Times New Roman" w:hAnsi="Times New Roman" w:cs="Times New Roman"/>
          <w:b/>
          <w:bCs/>
        </w:rPr>
        <w:tab/>
      </w:r>
      <w:r>
        <w:rPr>
          <w:rFonts w:ascii="Times New Roman" w:eastAsia="方正黑体_GBK" w:hAnsi="Times New Roman" w:cs="Times New Roman"/>
        </w:rPr>
        <w:t>预防与预警机制</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spacing w:val="-1"/>
        </w:rPr>
        <w:t>3.1</w:t>
      </w:r>
      <w:r>
        <w:rPr>
          <w:rFonts w:ascii="Times New Roman" w:eastAsia="方正楷体_GBK" w:hAnsi="Times New Roman" w:cs="Times New Roman"/>
        </w:rPr>
        <w:t>预防和应急准备</w:t>
      </w:r>
    </w:p>
    <w:p w:rsidR="00877CE2" w:rsidRDefault="00E031D4">
      <w:pPr>
        <w:pStyle w:val="a6"/>
        <w:spacing w:line="560" w:lineRule="exact"/>
        <w:ind w:left="0" w:rightChars="11" w:right="23" w:firstLine="482"/>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）各食品生产经营企业应根据自身情况，编制本企业的</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全事</w:t>
      </w:r>
      <w:r>
        <w:rPr>
          <w:rFonts w:ascii="Times New Roman" w:hAnsi="Times New Roman" w:cs="Times New Roman"/>
          <w:spacing w:val="1"/>
        </w:rPr>
        <w:t>件</w:t>
      </w:r>
      <w:r>
        <w:rPr>
          <w:rFonts w:ascii="Times New Roman" w:hAnsi="Times New Roman" w:cs="Times New Roman"/>
        </w:rPr>
        <w:t>应急</w:t>
      </w:r>
      <w:r>
        <w:rPr>
          <w:rFonts w:ascii="Times New Roman" w:hAnsi="Times New Roman" w:cs="Times New Roman"/>
          <w:spacing w:val="1"/>
        </w:rPr>
        <w:t>预</w:t>
      </w:r>
      <w:r>
        <w:rPr>
          <w:rFonts w:ascii="Times New Roman" w:hAnsi="Times New Roman" w:cs="Times New Roman"/>
        </w:rPr>
        <w:t>案</w:t>
      </w:r>
      <w:r>
        <w:rPr>
          <w:rFonts w:ascii="Times New Roman" w:hAnsi="Times New Roman" w:cs="Times New Roman"/>
          <w:spacing w:val="-53"/>
        </w:rPr>
        <w:t>，</w:t>
      </w:r>
      <w:r>
        <w:rPr>
          <w:rFonts w:ascii="Times New Roman" w:hAnsi="Times New Roman" w:cs="Times New Roman"/>
        </w:rPr>
        <w:t>做</w:t>
      </w:r>
      <w:r>
        <w:rPr>
          <w:rFonts w:ascii="Times New Roman" w:hAnsi="Times New Roman" w:cs="Times New Roman"/>
          <w:spacing w:val="1"/>
        </w:rPr>
        <w:t>好</w:t>
      </w:r>
      <w:r>
        <w:rPr>
          <w:rFonts w:ascii="Times New Roman" w:hAnsi="Times New Roman" w:cs="Times New Roman"/>
        </w:rPr>
        <w:t>日常安</w:t>
      </w:r>
      <w:r>
        <w:rPr>
          <w:rFonts w:ascii="Times New Roman" w:hAnsi="Times New Roman" w:cs="Times New Roman"/>
          <w:spacing w:val="1"/>
        </w:rPr>
        <w:t>全</w:t>
      </w:r>
      <w:r>
        <w:rPr>
          <w:rFonts w:ascii="Times New Roman" w:hAnsi="Times New Roman" w:cs="Times New Roman"/>
        </w:rPr>
        <w:t>隐患</w:t>
      </w:r>
      <w:r>
        <w:rPr>
          <w:rFonts w:ascii="Times New Roman" w:hAnsi="Times New Roman" w:cs="Times New Roman"/>
          <w:spacing w:val="1"/>
        </w:rPr>
        <w:t>排</w:t>
      </w:r>
      <w:r>
        <w:rPr>
          <w:rFonts w:ascii="Times New Roman" w:hAnsi="Times New Roman" w:cs="Times New Roman"/>
        </w:rPr>
        <w:t>查</w:t>
      </w:r>
      <w:r>
        <w:rPr>
          <w:rFonts w:ascii="Times New Roman" w:hAnsi="Times New Roman" w:cs="Times New Roman"/>
          <w:spacing w:val="-56"/>
        </w:rPr>
        <w:t>，</w:t>
      </w:r>
      <w:r>
        <w:rPr>
          <w:rFonts w:ascii="Times New Roman" w:hAnsi="Times New Roman" w:cs="Times New Roman"/>
        </w:rPr>
        <w:t>对</w:t>
      </w:r>
      <w:r>
        <w:rPr>
          <w:rFonts w:ascii="Times New Roman" w:hAnsi="Times New Roman" w:cs="Times New Roman"/>
          <w:spacing w:val="1"/>
        </w:rPr>
        <w:t>发</w:t>
      </w:r>
      <w:r>
        <w:rPr>
          <w:rFonts w:ascii="Times New Roman" w:hAnsi="Times New Roman" w:cs="Times New Roman"/>
        </w:rPr>
        <w:t>现的</w:t>
      </w:r>
      <w:r>
        <w:rPr>
          <w:rFonts w:ascii="Times New Roman" w:hAnsi="Times New Roman" w:cs="Times New Roman"/>
          <w:spacing w:val="1"/>
        </w:rPr>
        <w:t>风</w:t>
      </w:r>
      <w:r>
        <w:rPr>
          <w:rFonts w:ascii="Times New Roman" w:hAnsi="Times New Roman" w:cs="Times New Roman"/>
        </w:rPr>
        <w:t>险隐</w:t>
      </w:r>
      <w:r>
        <w:rPr>
          <w:rFonts w:ascii="Times New Roman" w:hAnsi="Times New Roman" w:cs="Times New Roman"/>
          <w:spacing w:val="1"/>
        </w:rPr>
        <w:t>患</w:t>
      </w:r>
      <w:r>
        <w:rPr>
          <w:rFonts w:ascii="Times New Roman" w:hAnsi="Times New Roman" w:cs="Times New Roman"/>
        </w:rPr>
        <w:t>及时</w:t>
      </w:r>
      <w:r>
        <w:rPr>
          <w:rFonts w:ascii="Times New Roman" w:hAnsi="Times New Roman" w:cs="Times New Roman"/>
          <w:spacing w:val="1"/>
        </w:rPr>
        <w:t>整</w:t>
      </w:r>
      <w:r>
        <w:rPr>
          <w:rFonts w:ascii="Times New Roman" w:hAnsi="Times New Roman" w:cs="Times New Roman"/>
        </w:rPr>
        <w:t>改消</w:t>
      </w:r>
      <w:r>
        <w:rPr>
          <w:rFonts w:ascii="Times New Roman" w:hAnsi="Times New Roman" w:cs="Times New Roman"/>
          <w:spacing w:val="1"/>
        </w:rPr>
        <w:t>除</w:t>
      </w:r>
      <w:r>
        <w:rPr>
          <w:rFonts w:ascii="Times New Roman" w:hAnsi="Times New Roman" w:cs="Times New Roman"/>
          <w:spacing w:val="-56"/>
        </w:rPr>
        <w:t>；</w:t>
      </w:r>
      <w:r>
        <w:rPr>
          <w:rFonts w:ascii="Times New Roman" w:hAnsi="Times New Roman" w:cs="Times New Roman"/>
        </w:rPr>
        <w:t>建</w:t>
      </w:r>
      <w:r>
        <w:rPr>
          <w:rFonts w:ascii="Times New Roman" w:hAnsi="Times New Roman" w:cs="Times New Roman"/>
          <w:spacing w:val="1"/>
        </w:rPr>
        <w:t>立</w:t>
      </w:r>
      <w:r>
        <w:rPr>
          <w:rFonts w:ascii="Times New Roman" w:hAnsi="Times New Roman" w:cs="Times New Roman"/>
        </w:rPr>
        <w:t>应急</w:t>
      </w:r>
      <w:r>
        <w:rPr>
          <w:rFonts w:ascii="Times New Roman" w:hAnsi="Times New Roman" w:cs="Times New Roman"/>
          <w:spacing w:val="1"/>
        </w:rPr>
        <w:t>管</w:t>
      </w:r>
      <w:r>
        <w:rPr>
          <w:rFonts w:ascii="Times New Roman" w:hAnsi="Times New Roman" w:cs="Times New Roman"/>
        </w:rPr>
        <w:t>理制</w:t>
      </w:r>
      <w:r>
        <w:rPr>
          <w:rFonts w:ascii="Times New Roman" w:hAnsi="Times New Roman" w:cs="Times New Roman"/>
          <w:spacing w:val="1"/>
        </w:rPr>
        <w:t>度</w:t>
      </w:r>
      <w:r>
        <w:rPr>
          <w:rFonts w:ascii="Times New Roman" w:hAnsi="Times New Roman" w:cs="Times New Roman"/>
          <w:spacing w:val="-28"/>
        </w:rPr>
        <w:t>，</w:t>
      </w:r>
      <w:r>
        <w:rPr>
          <w:rFonts w:ascii="Times New Roman" w:hAnsi="Times New Roman" w:cs="Times New Roman"/>
        </w:rPr>
        <w:t>做</w:t>
      </w:r>
      <w:r>
        <w:rPr>
          <w:rFonts w:ascii="Times New Roman" w:hAnsi="Times New Roman" w:cs="Times New Roman"/>
          <w:spacing w:val="1"/>
        </w:rPr>
        <w:t>好</w:t>
      </w:r>
      <w:r>
        <w:rPr>
          <w:rFonts w:ascii="Times New Roman" w:hAnsi="Times New Roman" w:cs="Times New Roman"/>
        </w:rPr>
        <w:t>应急</w:t>
      </w:r>
      <w:r>
        <w:rPr>
          <w:rFonts w:ascii="Times New Roman" w:hAnsi="Times New Roman" w:cs="Times New Roman"/>
          <w:spacing w:val="1"/>
        </w:rPr>
        <w:t>保</w:t>
      </w:r>
      <w:r>
        <w:rPr>
          <w:rFonts w:ascii="Times New Roman" w:hAnsi="Times New Roman" w:cs="Times New Roman"/>
        </w:rPr>
        <w:t>障</w:t>
      </w:r>
      <w:r>
        <w:rPr>
          <w:rFonts w:ascii="Times New Roman" w:hAnsi="Times New Roman" w:cs="Times New Roman"/>
          <w:spacing w:val="-28"/>
        </w:rPr>
        <w:t>，</w:t>
      </w:r>
      <w:r>
        <w:rPr>
          <w:rFonts w:ascii="Times New Roman" w:hAnsi="Times New Roman" w:cs="Times New Roman"/>
        </w:rPr>
        <w:t>建</w:t>
      </w:r>
      <w:r>
        <w:rPr>
          <w:rFonts w:ascii="Times New Roman" w:hAnsi="Times New Roman" w:cs="Times New Roman"/>
          <w:spacing w:val="1"/>
        </w:rPr>
        <w:t>立</w:t>
      </w:r>
      <w:r>
        <w:rPr>
          <w:rFonts w:ascii="Times New Roman" w:hAnsi="Times New Roman" w:cs="Times New Roman"/>
        </w:rPr>
        <w:t>由本</w:t>
      </w:r>
      <w:r>
        <w:rPr>
          <w:rFonts w:ascii="Times New Roman" w:hAnsi="Times New Roman" w:cs="Times New Roman"/>
          <w:spacing w:val="1"/>
        </w:rPr>
        <w:t>企</w:t>
      </w:r>
      <w:r>
        <w:rPr>
          <w:rFonts w:ascii="Times New Roman" w:hAnsi="Times New Roman" w:cs="Times New Roman"/>
        </w:rPr>
        <w:t>业人</w:t>
      </w:r>
      <w:r>
        <w:rPr>
          <w:rFonts w:ascii="Times New Roman" w:hAnsi="Times New Roman" w:cs="Times New Roman"/>
          <w:spacing w:val="1"/>
        </w:rPr>
        <w:t>员</w:t>
      </w:r>
      <w:r>
        <w:rPr>
          <w:rFonts w:ascii="Times New Roman" w:hAnsi="Times New Roman" w:cs="Times New Roman"/>
        </w:rPr>
        <w:t>组成</w:t>
      </w:r>
      <w:r>
        <w:rPr>
          <w:rFonts w:ascii="Times New Roman" w:hAnsi="Times New Roman" w:cs="Times New Roman"/>
          <w:spacing w:val="1"/>
        </w:rPr>
        <w:t>的</w:t>
      </w:r>
      <w:r>
        <w:rPr>
          <w:rFonts w:ascii="Times New Roman" w:hAnsi="Times New Roman" w:cs="Times New Roman"/>
          <w:spacing w:val="-28"/>
        </w:rPr>
        <w:t>专</w:t>
      </w:r>
      <w:r>
        <w:rPr>
          <w:rFonts w:ascii="Times New Roman" w:hAnsi="Times New Roman" w:cs="Times New Roman"/>
        </w:rPr>
        <w:t>（</w:t>
      </w:r>
      <w:r>
        <w:rPr>
          <w:rFonts w:ascii="Times New Roman" w:hAnsi="Times New Roman" w:cs="Times New Roman"/>
          <w:spacing w:val="1"/>
        </w:rPr>
        <w:t>兼</w:t>
      </w:r>
      <w:r>
        <w:rPr>
          <w:rFonts w:ascii="Times New Roman" w:hAnsi="Times New Roman" w:cs="Times New Roman"/>
          <w:spacing w:val="-28"/>
        </w:rPr>
        <w:t>）</w:t>
      </w:r>
      <w:r>
        <w:rPr>
          <w:rFonts w:ascii="Times New Roman" w:hAnsi="Times New Roman" w:cs="Times New Roman"/>
        </w:rPr>
        <w:t>职</w:t>
      </w:r>
      <w:r>
        <w:rPr>
          <w:rFonts w:ascii="Times New Roman" w:hAnsi="Times New Roman" w:cs="Times New Roman"/>
          <w:spacing w:val="1"/>
        </w:rPr>
        <w:t>应</w:t>
      </w:r>
      <w:r>
        <w:rPr>
          <w:rFonts w:ascii="Times New Roman" w:hAnsi="Times New Roman" w:cs="Times New Roman"/>
        </w:rPr>
        <w:t>急管</w:t>
      </w:r>
      <w:r>
        <w:rPr>
          <w:rFonts w:ascii="Times New Roman" w:hAnsi="Times New Roman" w:cs="Times New Roman"/>
          <w:spacing w:val="1"/>
        </w:rPr>
        <w:t>理</w:t>
      </w:r>
      <w:r>
        <w:rPr>
          <w:rFonts w:ascii="Times New Roman" w:hAnsi="Times New Roman" w:cs="Times New Roman"/>
        </w:rPr>
        <w:t>队伍</w:t>
      </w:r>
      <w:r>
        <w:rPr>
          <w:rFonts w:ascii="Times New Roman" w:hAnsi="Times New Roman" w:cs="Times New Roman"/>
          <w:spacing w:val="-56"/>
        </w:rPr>
        <w:t>；</w:t>
      </w:r>
      <w:r>
        <w:rPr>
          <w:rFonts w:ascii="Times New Roman" w:hAnsi="Times New Roman" w:cs="Times New Roman"/>
        </w:rPr>
        <w:t>每</w:t>
      </w:r>
      <w:r>
        <w:rPr>
          <w:rFonts w:ascii="Times New Roman" w:hAnsi="Times New Roman" w:cs="Times New Roman"/>
          <w:spacing w:val="1"/>
        </w:rPr>
        <w:t>年</w:t>
      </w:r>
      <w:r>
        <w:rPr>
          <w:rFonts w:ascii="Times New Roman" w:hAnsi="Times New Roman" w:cs="Times New Roman"/>
        </w:rPr>
        <w:t>开展</w:t>
      </w:r>
      <w:r>
        <w:rPr>
          <w:rFonts w:ascii="Times New Roman" w:hAnsi="Times New Roman" w:cs="Times New Roman"/>
          <w:spacing w:val="1"/>
        </w:rPr>
        <w:t>应</w:t>
      </w:r>
      <w:r>
        <w:rPr>
          <w:rFonts w:ascii="Times New Roman" w:hAnsi="Times New Roman" w:cs="Times New Roman"/>
        </w:rPr>
        <w:t>急相</w:t>
      </w:r>
      <w:r>
        <w:rPr>
          <w:rFonts w:ascii="Times New Roman" w:hAnsi="Times New Roman" w:cs="Times New Roman"/>
          <w:spacing w:val="1"/>
        </w:rPr>
        <w:t>关</w:t>
      </w:r>
      <w:r>
        <w:rPr>
          <w:rFonts w:ascii="Times New Roman" w:hAnsi="Times New Roman" w:cs="Times New Roman"/>
        </w:rPr>
        <w:t>知识</w:t>
      </w:r>
      <w:r>
        <w:rPr>
          <w:rFonts w:ascii="Times New Roman" w:hAnsi="Times New Roman" w:cs="Times New Roman"/>
          <w:spacing w:val="1"/>
        </w:rPr>
        <w:t>和</w:t>
      </w:r>
      <w:r>
        <w:rPr>
          <w:rFonts w:ascii="Times New Roman" w:hAnsi="Times New Roman" w:cs="Times New Roman"/>
        </w:rPr>
        <w:t>技能</w:t>
      </w:r>
      <w:r>
        <w:rPr>
          <w:rFonts w:ascii="Times New Roman" w:hAnsi="Times New Roman" w:cs="Times New Roman"/>
          <w:spacing w:val="1"/>
        </w:rPr>
        <w:t>培</w:t>
      </w:r>
      <w:r>
        <w:rPr>
          <w:rFonts w:ascii="Times New Roman" w:hAnsi="Times New Roman" w:cs="Times New Roman"/>
        </w:rPr>
        <w:t>训</w:t>
      </w:r>
      <w:r>
        <w:rPr>
          <w:rFonts w:ascii="Times New Roman" w:hAnsi="Times New Roman" w:cs="Times New Roman"/>
          <w:spacing w:val="-53"/>
        </w:rPr>
        <w:t>，</w:t>
      </w:r>
      <w:r>
        <w:rPr>
          <w:rFonts w:ascii="Times New Roman" w:hAnsi="Times New Roman" w:cs="Times New Roman"/>
        </w:rPr>
        <w:t>定</w:t>
      </w:r>
      <w:r>
        <w:rPr>
          <w:rFonts w:ascii="Times New Roman" w:hAnsi="Times New Roman" w:cs="Times New Roman"/>
          <w:spacing w:val="1"/>
        </w:rPr>
        <w:t>期</w:t>
      </w:r>
      <w:r>
        <w:rPr>
          <w:rFonts w:ascii="Times New Roman" w:hAnsi="Times New Roman" w:cs="Times New Roman"/>
        </w:rPr>
        <w:t>组织</w:t>
      </w:r>
      <w:r>
        <w:rPr>
          <w:rFonts w:ascii="Times New Roman" w:hAnsi="Times New Roman" w:cs="Times New Roman"/>
          <w:spacing w:val="1"/>
        </w:rPr>
        <w:t>应</w:t>
      </w:r>
      <w:r>
        <w:rPr>
          <w:rFonts w:ascii="Times New Roman" w:hAnsi="Times New Roman" w:cs="Times New Roman"/>
        </w:rPr>
        <w:t>急演练</w:t>
      </w:r>
      <w:r>
        <w:rPr>
          <w:rFonts w:ascii="Times New Roman" w:hAnsi="Times New Roman" w:cs="Times New Roman"/>
          <w:spacing w:val="-56"/>
        </w:rPr>
        <w:t>，</w:t>
      </w:r>
      <w:r>
        <w:rPr>
          <w:rFonts w:ascii="Times New Roman" w:hAnsi="Times New Roman" w:cs="Times New Roman"/>
        </w:rPr>
        <w:t>使</w:t>
      </w:r>
      <w:r>
        <w:rPr>
          <w:rFonts w:ascii="Times New Roman" w:hAnsi="Times New Roman" w:cs="Times New Roman"/>
          <w:spacing w:val="1"/>
        </w:rPr>
        <w:t>从</w:t>
      </w:r>
      <w:r>
        <w:rPr>
          <w:rFonts w:ascii="Times New Roman" w:hAnsi="Times New Roman" w:cs="Times New Roman"/>
        </w:rPr>
        <w:t>业人</w:t>
      </w:r>
      <w:r>
        <w:rPr>
          <w:rFonts w:ascii="Times New Roman" w:hAnsi="Times New Roman" w:cs="Times New Roman"/>
          <w:spacing w:val="1"/>
        </w:rPr>
        <w:t>员</w:t>
      </w:r>
      <w:r>
        <w:rPr>
          <w:rFonts w:ascii="Times New Roman" w:hAnsi="Times New Roman" w:cs="Times New Roman"/>
        </w:rPr>
        <w:t>掌握</w:t>
      </w:r>
      <w:r>
        <w:rPr>
          <w:rFonts w:ascii="Times New Roman" w:hAnsi="Times New Roman" w:cs="Times New Roman"/>
          <w:spacing w:val="1"/>
        </w:rPr>
        <w:t>应</w:t>
      </w:r>
      <w:r>
        <w:rPr>
          <w:rFonts w:ascii="Times New Roman" w:hAnsi="Times New Roman" w:cs="Times New Roman"/>
        </w:rPr>
        <w:t>急处</w:t>
      </w:r>
      <w:r>
        <w:rPr>
          <w:rFonts w:ascii="Times New Roman" w:hAnsi="Times New Roman" w:cs="Times New Roman"/>
          <w:spacing w:val="1"/>
        </w:rPr>
        <w:t>置</w:t>
      </w:r>
      <w:r>
        <w:rPr>
          <w:rFonts w:ascii="Times New Roman" w:hAnsi="Times New Roman" w:cs="Times New Roman"/>
        </w:rPr>
        <w:t>相关</w:t>
      </w:r>
      <w:r>
        <w:rPr>
          <w:rFonts w:ascii="Times New Roman" w:hAnsi="Times New Roman" w:cs="Times New Roman"/>
          <w:spacing w:val="1"/>
        </w:rPr>
        <w:t>程</w:t>
      </w:r>
      <w:r>
        <w:rPr>
          <w:rFonts w:ascii="Times New Roman" w:hAnsi="Times New Roman" w:cs="Times New Roman"/>
        </w:rPr>
        <w:t>序</w:t>
      </w:r>
      <w:r>
        <w:rPr>
          <w:rFonts w:ascii="Times New Roman" w:hAnsi="Times New Roman" w:cs="Times New Roman"/>
          <w:spacing w:val="-53"/>
        </w:rPr>
        <w:t>，</w:t>
      </w:r>
      <w:r>
        <w:rPr>
          <w:rFonts w:ascii="Times New Roman" w:hAnsi="Times New Roman" w:cs="Times New Roman"/>
        </w:rPr>
        <w:t>提</w:t>
      </w:r>
      <w:r>
        <w:rPr>
          <w:rFonts w:ascii="Times New Roman" w:hAnsi="Times New Roman" w:cs="Times New Roman"/>
          <w:spacing w:val="1"/>
        </w:rPr>
        <w:t>高</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全事</w:t>
      </w:r>
      <w:r>
        <w:rPr>
          <w:rFonts w:ascii="Times New Roman" w:hAnsi="Times New Roman" w:cs="Times New Roman"/>
          <w:spacing w:val="1"/>
        </w:rPr>
        <w:t>件</w:t>
      </w:r>
      <w:r>
        <w:rPr>
          <w:rFonts w:ascii="Times New Roman" w:hAnsi="Times New Roman" w:cs="Times New Roman"/>
        </w:rPr>
        <w:t>应对能</w:t>
      </w:r>
      <w:r>
        <w:rPr>
          <w:rFonts w:ascii="Times New Roman" w:hAnsi="Times New Roman" w:cs="Times New Roman"/>
          <w:spacing w:val="1"/>
        </w:rPr>
        <w:t>力</w:t>
      </w:r>
      <w:r>
        <w:rPr>
          <w:rFonts w:ascii="Times New Roman" w:hAnsi="Times New Roman" w:cs="Times New Roman"/>
          <w:spacing w:val="-56"/>
        </w:rPr>
        <w:t>；</w:t>
      </w:r>
      <w:r>
        <w:rPr>
          <w:rFonts w:ascii="Times New Roman" w:hAnsi="Times New Roman" w:cs="Times New Roman"/>
        </w:rPr>
        <w:t>与有</w:t>
      </w:r>
      <w:r>
        <w:rPr>
          <w:rFonts w:ascii="Times New Roman" w:hAnsi="Times New Roman" w:cs="Times New Roman"/>
          <w:spacing w:val="1"/>
        </w:rPr>
        <w:t>关</w:t>
      </w:r>
      <w:r>
        <w:rPr>
          <w:rFonts w:ascii="Times New Roman" w:hAnsi="Times New Roman" w:cs="Times New Roman"/>
        </w:rPr>
        <w:t>部门</w:t>
      </w:r>
      <w:r>
        <w:rPr>
          <w:rFonts w:ascii="Times New Roman" w:hAnsi="Times New Roman" w:cs="Times New Roman"/>
          <w:spacing w:val="1"/>
        </w:rPr>
        <w:t>建</w:t>
      </w:r>
      <w:r>
        <w:rPr>
          <w:rFonts w:ascii="Times New Roman" w:hAnsi="Times New Roman" w:cs="Times New Roman"/>
        </w:rPr>
        <w:t>立应</w:t>
      </w:r>
      <w:r>
        <w:rPr>
          <w:rFonts w:ascii="Times New Roman" w:hAnsi="Times New Roman" w:cs="Times New Roman"/>
          <w:spacing w:val="1"/>
        </w:rPr>
        <w:t>急</w:t>
      </w:r>
      <w:r>
        <w:rPr>
          <w:rFonts w:ascii="Times New Roman" w:hAnsi="Times New Roman" w:cs="Times New Roman"/>
        </w:rPr>
        <w:t>联动</w:t>
      </w:r>
      <w:r>
        <w:rPr>
          <w:rFonts w:ascii="Times New Roman" w:hAnsi="Times New Roman" w:cs="Times New Roman"/>
          <w:spacing w:val="1"/>
        </w:rPr>
        <w:t>机</w:t>
      </w:r>
      <w:r>
        <w:rPr>
          <w:rFonts w:ascii="Times New Roman" w:hAnsi="Times New Roman" w:cs="Times New Roman"/>
        </w:rPr>
        <w:t>制</w:t>
      </w:r>
      <w:r>
        <w:rPr>
          <w:rFonts w:ascii="Times New Roman" w:hAnsi="Times New Roman" w:cs="Times New Roman"/>
          <w:spacing w:val="-56"/>
        </w:rPr>
        <w:t>，</w:t>
      </w:r>
      <w:r>
        <w:rPr>
          <w:rFonts w:ascii="Times New Roman" w:hAnsi="Times New Roman" w:cs="Times New Roman"/>
        </w:rPr>
        <w:t>明</w:t>
      </w:r>
      <w:r>
        <w:rPr>
          <w:rFonts w:ascii="Times New Roman" w:hAnsi="Times New Roman" w:cs="Times New Roman"/>
          <w:spacing w:val="1"/>
        </w:rPr>
        <w:t>确</w:t>
      </w:r>
      <w:r>
        <w:rPr>
          <w:rFonts w:ascii="Times New Roman" w:hAnsi="Times New Roman" w:cs="Times New Roman"/>
        </w:rPr>
        <w:t>应急</w:t>
      </w:r>
      <w:r>
        <w:rPr>
          <w:rFonts w:ascii="Times New Roman" w:hAnsi="Times New Roman" w:cs="Times New Roman"/>
          <w:spacing w:val="1"/>
        </w:rPr>
        <w:t>管</w:t>
      </w:r>
      <w:r>
        <w:rPr>
          <w:rFonts w:ascii="Times New Roman" w:hAnsi="Times New Roman" w:cs="Times New Roman"/>
        </w:rPr>
        <w:t>理责任人，配合有关部门做好应急管理工作。</w:t>
      </w:r>
    </w:p>
    <w:p w:rsidR="00877CE2" w:rsidRDefault="00E031D4">
      <w:pPr>
        <w:pStyle w:val="a6"/>
        <w:spacing w:line="560" w:lineRule="exact"/>
        <w:ind w:left="0" w:rightChars="11" w:right="23" w:firstLine="482"/>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）各行业主管部门应当定期或不定期对监管行业进行检查和评估，并登记建档，按照有关规定责令其采取风险防范措施；对发现或确认的重大安全隐患进行督办。</w:t>
      </w:r>
    </w:p>
    <w:p w:rsidR="00877CE2" w:rsidRDefault="00E031D4">
      <w:pPr>
        <w:pStyle w:val="a6"/>
        <w:spacing w:line="560" w:lineRule="exact"/>
        <w:ind w:left="0" w:rightChars="11" w:right="23" w:firstLine="482"/>
        <w:rPr>
          <w:rFonts w:ascii="Times New Roman" w:hAnsi="Times New Roman" w:cs="Times New Roman"/>
          <w:spacing w:val="1"/>
        </w:rPr>
      </w:pPr>
      <w:r>
        <w:rPr>
          <w:rFonts w:ascii="Times New Roman" w:hAnsi="Times New Roman" w:cs="Times New Roman"/>
        </w:rPr>
        <w:t>（</w:t>
      </w:r>
      <w:r>
        <w:rPr>
          <w:rFonts w:ascii="Times New Roman" w:hAnsi="Times New Roman" w:cs="Times New Roman"/>
          <w:spacing w:val="1"/>
        </w:rPr>
        <w:t>3</w:t>
      </w:r>
      <w:r>
        <w:rPr>
          <w:rFonts w:ascii="Times New Roman" w:hAnsi="Times New Roman" w:cs="Times New Roman"/>
          <w:spacing w:val="1"/>
        </w:rPr>
        <w:t>）区食安委各成员单位应对可能引发食品安全事件的苗头性信息，及时分析研判，发布预警信息，督促有关责任主体采取预防措施，防止事件发生或扩大蔓延。</w:t>
      </w:r>
    </w:p>
    <w:p w:rsidR="00877CE2" w:rsidRDefault="00E031D4">
      <w:pPr>
        <w:pStyle w:val="a6"/>
        <w:spacing w:line="560" w:lineRule="exact"/>
        <w:ind w:left="0" w:rightChars="11" w:right="23" w:firstLine="482"/>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4</w:t>
      </w:r>
      <w:r>
        <w:rPr>
          <w:rFonts w:ascii="Times New Roman" w:hAnsi="Times New Roman" w:cs="Times New Roman"/>
          <w:spacing w:val="1"/>
        </w:rPr>
        <w:t>）重大活动的主办单位或者管理单位，应做好餐饮</w:t>
      </w:r>
      <w:r>
        <w:rPr>
          <w:rFonts w:ascii="Times New Roman" w:hAnsi="Times New Roman" w:cs="Times New Roman"/>
        </w:rPr>
        <w:t>环节食品</w:t>
      </w:r>
      <w:r>
        <w:rPr>
          <w:rFonts w:ascii="Times New Roman" w:hAnsi="Times New Roman" w:cs="Times New Roman"/>
          <w:spacing w:val="1"/>
        </w:rPr>
        <w:t>安</w:t>
      </w:r>
      <w:r>
        <w:rPr>
          <w:rFonts w:ascii="Times New Roman" w:hAnsi="Times New Roman" w:cs="Times New Roman"/>
        </w:rPr>
        <w:t>全风</w:t>
      </w:r>
      <w:r>
        <w:rPr>
          <w:rFonts w:ascii="Times New Roman" w:hAnsi="Times New Roman" w:cs="Times New Roman"/>
          <w:spacing w:val="1"/>
        </w:rPr>
        <w:t>险</w:t>
      </w:r>
      <w:r>
        <w:rPr>
          <w:rFonts w:ascii="Times New Roman" w:hAnsi="Times New Roman" w:cs="Times New Roman"/>
        </w:rPr>
        <w:t>隐患</w:t>
      </w:r>
      <w:r>
        <w:rPr>
          <w:rFonts w:ascii="Times New Roman" w:hAnsi="Times New Roman" w:cs="Times New Roman"/>
          <w:spacing w:val="1"/>
        </w:rPr>
        <w:t>排</w:t>
      </w:r>
      <w:r>
        <w:rPr>
          <w:rFonts w:ascii="Times New Roman" w:hAnsi="Times New Roman" w:cs="Times New Roman"/>
        </w:rPr>
        <w:t>查和</w:t>
      </w:r>
      <w:r>
        <w:rPr>
          <w:rFonts w:ascii="Times New Roman" w:hAnsi="Times New Roman" w:cs="Times New Roman"/>
          <w:spacing w:val="1"/>
        </w:rPr>
        <w:t>评</w:t>
      </w:r>
      <w:r>
        <w:rPr>
          <w:rFonts w:ascii="Times New Roman" w:hAnsi="Times New Roman" w:cs="Times New Roman"/>
        </w:rPr>
        <w:t>估</w:t>
      </w:r>
      <w:r>
        <w:rPr>
          <w:rFonts w:ascii="Times New Roman" w:hAnsi="Times New Roman" w:cs="Times New Roman"/>
          <w:spacing w:val="-56"/>
        </w:rPr>
        <w:t>，</w:t>
      </w:r>
      <w:r>
        <w:rPr>
          <w:rFonts w:ascii="Times New Roman" w:hAnsi="Times New Roman" w:cs="Times New Roman"/>
        </w:rPr>
        <w:t>根</w:t>
      </w:r>
      <w:r>
        <w:rPr>
          <w:rFonts w:ascii="Times New Roman" w:hAnsi="Times New Roman" w:cs="Times New Roman"/>
          <w:spacing w:val="1"/>
        </w:rPr>
        <w:t>据</w:t>
      </w:r>
      <w:r>
        <w:rPr>
          <w:rFonts w:ascii="Times New Roman" w:hAnsi="Times New Roman" w:cs="Times New Roman"/>
        </w:rPr>
        <w:t>有关</w:t>
      </w:r>
      <w:r>
        <w:rPr>
          <w:rFonts w:ascii="Times New Roman" w:hAnsi="Times New Roman" w:cs="Times New Roman"/>
          <w:spacing w:val="1"/>
        </w:rPr>
        <w:t>规</w:t>
      </w:r>
      <w:r>
        <w:rPr>
          <w:rFonts w:ascii="Times New Roman" w:hAnsi="Times New Roman" w:cs="Times New Roman"/>
        </w:rPr>
        <w:t>定制</w:t>
      </w:r>
      <w:r>
        <w:rPr>
          <w:rFonts w:ascii="Times New Roman" w:hAnsi="Times New Roman" w:cs="Times New Roman"/>
          <w:spacing w:val="1"/>
        </w:rPr>
        <w:t>定</w:t>
      </w:r>
      <w:r>
        <w:rPr>
          <w:rFonts w:ascii="Times New Roman" w:hAnsi="Times New Roman" w:cs="Times New Roman"/>
        </w:rPr>
        <w:t>应急</w:t>
      </w:r>
      <w:r>
        <w:rPr>
          <w:rFonts w:ascii="Times New Roman" w:hAnsi="Times New Roman" w:cs="Times New Roman"/>
          <w:spacing w:val="1"/>
        </w:rPr>
        <w:t>预</w:t>
      </w:r>
      <w:r>
        <w:rPr>
          <w:rFonts w:ascii="Times New Roman" w:hAnsi="Times New Roman" w:cs="Times New Roman"/>
        </w:rPr>
        <w:t>案</w:t>
      </w:r>
      <w:r>
        <w:rPr>
          <w:rFonts w:ascii="Times New Roman" w:hAnsi="Times New Roman" w:cs="Times New Roman"/>
          <w:spacing w:val="-56"/>
        </w:rPr>
        <w:t>，</w:t>
      </w:r>
      <w:r>
        <w:rPr>
          <w:rFonts w:ascii="Times New Roman" w:hAnsi="Times New Roman" w:cs="Times New Roman"/>
        </w:rPr>
        <w:t>报区市场监管部门备案。</w:t>
      </w:r>
    </w:p>
    <w:p w:rsidR="00877CE2" w:rsidRDefault="00E031D4">
      <w:pPr>
        <w:pStyle w:val="a6"/>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3.2</w:t>
      </w:r>
      <w:r>
        <w:rPr>
          <w:rFonts w:ascii="Times New Roman" w:eastAsia="方正楷体_GBK" w:hAnsi="Times New Roman" w:cs="Times New Roman"/>
        </w:rPr>
        <w:t>监测</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建</w:t>
      </w:r>
      <w:r>
        <w:rPr>
          <w:rFonts w:ascii="Times New Roman" w:hAnsi="Times New Roman" w:cs="Times New Roman"/>
          <w:spacing w:val="1"/>
        </w:rPr>
        <w:t>立</w:t>
      </w:r>
      <w:r>
        <w:rPr>
          <w:rFonts w:ascii="Times New Roman" w:hAnsi="Times New Roman" w:cs="Times New Roman"/>
        </w:rPr>
        <w:t>全区</w:t>
      </w:r>
      <w:r>
        <w:rPr>
          <w:rFonts w:ascii="Times New Roman" w:hAnsi="Times New Roman" w:cs="Times New Roman"/>
          <w:spacing w:val="1"/>
        </w:rPr>
        <w:t>统</w:t>
      </w:r>
      <w:r>
        <w:rPr>
          <w:rFonts w:ascii="Times New Roman" w:hAnsi="Times New Roman" w:cs="Times New Roman"/>
        </w:rPr>
        <w:t>一的</w:t>
      </w:r>
      <w:r>
        <w:rPr>
          <w:rFonts w:ascii="Times New Roman" w:hAnsi="Times New Roman" w:cs="Times New Roman"/>
          <w:spacing w:val="1"/>
        </w:rPr>
        <w:t>食</w:t>
      </w:r>
      <w:r>
        <w:rPr>
          <w:rFonts w:ascii="Times New Roman" w:hAnsi="Times New Roman" w:cs="Times New Roman"/>
        </w:rPr>
        <w:t>品安</w:t>
      </w:r>
      <w:r>
        <w:rPr>
          <w:rFonts w:ascii="Times New Roman" w:hAnsi="Times New Roman" w:cs="Times New Roman"/>
          <w:spacing w:val="1"/>
        </w:rPr>
        <w:t>全</w:t>
      </w:r>
      <w:r>
        <w:rPr>
          <w:rFonts w:ascii="Times New Roman" w:hAnsi="Times New Roman" w:cs="Times New Roman"/>
        </w:rPr>
        <w:t>风险</w:t>
      </w:r>
      <w:r>
        <w:rPr>
          <w:rFonts w:ascii="Times New Roman" w:hAnsi="Times New Roman" w:cs="Times New Roman"/>
          <w:spacing w:val="1"/>
        </w:rPr>
        <w:t>监</w:t>
      </w:r>
      <w:r>
        <w:rPr>
          <w:rFonts w:ascii="Times New Roman" w:hAnsi="Times New Roman" w:cs="Times New Roman"/>
        </w:rPr>
        <w:t>测</w:t>
      </w:r>
      <w:r>
        <w:rPr>
          <w:rFonts w:ascii="Times New Roman" w:hAnsi="Times New Roman" w:cs="Times New Roman"/>
          <w:spacing w:val="-56"/>
        </w:rPr>
        <w:t>、</w:t>
      </w:r>
      <w:r>
        <w:rPr>
          <w:rFonts w:ascii="Times New Roman" w:hAnsi="Times New Roman" w:cs="Times New Roman"/>
        </w:rPr>
        <w:t>报</w:t>
      </w:r>
      <w:r>
        <w:rPr>
          <w:rFonts w:ascii="Times New Roman" w:hAnsi="Times New Roman" w:cs="Times New Roman"/>
          <w:spacing w:val="1"/>
        </w:rPr>
        <w:t>告</w:t>
      </w:r>
      <w:r>
        <w:rPr>
          <w:rFonts w:ascii="Times New Roman" w:hAnsi="Times New Roman" w:cs="Times New Roman"/>
        </w:rPr>
        <w:t>网络</w:t>
      </w:r>
      <w:r>
        <w:rPr>
          <w:rFonts w:ascii="Times New Roman" w:hAnsi="Times New Roman" w:cs="Times New Roman"/>
          <w:spacing w:val="1"/>
        </w:rPr>
        <w:t>体</w:t>
      </w:r>
      <w:r>
        <w:rPr>
          <w:rFonts w:ascii="Times New Roman" w:hAnsi="Times New Roman" w:cs="Times New Roman"/>
        </w:rPr>
        <w:t>系</w:t>
      </w:r>
      <w:r>
        <w:rPr>
          <w:rFonts w:ascii="Times New Roman" w:hAnsi="Times New Roman" w:cs="Times New Roman"/>
          <w:spacing w:val="-56"/>
        </w:rPr>
        <w:t>，</w:t>
      </w:r>
      <w:r>
        <w:rPr>
          <w:rFonts w:ascii="Times New Roman" w:hAnsi="Times New Roman" w:cs="Times New Roman"/>
        </w:rPr>
        <w:t>加</w:t>
      </w:r>
      <w:r>
        <w:rPr>
          <w:rFonts w:ascii="Times New Roman" w:hAnsi="Times New Roman" w:cs="Times New Roman"/>
          <w:spacing w:val="1"/>
        </w:rPr>
        <w:t>强</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全信</w:t>
      </w:r>
      <w:r>
        <w:rPr>
          <w:rFonts w:ascii="Times New Roman" w:hAnsi="Times New Roman" w:cs="Times New Roman"/>
          <w:spacing w:val="1"/>
        </w:rPr>
        <w:t>息</w:t>
      </w:r>
      <w:r>
        <w:rPr>
          <w:rFonts w:ascii="Times New Roman" w:hAnsi="Times New Roman" w:cs="Times New Roman"/>
        </w:rPr>
        <w:t>管理</w:t>
      </w:r>
      <w:r>
        <w:rPr>
          <w:rFonts w:ascii="Times New Roman" w:hAnsi="Times New Roman" w:cs="Times New Roman"/>
          <w:spacing w:val="1"/>
        </w:rPr>
        <w:t>和</w:t>
      </w:r>
      <w:r>
        <w:rPr>
          <w:rFonts w:ascii="Times New Roman" w:hAnsi="Times New Roman" w:cs="Times New Roman"/>
        </w:rPr>
        <w:t>综合</w:t>
      </w:r>
      <w:r>
        <w:rPr>
          <w:rFonts w:ascii="Times New Roman" w:hAnsi="Times New Roman" w:cs="Times New Roman"/>
          <w:spacing w:val="1"/>
        </w:rPr>
        <w:t>利</w:t>
      </w:r>
      <w:r>
        <w:rPr>
          <w:rFonts w:ascii="Times New Roman" w:hAnsi="Times New Roman" w:cs="Times New Roman"/>
        </w:rPr>
        <w:t>用</w:t>
      </w:r>
      <w:r>
        <w:rPr>
          <w:rFonts w:ascii="Times New Roman" w:hAnsi="Times New Roman" w:cs="Times New Roman"/>
          <w:spacing w:val="-56"/>
        </w:rPr>
        <w:t>，</w:t>
      </w:r>
      <w:r>
        <w:rPr>
          <w:rFonts w:ascii="Times New Roman" w:hAnsi="Times New Roman" w:cs="Times New Roman"/>
        </w:rPr>
        <w:t>构</w:t>
      </w:r>
      <w:r>
        <w:rPr>
          <w:rFonts w:ascii="Times New Roman" w:hAnsi="Times New Roman" w:cs="Times New Roman"/>
          <w:spacing w:val="1"/>
        </w:rPr>
        <w:t>建</w:t>
      </w:r>
      <w:r>
        <w:rPr>
          <w:rFonts w:ascii="Times New Roman" w:hAnsi="Times New Roman" w:cs="Times New Roman"/>
        </w:rPr>
        <w:t>各有</w:t>
      </w:r>
      <w:r>
        <w:rPr>
          <w:rFonts w:ascii="Times New Roman" w:hAnsi="Times New Roman" w:cs="Times New Roman"/>
          <w:spacing w:val="1"/>
        </w:rPr>
        <w:t>关</w:t>
      </w:r>
      <w:r>
        <w:rPr>
          <w:rFonts w:ascii="Times New Roman" w:hAnsi="Times New Roman" w:cs="Times New Roman"/>
        </w:rPr>
        <w:t>部门间信</w:t>
      </w:r>
      <w:r>
        <w:rPr>
          <w:rFonts w:ascii="Times New Roman" w:hAnsi="Times New Roman" w:cs="Times New Roman"/>
          <w:spacing w:val="1"/>
        </w:rPr>
        <w:t>息</w:t>
      </w:r>
      <w:r>
        <w:rPr>
          <w:rFonts w:ascii="Times New Roman" w:hAnsi="Times New Roman" w:cs="Times New Roman"/>
        </w:rPr>
        <w:t>沟通平台，</w:t>
      </w:r>
      <w:r>
        <w:rPr>
          <w:rFonts w:ascii="Times New Roman" w:hAnsi="Times New Roman" w:cs="Times New Roman"/>
        </w:rPr>
        <w:lastRenderedPageBreak/>
        <w:t>实现互联互通和资源共享。</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根</w:t>
      </w:r>
      <w:r>
        <w:rPr>
          <w:rFonts w:ascii="Times New Roman" w:hAnsi="Times New Roman" w:cs="Times New Roman"/>
          <w:spacing w:val="2"/>
        </w:rPr>
        <w:t>据</w:t>
      </w:r>
      <w:r>
        <w:rPr>
          <w:rFonts w:ascii="Times New Roman" w:hAnsi="Times New Roman" w:cs="Times New Roman"/>
        </w:rPr>
        <w:t>食品</w:t>
      </w:r>
      <w:r>
        <w:rPr>
          <w:rFonts w:ascii="Times New Roman" w:hAnsi="Times New Roman" w:cs="Times New Roman"/>
          <w:spacing w:val="2"/>
        </w:rPr>
        <w:t>安</w:t>
      </w:r>
      <w:r>
        <w:rPr>
          <w:rFonts w:ascii="Times New Roman" w:hAnsi="Times New Roman" w:cs="Times New Roman"/>
        </w:rPr>
        <w:t>全风</w:t>
      </w:r>
      <w:r>
        <w:rPr>
          <w:rFonts w:ascii="Times New Roman" w:hAnsi="Times New Roman" w:cs="Times New Roman"/>
          <w:spacing w:val="2"/>
        </w:rPr>
        <w:t>险</w:t>
      </w:r>
      <w:r>
        <w:rPr>
          <w:rFonts w:ascii="Times New Roman" w:hAnsi="Times New Roman" w:cs="Times New Roman"/>
        </w:rPr>
        <w:t>监测</w:t>
      </w:r>
      <w:r>
        <w:rPr>
          <w:rFonts w:ascii="Times New Roman" w:hAnsi="Times New Roman" w:cs="Times New Roman"/>
          <w:spacing w:val="2"/>
        </w:rPr>
        <w:t>工</w:t>
      </w:r>
      <w:r>
        <w:rPr>
          <w:rFonts w:ascii="Times New Roman" w:hAnsi="Times New Roman" w:cs="Times New Roman"/>
        </w:rPr>
        <w:t>作需要</w:t>
      </w:r>
      <w:r>
        <w:rPr>
          <w:rFonts w:ascii="Times New Roman" w:hAnsi="Times New Roman" w:cs="Times New Roman"/>
          <w:spacing w:val="-117"/>
        </w:rPr>
        <w:t>，</w:t>
      </w:r>
      <w:r>
        <w:rPr>
          <w:rFonts w:ascii="Times New Roman" w:hAnsi="Times New Roman" w:cs="Times New Roman"/>
        </w:rPr>
        <w:t>区</w:t>
      </w:r>
      <w:r>
        <w:rPr>
          <w:rFonts w:ascii="Times New Roman" w:hAnsi="Times New Roman" w:cs="Times New Roman"/>
          <w:spacing w:val="2"/>
        </w:rPr>
        <w:t>卫</w:t>
      </w:r>
      <w:r>
        <w:rPr>
          <w:rFonts w:ascii="Times New Roman" w:hAnsi="Times New Roman" w:cs="Times New Roman"/>
        </w:rPr>
        <w:t>健委</w:t>
      </w:r>
      <w:r>
        <w:rPr>
          <w:rFonts w:ascii="Times New Roman" w:hAnsi="Times New Roman" w:cs="Times New Roman"/>
          <w:spacing w:val="2"/>
        </w:rPr>
        <w:t>会</w:t>
      </w:r>
      <w:r>
        <w:rPr>
          <w:rFonts w:ascii="Times New Roman" w:hAnsi="Times New Roman" w:cs="Times New Roman"/>
        </w:rPr>
        <w:t>同区</w:t>
      </w:r>
      <w:r>
        <w:rPr>
          <w:rFonts w:ascii="Times New Roman" w:hAnsi="Times New Roman" w:cs="Times New Roman"/>
          <w:spacing w:val="2"/>
        </w:rPr>
        <w:t>市</w:t>
      </w:r>
      <w:r>
        <w:rPr>
          <w:rFonts w:ascii="Times New Roman" w:hAnsi="Times New Roman" w:cs="Times New Roman"/>
        </w:rPr>
        <w:t>场监管局等</w:t>
      </w:r>
      <w:r>
        <w:rPr>
          <w:rFonts w:ascii="Times New Roman" w:hAnsi="Times New Roman" w:cs="Times New Roman"/>
          <w:spacing w:val="2"/>
        </w:rPr>
        <w:t>有</w:t>
      </w:r>
      <w:r>
        <w:rPr>
          <w:rFonts w:ascii="Times New Roman" w:hAnsi="Times New Roman" w:cs="Times New Roman"/>
        </w:rPr>
        <w:t>关部</w:t>
      </w:r>
      <w:r>
        <w:rPr>
          <w:rFonts w:ascii="Times New Roman" w:hAnsi="Times New Roman" w:cs="Times New Roman"/>
          <w:spacing w:val="2"/>
        </w:rPr>
        <w:t>门</w:t>
      </w:r>
      <w:r>
        <w:rPr>
          <w:rFonts w:ascii="Times New Roman" w:hAnsi="Times New Roman" w:cs="Times New Roman"/>
        </w:rPr>
        <w:t>在综</w:t>
      </w:r>
      <w:r>
        <w:rPr>
          <w:rFonts w:ascii="Times New Roman" w:hAnsi="Times New Roman" w:cs="Times New Roman"/>
          <w:spacing w:val="2"/>
        </w:rPr>
        <w:t>合</w:t>
      </w:r>
      <w:r>
        <w:rPr>
          <w:rFonts w:ascii="Times New Roman" w:hAnsi="Times New Roman" w:cs="Times New Roman"/>
        </w:rPr>
        <w:t>利用</w:t>
      </w:r>
      <w:r>
        <w:rPr>
          <w:rFonts w:ascii="Times New Roman" w:hAnsi="Times New Roman" w:cs="Times New Roman"/>
          <w:spacing w:val="2"/>
        </w:rPr>
        <w:t>现</w:t>
      </w:r>
      <w:r>
        <w:rPr>
          <w:rFonts w:ascii="Times New Roman" w:hAnsi="Times New Roman" w:cs="Times New Roman"/>
        </w:rPr>
        <w:t>有监</w:t>
      </w:r>
      <w:r>
        <w:rPr>
          <w:rFonts w:ascii="Times New Roman" w:hAnsi="Times New Roman" w:cs="Times New Roman"/>
          <w:spacing w:val="2"/>
        </w:rPr>
        <w:t>测</w:t>
      </w:r>
      <w:r>
        <w:rPr>
          <w:rFonts w:ascii="Times New Roman" w:hAnsi="Times New Roman" w:cs="Times New Roman"/>
        </w:rPr>
        <w:t>机构</w:t>
      </w:r>
      <w:r>
        <w:rPr>
          <w:rFonts w:ascii="Times New Roman" w:hAnsi="Times New Roman" w:cs="Times New Roman"/>
          <w:spacing w:val="2"/>
        </w:rPr>
        <w:t>能</w:t>
      </w:r>
      <w:r>
        <w:rPr>
          <w:rFonts w:ascii="Times New Roman" w:hAnsi="Times New Roman" w:cs="Times New Roman"/>
        </w:rPr>
        <w:t>力的基础</w:t>
      </w:r>
      <w:r>
        <w:rPr>
          <w:rFonts w:ascii="Times New Roman" w:hAnsi="Times New Roman" w:cs="Times New Roman"/>
          <w:spacing w:val="2"/>
        </w:rPr>
        <w:t>上</w:t>
      </w:r>
      <w:r>
        <w:rPr>
          <w:rFonts w:ascii="Times New Roman" w:hAnsi="Times New Roman" w:cs="Times New Roman"/>
          <w:spacing w:val="-59"/>
        </w:rPr>
        <w:t>，</w:t>
      </w:r>
      <w:r>
        <w:rPr>
          <w:rFonts w:ascii="Times New Roman" w:hAnsi="Times New Roman" w:cs="Times New Roman"/>
        </w:rPr>
        <w:t>制</w:t>
      </w:r>
      <w:r>
        <w:rPr>
          <w:rFonts w:ascii="Times New Roman" w:hAnsi="Times New Roman" w:cs="Times New Roman"/>
          <w:spacing w:val="2"/>
        </w:rPr>
        <w:t>定</w:t>
      </w:r>
      <w:r>
        <w:rPr>
          <w:rFonts w:ascii="Times New Roman" w:hAnsi="Times New Roman" w:cs="Times New Roman"/>
        </w:rPr>
        <w:t>和实</w:t>
      </w:r>
      <w:r>
        <w:rPr>
          <w:rFonts w:ascii="Times New Roman" w:hAnsi="Times New Roman" w:cs="Times New Roman"/>
          <w:spacing w:val="2"/>
        </w:rPr>
        <w:t>施</w:t>
      </w:r>
      <w:r>
        <w:rPr>
          <w:rFonts w:ascii="Times New Roman" w:hAnsi="Times New Roman" w:cs="Times New Roman"/>
        </w:rPr>
        <w:t>本区</w:t>
      </w:r>
      <w:r>
        <w:rPr>
          <w:rFonts w:ascii="Times New Roman" w:hAnsi="Times New Roman" w:cs="Times New Roman"/>
          <w:spacing w:val="2"/>
        </w:rPr>
        <w:t>食</w:t>
      </w:r>
      <w:r>
        <w:rPr>
          <w:rFonts w:ascii="Times New Roman" w:hAnsi="Times New Roman" w:cs="Times New Roman"/>
        </w:rPr>
        <w:t>品安</w:t>
      </w:r>
      <w:r>
        <w:rPr>
          <w:rFonts w:ascii="Times New Roman" w:hAnsi="Times New Roman" w:cs="Times New Roman"/>
          <w:spacing w:val="2"/>
        </w:rPr>
        <w:t>全</w:t>
      </w:r>
      <w:r>
        <w:rPr>
          <w:rFonts w:ascii="Times New Roman" w:hAnsi="Times New Roman" w:cs="Times New Roman"/>
        </w:rPr>
        <w:t>风险</w:t>
      </w:r>
      <w:r>
        <w:rPr>
          <w:rFonts w:ascii="Times New Roman" w:hAnsi="Times New Roman" w:cs="Times New Roman"/>
          <w:spacing w:val="2"/>
        </w:rPr>
        <w:t>监</w:t>
      </w:r>
      <w:r>
        <w:rPr>
          <w:rFonts w:ascii="Times New Roman" w:hAnsi="Times New Roman" w:cs="Times New Roman"/>
        </w:rPr>
        <w:t>测计划</w:t>
      </w:r>
      <w:r>
        <w:rPr>
          <w:rFonts w:ascii="Times New Roman" w:hAnsi="Times New Roman" w:cs="Times New Roman"/>
          <w:spacing w:val="-56"/>
        </w:rPr>
        <w:t>，</w:t>
      </w:r>
      <w:r>
        <w:rPr>
          <w:rFonts w:ascii="Times New Roman" w:hAnsi="Times New Roman" w:cs="Times New Roman"/>
        </w:rPr>
        <w:t>建</w:t>
      </w:r>
      <w:r>
        <w:rPr>
          <w:rFonts w:ascii="Times New Roman" w:hAnsi="Times New Roman" w:cs="Times New Roman"/>
          <w:spacing w:val="2"/>
        </w:rPr>
        <w:t>立</w:t>
      </w:r>
      <w:r>
        <w:rPr>
          <w:rFonts w:ascii="Times New Roman" w:hAnsi="Times New Roman" w:cs="Times New Roman"/>
        </w:rPr>
        <w:t>覆盖</w:t>
      </w:r>
      <w:r>
        <w:rPr>
          <w:rFonts w:ascii="Times New Roman" w:hAnsi="Times New Roman" w:cs="Times New Roman"/>
          <w:spacing w:val="2"/>
        </w:rPr>
        <w:t>全</w:t>
      </w:r>
      <w:r>
        <w:rPr>
          <w:rFonts w:ascii="Times New Roman" w:hAnsi="Times New Roman" w:cs="Times New Roman"/>
        </w:rPr>
        <w:t>区的食</w:t>
      </w:r>
      <w:r>
        <w:rPr>
          <w:rFonts w:ascii="Times New Roman" w:hAnsi="Times New Roman" w:cs="Times New Roman"/>
          <w:spacing w:val="2"/>
        </w:rPr>
        <w:t>源</w:t>
      </w:r>
      <w:r>
        <w:rPr>
          <w:rFonts w:ascii="Times New Roman" w:hAnsi="Times New Roman" w:cs="Times New Roman"/>
        </w:rPr>
        <w:t>性疾</w:t>
      </w:r>
      <w:r>
        <w:rPr>
          <w:rFonts w:ascii="Times New Roman" w:hAnsi="Times New Roman" w:cs="Times New Roman"/>
          <w:spacing w:val="2"/>
        </w:rPr>
        <w:t>病</w:t>
      </w:r>
      <w:r>
        <w:rPr>
          <w:rFonts w:ascii="Times New Roman" w:hAnsi="Times New Roman" w:cs="Times New Roman"/>
          <w:spacing w:val="-59"/>
        </w:rPr>
        <w:t>、</w:t>
      </w:r>
      <w:r>
        <w:rPr>
          <w:rFonts w:ascii="Times New Roman" w:hAnsi="Times New Roman" w:cs="Times New Roman"/>
        </w:rPr>
        <w:t>食</w:t>
      </w:r>
      <w:r>
        <w:rPr>
          <w:rFonts w:ascii="Times New Roman" w:hAnsi="Times New Roman" w:cs="Times New Roman"/>
          <w:spacing w:val="2"/>
        </w:rPr>
        <w:t>品</w:t>
      </w:r>
      <w:r>
        <w:rPr>
          <w:rFonts w:ascii="Times New Roman" w:hAnsi="Times New Roman" w:cs="Times New Roman"/>
        </w:rPr>
        <w:t>污染</w:t>
      </w:r>
      <w:r>
        <w:rPr>
          <w:rFonts w:ascii="Times New Roman" w:hAnsi="Times New Roman" w:cs="Times New Roman"/>
          <w:spacing w:val="2"/>
        </w:rPr>
        <w:t>和</w:t>
      </w:r>
      <w:r>
        <w:rPr>
          <w:rFonts w:ascii="Times New Roman" w:hAnsi="Times New Roman" w:cs="Times New Roman"/>
        </w:rPr>
        <w:t>食品</w:t>
      </w:r>
      <w:r>
        <w:rPr>
          <w:rFonts w:ascii="Times New Roman" w:hAnsi="Times New Roman" w:cs="Times New Roman"/>
          <w:spacing w:val="2"/>
        </w:rPr>
        <w:t>中</w:t>
      </w:r>
      <w:r>
        <w:rPr>
          <w:rFonts w:ascii="Times New Roman" w:hAnsi="Times New Roman" w:cs="Times New Roman"/>
        </w:rPr>
        <w:t>有毒</w:t>
      </w:r>
      <w:r>
        <w:rPr>
          <w:rFonts w:ascii="Times New Roman" w:hAnsi="Times New Roman" w:cs="Times New Roman"/>
          <w:spacing w:val="2"/>
        </w:rPr>
        <w:t>有</w:t>
      </w:r>
      <w:r>
        <w:rPr>
          <w:rFonts w:ascii="Times New Roman" w:hAnsi="Times New Roman" w:cs="Times New Roman"/>
        </w:rPr>
        <w:t>害因</w:t>
      </w:r>
      <w:r>
        <w:rPr>
          <w:rFonts w:ascii="Times New Roman" w:hAnsi="Times New Roman" w:cs="Times New Roman"/>
          <w:spacing w:val="2"/>
        </w:rPr>
        <w:t>素</w:t>
      </w:r>
      <w:r>
        <w:rPr>
          <w:rFonts w:ascii="Times New Roman" w:hAnsi="Times New Roman" w:cs="Times New Roman"/>
        </w:rPr>
        <w:t>监测</w:t>
      </w:r>
      <w:r>
        <w:rPr>
          <w:rFonts w:ascii="Times New Roman" w:hAnsi="Times New Roman" w:cs="Times New Roman"/>
          <w:spacing w:val="2"/>
        </w:rPr>
        <w:t>体</w:t>
      </w:r>
      <w:r>
        <w:rPr>
          <w:rFonts w:ascii="Times New Roman" w:hAnsi="Times New Roman" w:cs="Times New Roman"/>
        </w:rPr>
        <w:t>系</w:t>
      </w:r>
      <w:r>
        <w:rPr>
          <w:rFonts w:ascii="Times New Roman" w:hAnsi="Times New Roman" w:cs="Times New Roman"/>
          <w:spacing w:val="-59"/>
        </w:rPr>
        <w:t>。</w:t>
      </w:r>
      <w:r>
        <w:rPr>
          <w:rFonts w:ascii="Times New Roman" w:hAnsi="Times New Roman" w:cs="Times New Roman"/>
        </w:rPr>
        <w:t>区</w:t>
      </w:r>
      <w:r>
        <w:rPr>
          <w:rFonts w:ascii="Times New Roman" w:hAnsi="Times New Roman" w:cs="Times New Roman"/>
          <w:spacing w:val="2"/>
        </w:rPr>
        <w:t>市</w:t>
      </w:r>
      <w:r>
        <w:rPr>
          <w:rFonts w:ascii="Times New Roman" w:hAnsi="Times New Roman" w:cs="Times New Roman"/>
        </w:rPr>
        <w:t>场监</w:t>
      </w:r>
      <w:r>
        <w:rPr>
          <w:rFonts w:ascii="Times New Roman" w:hAnsi="Times New Roman" w:cs="Times New Roman"/>
          <w:spacing w:val="2"/>
        </w:rPr>
        <w:t>管</w:t>
      </w:r>
      <w:r>
        <w:rPr>
          <w:rFonts w:ascii="Times New Roman" w:hAnsi="Times New Roman" w:cs="Times New Roman"/>
        </w:rPr>
        <w:t>局等</w:t>
      </w:r>
      <w:r>
        <w:rPr>
          <w:rFonts w:ascii="Times New Roman" w:hAnsi="Times New Roman" w:cs="Times New Roman"/>
          <w:spacing w:val="2"/>
        </w:rPr>
        <w:t>有</w:t>
      </w:r>
      <w:r>
        <w:rPr>
          <w:rFonts w:ascii="Times New Roman" w:hAnsi="Times New Roman" w:cs="Times New Roman"/>
        </w:rPr>
        <w:t>关监</w:t>
      </w:r>
      <w:r>
        <w:rPr>
          <w:rFonts w:ascii="Times New Roman" w:hAnsi="Times New Roman" w:cs="Times New Roman"/>
          <w:spacing w:val="2"/>
        </w:rPr>
        <w:t>管</w:t>
      </w:r>
      <w:r>
        <w:rPr>
          <w:rFonts w:ascii="Times New Roman" w:hAnsi="Times New Roman" w:cs="Times New Roman"/>
        </w:rPr>
        <w:t>部门</w:t>
      </w:r>
      <w:r>
        <w:rPr>
          <w:rFonts w:ascii="Times New Roman" w:hAnsi="Times New Roman" w:cs="Times New Roman"/>
          <w:spacing w:val="2"/>
        </w:rPr>
        <w:t>要</w:t>
      </w:r>
      <w:r>
        <w:rPr>
          <w:rFonts w:ascii="Times New Roman" w:hAnsi="Times New Roman" w:cs="Times New Roman"/>
        </w:rPr>
        <w:t>加强</w:t>
      </w:r>
      <w:r>
        <w:rPr>
          <w:rFonts w:ascii="Times New Roman" w:hAnsi="Times New Roman" w:cs="Times New Roman"/>
          <w:spacing w:val="2"/>
        </w:rPr>
        <w:t>食</w:t>
      </w:r>
      <w:r>
        <w:rPr>
          <w:rFonts w:ascii="Times New Roman" w:hAnsi="Times New Roman" w:cs="Times New Roman"/>
        </w:rPr>
        <w:t>品安</w:t>
      </w:r>
      <w:r>
        <w:rPr>
          <w:rFonts w:ascii="Times New Roman" w:hAnsi="Times New Roman" w:cs="Times New Roman"/>
          <w:spacing w:val="2"/>
        </w:rPr>
        <w:t>全</w:t>
      </w:r>
      <w:r>
        <w:rPr>
          <w:rFonts w:ascii="Times New Roman" w:hAnsi="Times New Roman" w:cs="Times New Roman"/>
          <w:spacing w:val="-59"/>
        </w:rPr>
        <w:t>、</w:t>
      </w:r>
      <w:r>
        <w:rPr>
          <w:rFonts w:ascii="Times New Roman" w:hAnsi="Times New Roman" w:cs="Times New Roman"/>
        </w:rPr>
        <w:t>食</w:t>
      </w:r>
      <w:r>
        <w:rPr>
          <w:rFonts w:ascii="Times New Roman" w:hAnsi="Times New Roman" w:cs="Times New Roman"/>
          <w:spacing w:val="2"/>
        </w:rPr>
        <w:t>用</w:t>
      </w:r>
      <w:r>
        <w:rPr>
          <w:rFonts w:ascii="Times New Roman" w:hAnsi="Times New Roman" w:cs="Times New Roman"/>
        </w:rPr>
        <w:t>农产</w:t>
      </w:r>
      <w:r>
        <w:rPr>
          <w:rFonts w:ascii="Times New Roman" w:hAnsi="Times New Roman" w:cs="Times New Roman"/>
          <w:spacing w:val="2"/>
        </w:rPr>
        <w:t>品</w:t>
      </w:r>
      <w:r>
        <w:rPr>
          <w:rFonts w:ascii="Times New Roman" w:hAnsi="Times New Roman" w:cs="Times New Roman"/>
        </w:rPr>
        <w:t>安全</w:t>
      </w:r>
      <w:r>
        <w:rPr>
          <w:rFonts w:ascii="Times New Roman" w:hAnsi="Times New Roman" w:cs="Times New Roman"/>
          <w:spacing w:val="2"/>
        </w:rPr>
        <w:t>的</w:t>
      </w:r>
      <w:r>
        <w:rPr>
          <w:rFonts w:ascii="Times New Roman" w:hAnsi="Times New Roman" w:cs="Times New Roman"/>
        </w:rPr>
        <w:t>监督</w:t>
      </w:r>
      <w:r>
        <w:rPr>
          <w:rFonts w:ascii="Times New Roman" w:hAnsi="Times New Roman" w:cs="Times New Roman"/>
          <w:spacing w:val="2"/>
        </w:rPr>
        <w:t>抽</w:t>
      </w:r>
      <w:r>
        <w:rPr>
          <w:rFonts w:ascii="Times New Roman" w:hAnsi="Times New Roman" w:cs="Times New Roman"/>
        </w:rPr>
        <w:t>检工</w:t>
      </w:r>
      <w:r>
        <w:rPr>
          <w:rFonts w:ascii="Times New Roman" w:hAnsi="Times New Roman" w:cs="Times New Roman"/>
          <w:spacing w:val="2"/>
        </w:rPr>
        <w:t>作</w:t>
      </w:r>
      <w:r>
        <w:rPr>
          <w:rFonts w:ascii="Times New Roman" w:hAnsi="Times New Roman" w:cs="Times New Roman"/>
          <w:spacing w:val="-59"/>
        </w:rPr>
        <w:t>，</w:t>
      </w:r>
      <w:r>
        <w:rPr>
          <w:rFonts w:ascii="Times New Roman" w:hAnsi="Times New Roman" w:cs="Times New Roman"/>
        </w:rPr>
        <w:t>分析</w:t>
      </w:r>
      <w:r>
        <w:rPr>
          <w:rFonts w:ascii="Times New Roman" w:hAnsi="Times New Roman" w:cs="Times New Roman"/>
          <w:spacing w:val="-56"/>
        </w:rPr>
        <w:t>、</w:t>
      </w:r>
      <w:r>
        <w:rPr>
          <w:rFonts w:ascii="Times New Roman" w:hAnsi="Times New Roman" w:cs="Times New Roman"/>
        </w:rPr>
        <w:t>研</w:t>
      </w:r>
      <w:r>
        <w:rPr>
          <w:rFonts w:ascii="Times New Roman" w:hAnsi="Times New Roman" w:cs="Times New Roman"/>
          <w:spacing w:val="2"/>
        </w:rPr>
        <w:t>判</w:t>
      </w:r>
      <w:r>
        <w:rPr>
          <w:rFonts w:ascii="Times New Roman" w:hAnsi="Times New Roman" w:cs="Times New Roman"/>
        </w:rPr>
        <w:t>不合</w:t>
      </w:r>
      <w:r>
        <w:rPr>
          <w:rFonts w:ascii="Times New Roman" w:hAnsi="Times New Roman" w:cs="Times New Roman"/>
          <w:spacing w:val="2"/>
        </w:rPr>
        <w:t>格</w:t>
      </w:r>
      <w:r>
        <w:rPr>
          <w:rFonts w:ascii="Times New Roman" w:hAnsi="Times New Roman" w:cs="Times New Roman"/>
        </w:rPr>
        <w:t>食品</w:t>
      </w:r>
      <w:r>
        <w:rPr>
          <w:rFonts w:ascii="Times New Roman" w:hAnsi="Times New Roman" w:cs="Times New Roman"/>
          <w:spacing w:val="2"/>
        </w:rPr>
        <w:t>和</w:t>
      </w:r>
      <w:r>
        <w:rPr>
          <w:rFonts w:ascii="Times New Roman" w:hAnsi="Times New Roman" w:cs="Times New Roman"/>
        </w:rPr>
        <w:t>食用</w:t>
      </w:r>
      <w:r>
        <w:rPr>
          <w:rFonts w:ascii="Times New Roman" w:hAnsi="Times New Roman" w:cs="Times New Roman"/>
          <w:spacing w:val="2"/>
        </w:rPr>
        <w:t>农</w:t>
      </w:r>
      <w:r>
        <w:rPr>
          <w:rFonts w:ascii="Times New Roman" w:hAnsi="Times New Roman" w:cs="Times New Roman"/>
        </w:rPr>
        <w:t>产品的</w:t>
      </w:r>
      <w:r>
        <w:rPr>
          <w:rFonts w:ascii="Times New Roman" w:hAnsi="Times New Roman" w:cs="Times New Roman"/>
          <w:spacing w:val="2"/>
        </w:rPr>
        <w:t>安</w:t>
      </w:r>
      <w:r>
        <w:rPr>
          <w:rFonts w:ascii="Times New Roman" w:hAnsi="Times New Roman" w:cs="Times New Roman"/>
        </w:rPr>
        <w:t>全风</w:t>
      </w:r>
      <w:r>
        <w:rPr>
          <w:rFonts w:ascii="Times New Roman" w:hAnsi="Times New Roman" w:cs="Times New Roman"/>
          <w:spacing w:val="2"/>
        </w:rPr>
        <w:t>险</w:t>
      </w:r>
      <w:r>
        <w:rPr>
          <w:rFonts w:ascii="Times New Roman" w:hAnsi="Times New Roman" w:cs="Times New Roman"/>
          <w:spacing w:val="-30"/>
        </w:rPr>
        <w:t>。</w:t>
      </w:r>
      <w:r>
        <w:rPr>
          <w:rFonts w:ascii="Times New Roman" w:hAnsi="Times New Roman" w:cs="Times New Roman"/>
        </w:rPr>
        <w:t>区</w:t>
      </w:r>
      <w:r>
        <w:rPr>
          <w:rFonts w:ascii="Times New Roman" w:hAnsi="Times New Roman" w:cs="Times New Roman"/>
          <w:spacing w:val="2"/>
        </w:rPr>
        <w:t>市</w:t>
      </w:r>
      <w:r>
        <w:rPr>
          <w:rFonts w:ascii="Times New Roman" w:hAnsi="Times New Roman" w:cs="Times New Roman"/>
        </w:rPr>
        <w:t>场监</w:t>
      </w:r>
      <w:r>
        <w:rPr>
          <w:rFonts w:ascii="Times New Roman" w:hAnsi="Times New Roman" w:cs="Times New Roman"/>
          <w:spacing w:val="2"/>
        </w:rPr>
        <w:t>管</w:t>
      </w:r>
      <w:r>
        <w:rPr>
          <w:rFonts w:ascii="Times New Roman" w:hAnsi="Times New Roman" w:cs="Times New Roman"/>
        </w:rPr>
        <w:t>局</w:t>
      </w:r>
      <w:r>
        <w:rPr>
          <w:rFonts w:ascii="Times New Roman" w:hAnsi="Times New Roman" w:cs="Times New Roman"/>
          <w:spacing w:val="-30"/>
        </w:rPr>
        <w:t>、</w:t>
      </w:r>
      <w:r>
        <w:rPr>
          <w:rFonts w:ascii="Times New Roman" w:hAnsi="Times New Roman" w:cs="Times New Roman"/>
        </w:rPr>
        <w:t>区</w:t>
      </w:r>
      <w:r>
        <w:rPr>
          <w:rFonts w:ascii="Times New Roman" w:hAnsi="Times New Roman" w:cs="Times New Roman"/>
          <w:spacing w:val="2"/>
        </w:rPr>
        <w:t>卫</w:t>
      </w:r>
      <w:r>
        <w:rPr>
          <w:rFonts w:ascii="Times New Roman" w:hAnsi="Times New Roman" w:cs="Times New Roman"/>
        </w:rPr>
        <w:t>健委</w:t>
      </w:r>
      <w:r>
        <w:rPr>
          <w:rFonts w:ascii="Times New Roman" w:hAnsi="Times New Roman" w:cs="Times New Roman"/>
          <w:spacing w:val="-28"/>
        </w:rPr>
        <w:t>、</w:t>
      </w:r>
      <w:r>
        <w:rPr>
          <w:rFonts w:ascii="Times New Roman" w:hAnsi="Times New Roman" w:cs="Times New Roman"/>
        </w:rPr>
        <w:t>区</w:t>
      </w:r>
      <w:r>
        <w:rPr>
          <w:rFonts w:ascii="Times New Roman" w:hAnsi="Times New Roman" w:cs="Times New Roman"/>
          <w:spacing w:val="2"/>
        </w:rPr>
        <w:t>公</w:t>
      </w:r>
      <w:r>
        <w:rPr>
          <w:rFonts w:ascii="Times New Roman" w:hAnsi="Times New Roman" w:cs="Times New Roman"/>
        </w:rPr>
        <w:t>安分局等有关部门要畅通食品、食用农产品质量安全投诉举报渠道，优</w:t>
      </w:r>
      <w:r>
        <w:rPr>
          <w:rFonts w:ascii="Times New Roman" w:hAnsi="Times New Roman" w:cs="Times New Roman"/>
          <w:spacing w:val="1"/>
        </w:rPr>
        <w:t>先</w:t>
      </w:r>
      <w:r>
        <w:rPr>
          <w:rFonts w:ascii="Times New Roman" w:hAnsi="Times New Roman" w:cs="Times New Roman"/>
        </w:rPr>
        <w:t>接处</w:t>
      </w:r>
      <w:r>
        <w:rPr>
          <w:rFonts w:ascii="Times New Roman" w:hAnsi="Times New Roman" w:cs="Times New Roman"/>
          <w:spacing w:val="1"/>
        </w:rPr>
        <w:t>食</w:t>
      </w:r>
      <w:r>
        <w:rPr>
          <w:rFonts w:ascii="Times New Roman" w:hAnsi="Times New Roman" w:cs="Times New Roman"/>
        </w:rPr>
        <w:t>品中</w:t>
      </w:r>
      <w:r>
        <w:rPr>
          <w:rFonts w:ascii="Times New Roman" w:hAnsi="Times New Roman" w:cs="Times New Roman"/>
          <w:spacing w:val="1"/>
        </w:rPr>
        <w:t>毒</w:t>
      </w:r>
      <w:r>
        <w:rPr>
          <w:rFonts w:ascii="Times New Roman" w:hAnsi="Times New Roman" w:cs="Times New Roman"/>
        </w:rPr>
        <w:t>等重</w:t>
      </w:r>
      <w:r>
        <w:rPr>
          <w:rFonts w:ascii="Times New Roman" w:hAnsi="Times New Roman" w:cs="Times New Roman"/>
          <w:spacing w:val="1"/>
        </w:rPr>
        <w:t>要</w:t>
      </w:r>
      <w:r>
        <w:rPr>
          <w:rFonts w:ascii="Times New Roman" w:hAnsi="Times New Roman" w:cs="Times New Roman"/>
        </w:rPr>
        <w:t>案件</w:t>
      </w:r>
      <w:r>
        <w:rPr>
          <w:rFonts w:ascii="Times New Roman" w:hAnsi="Times New Roman" w:cs="Times New Roman"/>
          <w:spacing w:val="-111"/>
        </w:rPr>
        <w:t>，</w:t>
      </w:r>
      <w:r>
        <w:rPr>
          <w:rFonts w:ascii="Times New Roman" w:hAnsi="Times New Roman" w:cs="Times New Roman"/>
        </w:rPr>
        <w:t>加</w:t>
      </w:r>
      <w:r>
        <w:rPr>
          <w:rFonts w:ascii="Times New Roman" w:hAnsi="Times New Roman" w:cs="Times New Roman"/>
          <w:spacing w:val="1"/>
        </w:rPr>
        <w:t>强</w:t>
      </w:r>
      <w:r>
        <w:rPr>
          <w:rFonts w:ascii="Times New Roman" w:hAnsi="Times New Roman" w:cs="Times New Roman"/>
        </w:rPr>
        <w:t>部门</w:t>
      </w:r>
      <w:r>
        <w:rPr>
          <w:rFonts w:ascii="Times New Roman" w:hAnsi="Times New Roman" w:cs="Times New Roman"/>
          <w:spacing w:val="1"/>
        </w:rPr>
        <w:t>间</w:t>
      </w:r>
      <w:r>
        <w:rPr>
          <w:rFonts w:ascii="Times New Roman" w:hAnsi="Times New Roman" w:cs="Times New Roman"/>
        </w:rPr>
        <w:t>信息</w:t>
      </w:r>
      <w:r>
        <w:rPr>
          <w:rFonts w:ascii="Times New Roman" w:hAnsi="Times New Roman" w:cs="Times New Roman"/>
          <w:spacing w:val="1"/>
        </w:rPr>
        <w:t>互</w:t>
      </w:r>
      <w:r>
        <w:rPr>
          <w:rFonts w:ascii="Times New Roman" w:hAnsi="Times New Roman" w:cs="Times New Roman"/>
        </w:rPr>
        <w:t>通和</w:t>
      </w:r>
      <w:r>
        <w:rPr>
          <w:rFonts w:ascii="Times New Roman" w:hAnsi="Times New Roman" w:cs="Times New Roman"/>
          <w:spacing w:val="1"/>
        </w:rPr>
        <w:t>工</w:t>
      </w:r>
      <w:r>
        <w:rPr>
          <w:rFonts w:ascii="Times New Roman" w:hAnsi="Times New Roman" w:cs="Times New Roman"/>
        </w:rPr>
        <w:t>作联</w:t>
      </w:r>
      <w:r>
        <w:rPr>
          <w:rFonts w:ascii="Times New Roman" w:hAnsi="Times New Roman" w:cs="Times New Roman"/>
          <w:spacing w:val="1"/>
        </w:rPr>
        <w:t>动</w:t>
      </w:r>
      <w:r>
        <w:rPr>
          <w:rFonts w:ascii="Times New Roman" w:hAnsi="Times New Roman" w:cs="Times New Roman"/>
        </w:rPr>
        <w:t>。对</w:t>
      </w:r>
      <w:r>
        <w:rPr>
          <w:rFonts w:ascii="Times New Roman" w:hAnsi="Times New Roman" w:cs="Times New Roman"/>
          <w:spacing w:val="1"/>
        </w:rPr>
        <w:t>可</w:t>
      </w:r>
      <w:r>
        <w:rPr>
          <w:rFonts w:ascii="Times New Roman" w:hAnsi="Times New Roman" w:cs="Times New Roman"/>
        </w:rPr>
        <w:t>能导</w:t>
      </w:r>
      <w:r>
        <w:rPr>
          <w:rFonts w:ascii="Times New Roman" w:hAnsi="Times New Roman" w:cs="Times New Roman"/>
          <w:spacing w:val="1"/>
        </w:rPr>
        <w:t>致</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全突</w:t>
      </w:r>
      <w:r>
        <w:rPr>
          <w:rFonts w:ascii="Times New Roman" w:hAnsi="Times New Roman" w:cs="Times New Roman"/>
          <w:spacing w:val="1"/>
        </w:rPr>
        <w:t>发</w:t>
      </w:r>
      <w:r>
        <w:rPr>
          <w:rFonts w:ascii="Times New Roman" w:hAnsi="Times New Roman" w:cs="Times New Roman"/>
        </w:rPr>
        <w:t>事件</w:t>
      </w:r>
      <w:r>
        <w:rPr>
          <w:rFonts w:ascii="Times New Roman" w:hAnsi="Times New Roman" w:cs="Times New Roman"/>
          <w:spacing w:val="1"/>
        </w:rPr>
        <w:t>的</w:t>
      </w:r>
      <w:r>
        <w:rPr>
          <w:rFonts w:ascii="Times New Roman" w:hAnsi="Times New Roman" w:cs="Times New Roman"/>
        </w:rPr>
        <w:t>风险</w:t>
      </w:r>
      <w:r>
        <w:rPr>
          <w:rFonts w:ascii="Times New Roman" w:hAnsi="Times New Roman" w:cs="Times New Roman"/>
          <w:spacing w:val="1"/>
        </w:rPr>
        <w:t>信</w:t>
      </w:r>
      <w:r>
        <w:rPr>
          <w:rFonts w:ascii="Times New Roman" w:hAnsi="Times New Roman" w:cs="Times New Roman"/>
        </w:rPr>
        <w:t>息加强收集、分析、研判。</w:t>
      </w:r>
    </w:p>
    <w:p w:rsidR="00877CE2" w:rsidRDefault="00E031D4">
      <w:pPr>
        <w:pStyle w:val="a6"/>
        <w:spacing w:line="560" w:lineRule="exact"/>
        <w:ind w:left="0" w:rightChars="11" w:right="23" w:firstLineChars="200" w:firstLine="636"/>
        <w:outlineLvl w:val="1"/>
        <w:rPr>
          <w:rFonts w:ascii="Times New Roman" w:hAnsi="Times New Roman" w:cs="Times New Roman"/>
        </w:rPr>
      </w:pPr>
      <w:r>
        <w:rPr>
          <w:rFonts w:ascii="Times New Roman" w:hAnsi="Times New Roman" w:cs="Times New Roman"/>
          <w:spacing w:val="-1"/>
        </w:rPr>
        <w:t>3.3</w:t>
      </w:r>
      <w:r>
        <w:rPr>
          <w:rFonts w:ascii="Times New Roman" w:eastAsia="方正楷体_GBK" w:hAnsi="Times New Roman" w:cs="Times New Roman"/>
        </w:rPr>
        <w:t>预警</w:t>
      </w:r>
    </w:p>
    <w:p w:rsidR="00877CE2" w:rsidRDefault="00E031D4" w:rsidP="00222C7D">
      <w:pPr>
        <w:pStyle w:val="a6"/>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3.3.1</w:t>
      </w:r>
      <w:r>
        <w:rPr>
          <w:rFonts w:ascii="Times New Roman" w:hAnsi="Times New Roman" w:cs="Times New Roman"/>
          <w:b/>
          <w:bCs/>
        </w:rPr>
        <w:t>预警分级</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按</w:t>
      </w:r>
      <w:r>
        <w:rPr>
          <w:rFonts w:ascii="Times New Roman" w:hAnsi="Times New Roman" w:cs="Times New Roman"/>
          <w:spacing w:val="1"/>
        </w:rPr>
        <w:t>照</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全风</w:t>
      </w:r>
      <w:r>
        <w:rPr>
          <w:rFonts w:ascii="Times New Roman" w:hAnsi="Times New Roman" w:cs="Times New Roman"/>
          <w:spacing w:val="1"/>
        </w:rPr>
        <w:t>险</w:t>
      </w:r>
      <w:r>
        <w:rPr>
          <w:rFonts w:ascii="Times New Roman" w:hAnsi="Times New Roman" w:cs="Times New Roman"/>
        </w:rPr>
        <w:t>可能</w:t>
      </w:r>
      <w:r>
        <w:rPr>
          <w:rFonts w:ascii="Times New Roman" w:hAnsi="Times New Roman" w:cs="Times New Roman"/>
          <w:spacing w:val="1"/>
        </w:rPr>
        <w:t>的</w:t>
      </w:r>
      <w:r>
        <w:rPr>
          <w:rFonts w:ascii="Times New Roman" w:hAnsi="Times New Roman" w:cs="Times New Roman"/>
        </w:rPr>
        <w:t>危害性</w:t>
      </w:r>
      <w:r>
        <w:rPr>
          <w:rFonts w:ascii="Times New Roman" w:hAnsi="Times New Roman" w:cs="Times New Roman"/>
          <w:spacing w:val="-56"/>
        </w:rPr>
        <w:t>、</w:t>
      </w:r>
      <w:r>
        <w:rPr>
          <w:rFonts w:ascii="Times New Roman" w:hAnsi="Times New Roman" w:cs="Times New Roman"/>
        </w:rPr>
        <w:t>紧</w:t>
      </w:r>
      <w:r>
        <w:rPr>
          <w:rFonts w:ascii="Times New Roman" w:hAnsi="Times New Roman" w:cs="Times New Roman"/>
          <w:spacing w:val="1"/>
        </w:rPr>
        <w:t>急</w:t>
      </w:r>
      <w:r>
        <w:rPr>
          <w:rFonts w:ascii="Times New Roman" w:hAnsi="Times New Roman" w:cs="Times New Roman"/>
        </w:rPr>
        <w:t>程度</w:t>
      </w:r>
      <w:r>
        <w:rPr>
          <w:rFonts w:ascii="Times New Roman" w:hAnsi="Times New Roman" w:cs="Times New Roman"/>
          <w:spacing w:val="1"/>
        </w:rPr>
        <w:t>和</w:t>
      </w:r>
      <w:r>
        <w:rPr>
          <w:rFonts w:ascii="Times New Roman" w:hAnsi="Times New Roman" w:cs="Times New Roman"/>
        </w:rPr>
        <w:t>发展</w:t>
      </w:r>
      <w:r>
        <w:rPr>
          <w:rFonts w:ascii="Times New Roman" w:hAnsi="Times New Roman" w:cs="Times New Roman"/>
          <w:spacing w:val="1"/>
        </w:rPr>
        <w:t>态</w:t>
      </w:r>
      <w:r>
        <w:rPr>
          <w:rFonts w:ascii="Times New Roman" w:hAnsi="Times New Roman" w:cs="Times New Roman"/>
        </w:rPr>
        <w:t>势</w:t>
      </w:r>
      <w:r>
        <w:rPr>
          <w:rFonts w:ascii="Times New Roman" w:hAnsi="Times New Roman" w:cs="Times New Roman"/>
          <w:spacing w:val="-53"/>
        </w:rPr>
        <w:t>，</w:t>
      </w:r>
      <w:r>
        <w:rPr>
          <w:rFonts w:ascii="Times New Roman" w:hAnsi="Times New Roman" w:cs="Times New Roman"/>
        </w:rPr>
        <w:t>将预</w:t>
      </w:r>
      <w:r>
        <w:rPr>
          <w:rFonts w:ascii="Times New Roman" w:hAnsi="Times New Roman" w:cs="Times New Roman"/>
          <w:spacing w:val="1"/>
        </w:rPr>
        <w:t>警</w:t>
      </w:r>
      <w:r>
        <w:rPr>
          <w:rFonts w:ascii="Times New Roman" w:hAnsi="Times New Roman" w:cs="Times New Roman"/>
        </w:rPr>
        <w:t>信</w:t>
      </w:r>
      <w:r>
        <w:rPr>
          <w:rFonts w:ascii="Times New Roman" w:hAnsi="Times New Roman" w:cs="Times New Roman"/>
          <w:spacing w:val="1"/>
        </w:rPr>
        <w:t>息</w:t>
      </w:r>
      <w:r>
        <w:rPr>
          <w:rFonts w:ascii="Times New Roman" w:hAnsi="Times New Roman" w:cs="Times New Roman"/>
        </w:rPr>
        <w:t>分为</w:t>
      </w:r>
      <w:r>
        <w:rPr>
          <w:rFonts w:ascii="Times New Roman" w:hAnsi="Times New Roman" w:cs="Times New Roman"/>
          <w:spacing w:val="1"/>
        </w:rPr>
        <w:t>四</w:t>
      </w:r>
      <w:r>
        <w:rPr>
          <w:rFonts w:ascii="Times New Roman" w:hAnsi="Times New Roman" w:cs="Times New Roman"/>
        </w:rPr>
        <w:t>级</w:t>
      </w:r>
      <w:r>
        <w:rPr>
          <w:rFonts w:ascii="Times New Roman" w:hAnsi="Times New Roman" w:cs="Times New Roman"/>
          <w:spacing w:val="-19"/>
        </w:rPr>
        <w:t>：</w:t>
      </w:r>
      <w:r>
        <w:rPr>
          <w:rFonts w:ascii="Times New Roman" w:hAnsi="Times New Roman" w:cs="Times New Roman"/>
          <w:spacing w:val="1"/>
        </w:rPr>
        <w:t>Ⅰ</w:t>
      </w:r>
      <w:r>
        <w:rPr>
          <w:rFonts w:ascii="Times New Roman" w:hAnsi="Times New Roman" w:cs="Times New Roman"/>
          <w:spacing w:val="-19"/>
        </w:rPr>
        <w:t>级</w:t>
      </w:r>
      <w:r>
        <w:rPr>
          <w:rFonts w:ascii="Times New Roman" w:hAnsi="Times New Roman" w:cs="Times New Roman"/>
        </w:rPr>
        <w:t>（特</w:t>
      </w:r>
      <w:r>
        <w:rPr>
          <w:rFonts w:ascii="Times New Roman" w:hAnsi="Times New Roman" w:cs="Times New Roman"/>
          <w:spacing w:val="1"/>
        </w:rPr>
        <w:t>别</w:t>
      </w:r>
      <w:r>
        <w:rPr>
          <w:rFonts w:ascii="Times New Roman" w:hAnsi="Times New Roman" w:cs="Times New Roman"/>
        </w:rPr>
        <w:t>严</w:t>
      </w:r>
      <w:r>
        <w:rPr>
          <w:rFonts w:ascii="Times New Roman" w:hAnsi="Times New Roman" w:cs="Times New Roman"/>
          <w:spacing w:val="1"/>
        </w:rPr>
        <w:t>重</w:t>
      </w:r>
      <w:r>
        <w:rPr>
          <w:rFonts w:ascii="Times New Roman" w:hAnsi="Times New Roman" w:cs="Times New Roman" w:hint="eastAsia"/>
          <w:spacing w:val="1"/>
        </w:rPr>
        <w:t>）</w:t>
      </w:r>
      <w:r>
        <w:rPr>
          <w:rFonts w:ascii="Times New Roman" w:hAnsi="Times New Roman" w:cs="Times New Roman"/>
          <w:spacing w:val="-17"/>
          <w:lang w:val="en-US"/>
        </w:rPr>
        <w:t>、</w:t>
      </w:r>
      <w:r>
        <w:rPr>
          <w:rFonts w:ascii="Times New Roman" w:hAnsi="Times New Roman" w:cs="Times New Roman"/>
        </w:rPr>
        <w:t>Ⅱ</w:t>
      </w:r>
      <w:r>
        <w:rPr>
          <w:rFonts w:ascii="Times New Roman" w:hAnsi="Times New Roman" w:cs="Times New Roman"/>
        </w:rPr>
        <w:t>级（严重</w:t>
      </w:r>
      <w:r>
        <w:rPr>
          <w:rFonts w:ascii="Times New Roman" w:hAnsi="Times New Roman" w:cs="Times New Roman" w:hint="eastAsia"/>
        </w:rPr>
        <w:t>）</w:t>
      </w:r>
      <w:r>
        <w:rPr>
          <w:rFonts w:ascii="Times New Roman" w:hAnsi="Times New Roman" w:cs="Times New Roman"/>
          <w:lang w:val="en-US"/>
        </w:rPr>
        <w:t>、</w:t>
      </w:r>
      <w:r>
        <w:rPr>
          <w:rFonts w:ascii="Times New Roman" w:hAnsi="Times New Roman" w:cs="Times New Roman"/>
        </w:rPr>
        <w:t>Ⅲ</w:t>
      </w:r>
      <w:r>
        <w:rPr>
          <w:rFonts w:ascii="Times New Roman" w:hAnsi="Times New Roman" w:cs="Times New Roman"/>
        </w:rPr>
        <w:t>级（较重）和</w:t>
      </w:r>
      <w:r>
        <w:rPr>
          <w:rFonts w:ascii="Times New Roman" w:hAnsi="Times New Roman" w:cs="Times New Roman"/>
        </w:rPr>
        <w:t>Ⅳ</w:t>
      </w:r>
      <w:r>
        <w:rPr>
          <w:rFonts w:ascii="Times New Roman" w:hAnsi="Times New Roman" w:cs="Times New Roman"/>
        </w:rPr>
        <w:t>级</w:t>
      </w:r>
      <w:r>
        <w:rPr>
          <w:rFonts w:ascii="Times New Roman" w:hAnsi="Times New Roman" w:cs="Times New Roman"/>
          <w:spacing w:val="2"/>
        </w:rPr>
        <w:t>（</w:t>
      </w:r>
      <w:r>
        <w:rPr>
          <w:rFonts w:ascii="Times New Roman" w:hAnsi="Times New Roman" w:cs="Times New Roman"/>
        </w:rPr>
        <w:t>一</w:t>
      </w:r>
      <w:r>
        <w:rPr>
          <w:rFonts w:ascii="Times New Roman" w:hAnsi="Times New Roman" w:cs="Times New Roman"/>
          <w:spacing w:val="2"/>
        </w:rPr>
        <w:t>般</w:t>
      </w:r>
      <w:r>
        <w:rPr>
          <w:rFonts w:ascii="Times New Roman" w:hAnsi="Times New Roman" w:cs="Times New Roman"/>
          <w:spacing w:val="-163"/>
        </w:rPr>
        <w:t>）</w:t>
      </w:r>
      <w:r>
        <w:rPr>
          <w:rFonts w:ascii="Times New Roman" w:hAnsi="Times New Roman" w:cs="Times New Roman"/>
        </w:rPr>
        <w:t>），</w:t>
      </w:r>
      <w:r>
        <w:rPr>
          <w:rFonts w:ascii="Times New Roman" w:hAnsi="Times New Roman" w:cs="Times New Roman"/>
          <w:spacing w:val="2"/>
        </w:rPr>
        <w:t>依</w:t>
      </w:r>
      <w:r>
        <w:rPr>
          <w:rFonts w:ascii="Times New Roman" w:hAnsi="Times New Roman" w:cs="Times New Roman"/>
        </w:rPr>
        <w:t>次用</w:t>
      </w:r>
      <w:r>
        <w:rPr>
          <w:rFonts w:ascii="Times New Roman" w:hAnsi="Times New Roman" w:cs="Times New Roman"/>
          <w:spacing w:val="2"/>
        </w:rPr>
        <w:t>红</w:t>
      </w:r>
      <w:r>
        <w:rPr>
          <w:rFonts w:ascii="Times New Roman" w:hAnsi="Times New Roman" w:cs="Times New Roman"/>
        </w:rPr>
        <w:t>、橙</w:t>
      </w:r>
      <w:r>
        <w:rPr>
          <w:rFonts w:ascii="Times New Roman" w:hAnsi="Times New Roman" w:cs="Times New Roman"/>
          <w:spacing w:val="2"/>
        </w:rPr>
        <w:t>、</w:t>
      </w:r>
      <w:r>
        <w:rPr>
          <w:rFonts w:ascii="Times New Roman" w:hAnsi="Times New Roman" w:cs="Times New Roman"/>
        </w:rPr>
        <w:t>黄、</w:t>
      </w:r>
      <w:r>
        <w:rPr>
          <w:rFonts w:ascii="Times New Roman" w:hAnsi="Times New Roman" w:cs="Times New Roman"/>
          <w:spacing w:val="2"/>
        </w:rPr>
        <w:t>蓝</w:t>
      </w:r>
      <w:r>
        <w:rPr>
          <w:rFonts w:ascii="Times New Roman" w:hAnsi="Times New Roman" w:cs="Times New Roman"/>
        </w:rPr>
        <w:t>四色</w:t>
      </w:r>
      <w:r>
        <w:rPr>
          <w:rFonts w:ascii="Times New Roman" w:hAnsi="Times New Roman" w:cs="Times New Roman"/>
          <w:spacing w:val="2"/>
        </w:rPr>
        <w:t>表</w:t>
      </w:r>
      <w:r>
        <w:rPr>
          <w:rFonts w:ascii="Times New Roman" w:hAnsi="Times New Roman" w:cs="Times New Roman"/>
        </w:rPr>
        <w:t>示。</w:t>
      </w:r>
    </w:p>
    <w:p w:rsidR="00877CE2" w:rsidRDefault="00E031D4">
      <w:pPr>
        <w:pStyle w:val="a6"/>
        <w:spacing w:line="560" w:lineRule="exact"/>
        <w:ind w:left="0" w:rightChars="11" w:right="23" w:firstLine="643"/>
        <w:rPr>
          <w:rFonts w:ascii="Times New Roman" w:hAnsi="Times New Roman" w:cs="Times New Roman"/>
        </w:rPr>
      </w:pPr>
      <w:r>
        <w:rPr>
          <w:rFonts w:ascii="Times New Roman" w:hAnsi="Times New Roman" w:cs="Times New Roman"/>
          <w:spacing w:val="1"/>
        </w:rPr>
        <w:t>红色预警（</w:t>
      </w:r>
      <w:r>
        <w:rPr>
          <w:rFonts w:ascii="Times New Roman" w:hAnsi="Times New Roman" w:cs="Times New Roman"/>
          <w:spacing w:val="1"/>
        </w:rPr>
        <w:t>Ⅰ</w:t>
      </w:r>
      <w:r>
        <w:rPr>
          <w:rFonts w:ascii="Times New Roman" w:hAnsi="Times New Roman" w:cs="Times New Roman"/>
          <w:spacing w:val="1"/>
        </w:rPr>
        <w:t>级</w:t>
      </w:r>
      <w:r>
        <w:rPr>
          <w:rFonts w:ascii="Times New Roman" w:hAnsi="Times New Roman" w:cs="Times New Roman"/>
          <w:spacing w:val="-153"/>
        </w:rPr>
        <w:t>）</w:t>
      </w:r>
      <w:r>
        <w:rPr>
          <w:rFonts w:ascii="Times New Roman" w:hAnsi="Times New Roman" w:cs="Times New Roman"/>
          <w:spacing w:val="1"/>
        </w:rPr>
        <w:t>）：威胁程度特别严重，预计将要发生特</w:t>
      </w:r>
      <w:r>
        <w:rPr>
          <w:rFonts w:ascii="Times New Roman" w:hAnsi="Times New Roman" w:cs="Times New Roman"/>
        </w:rPr>
        <w:t>别重大食品安全事件，事件会随时发生，事态正在不断蔓延。</w:t>
      </w:r>
    </w:p>
    <w:p w:rsidR="00877CE2" w:rsidRDefault="00E031D4">
      <w:pPr>
        <w:pStyle w:val="a6"/>
        <w:spacing w:line="560" w:lineRule="exact"/>
        <w:ind w:left="0" w:rightChars="11" w:right="23" w:firstLine="643"/>
        <w:rPr>
          <w:rFonts w:ascii="Times New Roman" w:hAnsi="Times New Roman" w:cs="Times New Roman"/>
        </w:rPr>
      </w:pPr>
      <w:r>
        <w:rPr>
          <w:rFonts w:ascii="Times New Roman" w:hAnsi="Times New Roman" w:cs="Times New Roman"/>
          <w:spacing w:val="1"/>
        </w:rPr>
        <w:t>橙色预警（</w:t>
      </w:r>
      <w:r>
        <w:rPr>
          <w:rFonts w:ascii="Times New Roman" w:hAnsi="Times New Roman" w:cs="Times New Roman"/>
          <w:spacing w:val="1"/>
        </w:rPr>
        <w:t>Ⅱ</w:t>
      </w:r>
      <w:r>
        <w:rPr>
          <w:rFonts w:ascii="Times New Roman" w:hAnsi="Times New Roman" w:cs="Times New Roman"/>
          <w:spacing w:val="1"/>
        </w:rPr>
        <w:t>级</w:t>
      </w:r>
      <w:r>
        <w:rPr>
          <w:rFonts w:ascii="Times New Roman" w:hAnsi="Times New Roman" w:cs="Times New Roman"/>
          <w:spacing w:val="-153"/>
        </w:rPr>
        <w:t>）</w:t>
      </w:r>
      <w:r>
        <w:rPr>
          <w:rFonts w:ascii="Times New Roman" w:hAnsi="Times New Roman" w:cs="Times New Roman"/>
          <w:spacing w:val="1"/>
        </w:rPr>
        <w:t>）：威胁程度严重，预计将要发生重大食</w:t>
      </w:r>
      <w:r>
        <w:rPr>
          <w:rFonts w:ascii="Times New Roman" w:hAnsi="Times New Roman" w:cs="Times New Roman"/>
        </w:rPr>
        <w:t>品安全事件，事件即将发生，事态正在逐步扩大。</w:t>
      </w:r>
    </w:p>
    <w:p w:rsidR="00877CE2" w:rsidRDefault="00E031D4">
      <w:pPr>
        <w:pStyle w:val="a6"/>
        <w:spacing w:line="560" w:lineRule="exact"/>
        <w:ind w:left="0" w:rightChars="11" w:right="23" w:firstLine="643"/>
        <w:rPr>
          <w:rFonts w:ascii="Times New Roman" w:hAnsi="Times New Roman" w:cs="Times New Roman"/>
          <w:spacing w:val="1"/>
        </w:rPr>
      </w:pPr>
      <w:r>
        <w:rPr>
          <w:rFonts w:ascii="Times New Roman" w:hAnsi="Times New Roman" w:cs="Times New Roman"/>
          <w:spacing w:val="1"/>
        </w:rPr>
        <w:t>黄色预警（</w:t>
      </w:r>
      <w:r>
        <w:rPr>
          <w:rFonts w:ascii="Times New Roman" w:hAnsi="Times New Roman" w:cs="Times New Roman"/>
          <w:spacing w:val="1"/>
        </w:rPr>
        <w:t>Ⅲ</w:t>
      </w:r>
      <w:r>
        <w:rPr>
          <w:rFonts w:ascii="Times New Roman" w:hAnsi="Times New Roman" w:cs="Times New Roman"/>
          <w:spacing w:val="1"/>
        </w:rPr>
        <w:t>级）：威胁程度较重，预计将要发生较大食品安全事件，事件已经临近，事态有扩大趋势。</w:t>
      </w:r>
    </w:p>
    <w:p w:rsidR="00877CE2" w:rsidRDefault="00E031D4">
      <w:pPr>
        <w:pStyle w:val="a6"/>
        <w:spacing w:line="560" w:lineRule="exact"/>
        <w:ind w:left="0" w:rightChars="11" w:right="23" w:firstLine="643"/>
        <w:rPr>
          <w:rFonts w:ascii="Times New Roman" w:hAnsi="Times New Roman" w:cs="Times New Roman"/>
          <w:spacing w:val="1"/>
        </w:rPr>
      </w:pPr>
      <w:r>
        <w:rPr>
          <w:rFonts w:ascii="Times New Roman" w:hAnsi="Times New Roman" w:cs="Times New Roman"/>
          <w:spacing w:val="1"/>
        </w:rPr>
        <w:lastRenderedPageBreak/>
        <w:t>蓝色预警（</w:t>
      </w:r>
      <w:r>
        <w:rPr>
          <w:rFonts w:ascii="Times New Roman" w:hAnsi="Times New Roman" w:cs="Times New Roman"/>
          <w:spacing w:val="1"/>
        </w:rPr>
        <w:t>Ⅳ</w:t>
      </w:r>
      <w:r>
        <w:rPr>
          <w:rFonts w:ascii="Times New Roman" w:hAnsi="Times New Roman" w:cs="Times New Roman"/>
          <w:spacing w:val="1"/>
        </w:rPr>
        <w:t>级）：威胁程度一般，预计将要发生一般食品安全事件，事件即将临近，事态可能会扩大。</w:t>
      </w:r>
    </w:p>
    <w:p w:rsidR="00877CE2" w:rsidRDefault="00E031D4">
      <w:pPr>
        <w:pStyle w:val="a6"/>
        <w:spacing w:line="560" w:lineRule="exact"/>
        <w:ind w:left="0" w:rightChars="11" w:right="23" w:firstLine="643"/>
        <w:rPr>
          <w:rFonts w:ascii="Times New Roman" w:hAnsi="Times New Roman" w:cs="Times New Roman"/>
          <w:spacing w:val="1"/>
        </w:rPr>
      </w:pPr>
      <w:r>
        <w:rPr>
          <w:rFonts w:ascii="Times New Roman" w:hAnsi="Times New Roman" w:cs="Times New Roman"/>
          <w:spacing w:val="1"/>
        </w:rPr>
        <w:t>特别严重（</w:t>
      </w:r>
      <w:r>
        <w:rPr>
          <w:rFonts w:ascii="Times New Roman" w:hAnsi="Times New Roman" w:cs="Times New Roman"/>
          <w:spacing w:val="1"/>
        </w:rPr>
        <w:t>Ⅰ</w:t>
      </w:r>
      <w:r>
        <w:rPr>
          <w:rFonts w:ascii="Times New Roman" w:hAnsi="Times New Roman" w:cs="Times New Roman"/>
          <w:spacing w:val="1"/>
        </w:rPr>
        <w:t>级）、严重（</w:t>
      </w:r>
      <w:r>
        <w:rPr>
          <w:rFonts w:ascii="Times New Roman" w:hAnsi="Times New Roman" w:cs="Times New Roman"/>
          <w:spacing w:val="1"/>
        </w:rPr>
        <w:t>Ⅱ</w:t>
      </w:r>
      <w:r>
        <w:rPr>
          <w:rFonts w:ascii="Times New Roman" w:hAnsi="Times New Roman" w:cs="Times New Roman"/>
          <w:spacing w:val="1"/>
        </w:rPr>
        <w:t>级）预警信息，经市政府报请省政府同意后，由省政府或省政府授权市政府发布；较重（</w:t>
      </w:r>
      <w:r>
        <w:rPr>
          <w:rFonts w:ascii="Times New Roman" w:hAnsi="Times New Roman" w:cs="Times New Roman"/>
          <w:spacing w:val="1"/>
        </w:rPr>
        <w:t>Ⅲ</w:t>
      </w:r>
      <w:r>
        <w:rPr>
          <w:rFonts w:ascii="Times New Roman" w:hAnsi="Times New Roman" w:cs="Times New Roman"/>
          <w:spacing w:val="1"/>
        </w:rPr>
        <w:t>级）预警信息，经市政府同意后，由市政府或市指挥部发布；一般（</w:t>
      </w:r>
      <w:r>
        <w:rPr>
          <w:rFonts w:ascii="Times New Roman" w:hAnsi="Times New Roman" w:cs="Times New Roman"/>
          <w:spacing w:val="1"/>
        </w:rPr>
        <w:t>Ⅳ</w:t>
      </w:r>
      <w:r>
        <w:rPr>
          <w:rFonts w:ascii="Times New Roman" w:hAnsi="Times New Roman" w:cs="Times New Roman"/>
          <w:spacing w:val="1"/>
        </w:rPr>
        <w:t>级）预警信息，经区人民政府报请市政府同意后，由市政府授权区人民政府发布。</w:t>
      </w:r>
    </w:p>
    <w:p w:rsidR="00877CE2" w:rsidRDefault="00E031D4">
      <w:pPr>
        <w:pStyle w:val="a6"/>
        <w:spacing w:line="560" w:lineRule="exact"/>
        <w:ind w:left="0" w:rightChars="11" w:right="23" w:firstLine="643"/>
        <w:outlineLvl w:val="2"/>
        <w:rPr>
          <w:rFonts w:ascii="Times New Roman" w:hAnsi="Times New Roman" w:cs="Times New Roman"/>
          <w:spacing w:val="1"/>
        </w:rPr>
      </w:pPr>
      <w:r>
        <w:rPr>
          <w:rFonts w:ascii="Times New Roman" w:hAnsi="Times New Roman" w:cs="Times New Roman"/>
          <w:b/>
          <w:bCs/>
          <w:spacing w:val="1"/>
        </w:rPr>
        <w:t>3.3.2</w:t>
      </w:r>
      <w:r>
        <w:rPr>
          <w:rFonts w:ascii="Times New Roman" w:hAnsi="Times New Roman" w:cs="Times New Roman"/>
          <w:b/>
          <w:bCs/>
          <w:spacing w:val="1"/>
        </w:rPr>
        <w:t>预警信息发布</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spacing w:val="1"/>
        </w:rPr>
      </w:pPr>
      <w:r>
        <w:rPr>
          <w:rFonts w:ascii="Times New Roman" w:hAnsi="Times New Roman" w:cs="Times New Roman"/>
        </w:rPr>
        <w:t>区市场监管局（区指挥部办公室）会同区卫健委等部门根据食品安</w:t>
      </w:r>
      <w:r>
        <w:rPr>
          <w:rFonts w:ascii="Times New Roman" w:hAnsi="Times New Roman" w:cs="Times New Roman"/>
        </w:rPr>
        <w:t>全监督抽检、风险监测等信息和相关部门、企事业单位报告的风险信息，按照食品安全事故的发生、发展规律和特点，及时分析其对公众健康的危害程度、可能的发展趋势，对可能发生和可以预警的突发食品安全事故，及时向市、区食安委（市、区指挥部）提出预警信息发布建议，必要时向区委、区人民政府和上级相关部门报告，同时通报相关部门和单位。区人民政府或其授权的相关部门要及时通过预警信息发布平台和广播、电视、报纸、互联网、手机短信等渠道，向本区公众发布预警信息。</w:t>
      </w:r>
    </w:p>
    <w:p w:rsidR="00877CE2" w:rsidRDefault="00E031D4" w:rsidP="00222C7D">
      <w:pPr>
        <w:pStyle w:val="a6"/>
        <w:tabs>
          <w:tab w:val="left" w:pos="2035"/>
        </w:tabs>
        <w:spacing w:line="560" w:lineRule="exact"/>
        <w:ind w:left="0" w:rightChars="11" w:right="23" w:firstLineChars="200" w:firstLine="641"/>
        <w:outlineLvl w:val="2"/>
        <w:rPr>
          <w:rFonts w:ascii="Times New Roman" w:hAnsi="Times New Roman" w:cs="Times New Roman"/>
          <w:spacing w:val="1"/>
        </w:rPr>
      </w:pPr>
      <w:r>
        <w:rPr>
          <w:rFonts w:ascii="Times New Roman" w:hAnsi="Times New Roman" w:cs="Times New Roman"/>
          <w:b/>
          <w:bCs/>
        </w:rPr>
        <w:t>3.3.3</w:t>
      </w:r>
      <w:r>
        <w:rPr>
          <w:rFonts w:ascii="Times New Roman" w:hAnsi="Times New Roman" w:cs="Times New Roman"/>
          <w:b/>
          <w:bCs/>
        </w:rPr>
        <w:t>预警级别调整</w:t>
      </w:r>
    </w:p>
    <w:p w:rsidR="00877CE2" w:rsidRDefault="00E031D4">
      <w:pPr>
        <w:pStyle w:val="a6"/>
        <w:tabs>
          <w:tab w:val="left" w:pos="1870"/>
        </w:tabs>
        <w:spacing w:line="560" w:lineRule="exact"/>
        <w:ind w:left="0" w:rightChars="11" w:right="23" w:firstLineChars="200" w:firstLine="644"/>
        <w:rPr>
          <w:rFonts w:ascii="Times New Roman" w:hAnsi="Times New Roman" w:cs="Times New Roman"/>
          <w:spacing w:val="25"/>
        </w:rPr>
      </w:pPr>
      <w:r>
        <w:rPr>
          <w:rFonts w:ascii="Times New Roman" w:hAnsi="Times New Roman" w:cs="Times New Roman"/>
          <w:spacing w:val="1"/>
        </w:rPr>
        <w:t>区市场监管局（</w:t>
      </w:r>
      <w:r>
        <w:rPr>
          <w:rFonts w:ascii="Times New Roman" w:hAnsi="Times New Roman" w:cs="Times New Roman"/>
        </w:rPr>
        <w:t>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可</w:t>
      </w:r>
      <w:r>
        <w:rPr>
          <w:rFonts w:ascii="Times New Roman" w:hAnsi="Times New Roman" w:cs="Times New Roman"/>
        </w:rPr>
        <w:t>依据</w:t>
      </w:r>
      <w:r>
        <w:rPr>
          <w:rFonts w:ascii="Times New Roman" w:hAnsi="Times New Roman" w:cs="Times New Roman"/>
          <w:spacing w:val="1"/>
        </w:rPr>
        <w:t>事</w:t>
      </w:r>
      <w:r>
        <w:rPr>
          <w:rFonts w:ascii="Times New Roman" w:hAnsi="Times New Roman" w:cs="Times New Roman"/>
        </w:rPr>
        <w:t>态</w:t>
      </w:r>
      <w:r>
        <w:rPr>
          <w:rFonts w:ascii="Times New Roman" w:hAnsi="Times New Roman" w:cs="Times New Roman"/>
          <w:spacing w:val="1"/>
        </w:rPr>
        <w:t>的</w:t>
      </w:r>
      <w:r>
        <w:rPr>
          <w:rFonts w:ascii="Times New Roman" w:hAnsi="Times New Roman" w:cs="Times New Roman"/>
        </w:rPr>
        <w:t>发展</w:t>
      </w:r>
      <w:r>
        <w:rPr>
          <w:rFonts w:ascii="Times New Roman" w:hAnsi="Times New Roman" w:cs="Times New Roman"/>
          <w:spacing w:val="-38"/>
        </w:rPr>
        <w:t>、</w:t>
      </w:r>
      <w:r>
        <w:rPr>
          <w:rFonts w:ascii="Times New Roman" w:hAnsi="Times New Roman" w:cs="Times New Roman"/>
        </w:rPr>
        <w:t>变</w:t>
      </w:r>
      <w:r>
        <w:rPr>
          <w:rFonts w:ascii="Times New Roman" w:hAnsi="Times New Roman" w:cs="Times New Roman"/>
          <w:spacing w:val="1"/>
        </w:rPr>
        <w:t>化</w:t>
      </w:r>
      <w:r>
        <w:rPr>
          <w:rFonts w:ascii="Times New Roman" w:hAnsi="Times New Roman" w:cs="Times New Roman"/>
        </w:rPr>
        <w:t>情</w:t>
      </w:r>
      <w:r>
        <w:rPr>
          <w:rFonts w:ascii="Times New Roman" w:hAnsi="Times New Roman" w:cs="Times New Roman"/>
          <w:spacing w:val="1"/>
        </w:rPr>
        <w:t>况</w:t>
      </w:r>
      <w:r>
        <w:rPr>
          <w:rFonts w:ascii="Times New Roman" w:hAnsi="Times New Roman" w:cs="Times New Roman"/>
          <w:spacing w:val="-38"/>
        </w:rPr>
        <w:t>、</w:t>
      </w:r>
      <w:r>
        <w:rPr>
          <w:rFonts w:ascii="Times New Roman" w:hAnsi="Times New Roman" w:cs="Times New Roman"/>
        </w:rPr>
        <w:t>影</w:t>
      </w:r>
      <w:r>
        <w:rPr>
          <w:rFonts w:ascii="Times New Roman" w:hAnsi="Times New Roman" w:cs="Times New Roman"/>
          <w:spacing w:val="1"/>
        </w:rPr>
        <w:t>响</w:t>
      </w:r>
      <w:r>
        <w:rPr>
          <w:rFonts w:ascii="Times New Roman" w:hAnsi="Times New Roman" w:cs="Times New Roman"/>
        </w:rPr>
        <w:t>程</w:t>
      </w:r>
      <w:r>
        <w:rPr>
          <w:rFonts w:ascii="Times New Roman" w:hAnsi="Times New Roman" w:cs="Times New Roman"/>
          <w:spacing w:val="-4"/>
        </w:rPr>
        <w:t>度和专家咨询组的建议，经区食安委（指挥部）主任（指挥</w:t>
      </w:r>
      <w:r>
        <w:rPr>
          <w:rFonts w:ascii="Times New Roman" w:hAnsi="Times New Roman" w:cs="Times New Roman"/>
        </w:rPr>
        <w:t>长）批准后，适时调整预警级别，并及时通报上级相关部门。</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spacing w:val="25"/>
        </w:rPr>
      </w:pPr>
      <w:r>
        <w:rPr>
          <w:rFonts w:ascii="Times New Roman" w:hAnsi="Times New Roman" w:cs="Times New Roman"/>
        </w:rPr>
        <w:lastRenderedPageBreak/>
        <w:t>当</w:t>
      </w:r>
      <w:r>
        <w:rPr>
          <w:rFonts w:ascii="Times New Roman" w:hAnsi="Times New Roman" w:cs="Times New Roman"/>
          <w:spacing w:val="2"/>
        </w:rPr>
        <w:t>确</w:t>
      </w:r>
      <w:r>
        <w:rPr>
          <w:rFonts w:ascii="Times New Roman" w:hAnsi="Times New Roman" w:cs="Times New Roman"/>
        </w:rPr>
        <w:t>定食</w:t>
      </w:r>
      <w:r>
        <w:rPr>
          <w:rFonts w:ascii="Times New Roman" w:hAnsi="Times New Roman" w:cs="Times New Roman"/>
          <w:spacing w:val="2"/>
        </w:rPr>
        <w:t>品</w:t>
      </w:r>
      <w:r>
        <w:rPr>
          <w:rFonts w:ascii="Times New Roman" w:hAnsi="Times New Roman" w:cs="Times New Roman"/>
        </w:rPr>
        <w:t>安全</w:t>
      </w:r>
      <w:r>
        <w:rPr>
          <w:rFonts w:ascii="Times New Roman" w:hAnsi="Times New Roman" w:cs="Times New Roman"/>
          <w:spacing w:val="2"/>
        </w:rPr>
        <w:t>事</w:t>
      </w:r>
      <w:r>
        <w:rPr>
          <w:rFonts w:ascii="Times New Roman" w:hAnsi="Times New Roman" w:cs="Times New Roman"/>
        </w:rPr>
        <w:t>件不</w:t>
      </w:r>
      <w:r>
        <w:rPr>
          <w:rFonts w:ascii="Times New Roman" w:hAnsi="Times New Roman" w:cs="Times New Roman"/>
          <w:spacing w:val="2"/>
        </w:rPr>
        <w:t>可</w:t>
      </w:r>
      <w:r>
        <w:rPr>
          <w:rFonts w:ascii="Times New Roman" w:hAnsi="Times New Roman" w:cs="Times New Roman"/>
        </w:rPr>
        <w:t>能发</w:t>
      </w:r>
      <w:r>
        <w:rPr>
          <w:rFonts w:ascii="Times New Roman" w:hAnsi="Times New Roman" w:cs="Times New Roman"/>
          <w:spacing w:val="2"/>
        </w:rPr>
        <w:t>生</w:t>
      </w:r>
      <w:r>
        <w:rPr>
          <w:rFonts w:ascii="Times New Roman" w:hAnsi="Times New Roman" w:cs="Times New Roman"/>
        </w:rPr>
        <w:t>或危</w:t>
      </w:r>
      <w:r>
        <w:rPr>
          <w:rFonts w:ascii="Times New Roman" w:hAnsi="Times New Roman" w:cs="Times New Roman"/>
          <w:spacing w:val="2"/>
        </w:rPr>
        <w:t>险</w:t>
      </w:r>
      <w:r>
        <w:rPr>
          <w:rFonts w:ascii="Times New Roman" w:hAnsi="Times New Roman" w:cs="Times New Roman"/>
        </w:rPr>
        <w:t>已经</w:t>
      </w:r>
      <w:r>
        <w:rPr>
          <w:rFonts w:ascii="Times New Roman" w:hAnsi="Times New Roman" w:cs="Times New Roman"/>
          <w:spacing w:val="2"/>
        </w:rPr>
        <w:t>解</w:t>
      </w:r>
      <w:r>
        <w:rPr>
          <w:rFonts w:ascii="Times New Roman" w:hAnsi="Times New Roman" w:cs="Times New Roman"/>
        </w:rPr>
        <w:t>除时</w:t>
      </w:r>
      <w:r>
        <w:rPr>
          <w:rFonts w:ascii="Times New Roman" w:hAnsi="Times New Roman" w:cs="Times New Roman"/>
          <w:spacing w:val="-117"/>
        </w:rPr>
        <w:t>，</w:t>
      </w:r>
      <w:r>
        <w:rPr>
          <w:rFonts w:ascii="Times New Roman" w:hAnsi="Times New Roman" w:cs="Times New Roman"/>
        </w:rPr>
        <w:t>预</w:t>
      </w:r>
      <w:r>
        <w:rPr>
          <w:rFonts w:ascii="Times New Roman" w:hAnsi="Times New Roman" w:cs="Times New Roman"/>
          <w:spacing w:val="2"/>
        </w:rPr>
        <w:t>警</w:t>
      </w:r>
      <w:r>
        <w:rPr>
          <w:rFonts w:ascii="Times New Roman" w:hAnsi="Times New Roman" w:cs="Times New Roman"/>
        </w:rPr>
        <w:t>信息</w:t>
      </w:r>
      <w:r>
        <w:rPr>
          <w:rFonts w:ascii="Times New Roman" w:hAnsi="Times New Roman" w:cs="Times New Roman"/>
          <w:spacing w:val="1"/>
        </w:rPr>
        <w:t>由</w:t>
      </w:r>
      <w:r>
        <w:rPr>
          <w:rFonts w:ascii="Times New Roman" w:hAnsi="Times New Roman" w:cs="Times New Roman"/>
        </w:rPr>
        <w:t>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按</w:t>
      </w:r>
      <w:r>
        <w:rPr>
          <w:rFonts w:ascii="Times New Roman" w:hAnsi="Times New Roman" w:cs="Times New Roman"/>
        </w:rPr>
        <w:t>照程</w:t>
      </w:r>
      <w:r>
        <w:rPr>
          <w:rFonts w:ascii="Times New Roman" w:hAnsi="Times New Roman" w:cs="Times New Roman"/>
          <w:spacing w:val="1"/>
        </w:rPr>
        <w:t>序</w:t>
      </w:r>
      <w:r>
        <w:rPr>
          <w:rFonts w:ascii="Times New Roman" w:hAnsi="Times New Roman" w:cs="Times New Roman"/>
        </w:rPr>
        <w:t>报经指</w:t>
      </w:r>
      <w:r>
        <w:rPr>
          <w:rFonts w:ascii="Times New Roman" w:hAnsi="Times New Roman" w:cs="Times New Roman"/>
          <w:spacing w:val="1"/>
        </w:rPr>
        <w:t>挥</w:t>
      </w:r>
      <w:r>
        <w:rPr>
          <w:rFonts w:ascii="Times New Roman" w:hAnsi="Times New Roman" w:cs="Times New Roman"/>
        </w:rPr>
        <w:t>长批</w:t>
      </w:r>
      <w:r>
        <w:rPr>
          <w:rFonts w:ascii="Times New Roman" w:hAnsi="Times New Roman" w:cs="Times New Roman"/>
          <w:spacing w:val="1"/>
        </w:rPr>
        <w:t>准</w:t>
      </w:r>
      <w:r>
        <w:rPr>
          <w:rFonts w:ascii="Times New Roman" w:hAnsi="Times New Roman" w:cs="Times New Roman"/>
        </w:rPr>
        <w:t>后</w:t>
      </w:r>
      <w:r>
        <w:rPr>
          <w:rFonts w:ascii="Times New Roman" w:hAnsi="Times New Roman" w:cs="Times New Roman"/>
          <w:spacing w:val="-56"/>
        </w:rPr>
        <w:t>，</w:t>
      </w:r>
      <w:r>
        <w:rPr>
          <w:rFonts w:ascii="Times New Roman" w:hAnsi="Times New Roman" w:cs="Times New Roman"/>
        </w:rPr>
        <w:t>宣布解除预警，并通报上级相关部门。</w:t>
      </w:r>
    </w:p>
    <w:p w:rsidR="00877CE2" w:rsidRDefault="00E031D4" w:rsidP="00222C7D">
      <w:pPr>
        <w:pStyle w:val="a6"/>
        <w:tabs>
          <w:tab w:val="left" w:pos="2035"/>
        </w:tabs>
        <w:spacing w:line="560" w:lineRule="exact"/>
        <w:ind w:left="0" w:rightChars="11" w:right="23" w:firstLineChars="200" w:firstLine="641"/>
        <w:outlineLvl w:val="2"/>
        <w:rPr>
          <w:rFonts w:ascii="Times New Roman" w:hAnsi="Times New Roman" w:cs="Times New Roman"/>
          <w:spacing w:val="25"/>
        </w:rPr>
      </w:pPr>
      <w:r>
        <w:rPr>
          <w:rFonts w:ascii="Times New Roman" w:hAnsi="Times New Roman" w:cs="Times New Roman"/>
          <w:b/>
          <w:bCs/>
        </w:rPr>
        <w:t>3.3.4</w:t>
      </w:r>
      <w:r>
        <w:rPr>
          <w:rFonts w:ascii="Times New Roman" w:hAnsi="Times New Roman" w:cs="Times New Roman"/>
          <w:b/>
          <w:bCs/>
        </w:rPr>
        <w:t>预警响应</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spacing w:val="25"/>
        </w:rPr>
      </w:pPr>
      <w:r>
        <w:rPr>
          <w:rFonts w:ascii="Times New Roman" w:hAnsi="Times New Roman" w:cs="Times New Roman"/>
        </w:rPr>
        <w:t>预</w:t>
      </w:r>
      <w:r>
        <w:rPr>
          <w:rFonts w:ascii="Times New Roman" w:hAnsi="Times New Roman" w:cs="Times New Roman"/>
          <w:spacing w:val="1"/>
        </w:rPr>
        <w:t>警</w:t>
      </w:r>
      <w:r>
        <w:rPr>
          <w:rFonts w:ascii="Times New Roman" w:hAnsi="Times New Roman" w:cs="Times New Roman"/>
        </w:rPr>
        <w:t>信息</w:t>
      </w:r>
      <w:r>
        <w:rPr>
          <w:rFonts w:ascii="Times New Roman" w:hAnsi="Times New Roman" w:cs="Times New Roman"/>
          <w:spacing w:val="1"/>
        </w:rPr>
        <w:t>发</w:t>
      </w:r>
      <w:r>
        <w:rPr>
          <w:rFonts w:ascii="Times New Roman" w:hAnsi="Times New Roman" w:cs="Times New Roman"/>
        </w:rPr>
        <w:t>布后</w:t>
      </w:r>
      <w:r>
        <w:rPr>
          <w:rFonts w:ascii="Times New Roman" w:hAnsi="Times New Roman" w:cs="Times New Roman"/>
          <w:spacing w:val="-56"/>
        </w:rPr>
        <w:t>，</w:t>
      </w:r>
      <w:r>
        <w:rPr>
          <w:rFonts w:ascii="Times New Roman" w:hAnsi="Times New Roman" w:cs="Times New Roman"/>
        </w:rPr>
        <w:t>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及</w:t>
      </w:r>
      <w:r>
        <w:rPr>
          <w:rFonts w:ascii="Times New Roman" w:hAnsi="Times New Roman" w:cs="Times New Roman"/>
        </w:rPr>
        <w:t>各相</w:t>
      </w:r>
      <w:r>
        <w:rPr>
          <w:rFonts w:ascii="Times New Roman" w:hAnsi="Times New Roman" w:cs="Times New Roman"/>
          <w:spacing w:val="1"/>
        </w:rPr>
        <w:t>关</w:t>
      </w:r>
      <w:r>
        <w:rPr>
          <w:rFonts w:ascii="Times New Roman" w:hAnsi="Times New Roman" w:cs="Times New Roman"/>
        </w:rPr>
        <w:t>部门</w:t>
      </w:r>
      <w:r>
        <w:rPr>
          <w:rFonts w:ascii="Times New Roman" w:hAnsi="Times New Roman" w:cs="Times New Roman"/>
          <w:spacing w:val="1"/>
        </w:rPr>
        <w:t>要</w:t>
      </w:r>
      <w:r>
        <w:rPr>
          <w:rFonts w:ascii="Times New Roman" w:hAnsi="Times New Roman" w:cs="Times New Roman"/>
        </w:rPr>
        <w:t>立即响应。</w:t>
      </w:r>
    </w:p>
    <w:p w:rsidR="00877CE2" w:rsidRDefault="00E031D4">
      <w:pPr>
        <w:pStyle w:val="a6"/>
        <w:spacing w:line="560" w:lineRule="exact"/>
        <w:ind w:left="0" w:rightChars="11" w:right="23" w:firstLine="643"/>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）区市场监管局（</w:t>
      </w:r>
      <w:r>
        <w:rPr>
          <w:rFonts w:ascii="Times New Roman" w:hAnsi="Times New Roman" w:cs="Times New Roman"/>
        </w:rPr>
        <w:t>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组织有关部门做好食品安全预</w:t>
      </w:r>
      <w:r>
        <w:rPr>
          <w:rFonts w:ascii="Times New Roman" w:hAnsi="Times New Roman" w:cs="Times New Roman"/>
        </w:rPr>
        <w:t>警</w:t>
      </w:r>
      <w:r>
        <w:rPr>
          <w:rFonts w:ascii="Times New Roman" w:hAnsi="Times New Roman" w:cs="Times New Roman"/>
          <w:spacing w:val="2"/>
        </w:rPr>
        <w:t>信</w:t>
      </w:r>
      <w:r>
        <w:rPr>
          <w:rFonts w:ascii="Times New Roman" w:hAnsi="Times New Roman" w:cs="Times New Roman"/>
        </w:rPr>
        <w:t>息的</w:t>
      </w:r>
      <w:r>
        <w:rPr>
          <w:rFonts w:ascii="Times New Roman" w:hAnsi="Times New Roman" w:cs="Times New Roman"/>
          <w:spacing w:val="2"/>
        </w:rPr>
        <w:t>宣</w:t>
      </w:r>
      <w:r>
        <w:rPr>
          <w:rFonts w:ascii="Times New Roman" w:hAnsi="Times New Roman" w:cs="Times New Roman"/>
        </w:rPr>
        <w:t>传与</w:t>
      </w:r>
      <w:r>
        <w:rPr>
          <w:rFonts w:ascii="Times New Roman" w:hAnsi="Times New Roman" w:cs="Times New Roman"/>
          <w:spacing w:val="2"/>
        </w:rPr>
        <w:t>相</w:t>
      </w:r>
      <w:r>
        <w:rPr>
          <w:rFonts w:ascii="Times New Roman" w:hAnsi="Times New Roman" w:cs="Times New Roman"/>
        </w:rPr>
        <w:t>关情</w:t>
      </w:r>
      <w:r>
        <w:rPr>
          <w:rFonts w:ascii="Times New Roman" w:hAnsi="Times New Roman" w:cs="Times New Roman"/>
          <w:spacing w:val="2"/>
        </w:rPr>
        <w:t>况</w:t>
      </w:r>
      <w:r>
        <w:rPr>
          <w:rFonts w:ascii="Times New Roman" w:hAnsi="Times New Roman" w:cs="Times New Roman"/>
        </w:rPr>
        <w:t>通报</w:t>
      </w:r>
      <w:r>
        <w:rPr>
          <w:rFonts w:ascii="Times New Roman" w:hAnsi="Times New Roman" w:cs="Times New Roman"/>
          <w:spacing w:val="2"/>
        </w:rPr>
        <w:t>工</w:t>
      </w:r>
      <w:r>
        <w:rPr>
          <w:rFonts w:ascii="Times New Roman" w:hAnsi="Times New Roman" w:cs="Times New Roman"/>
        </w:rPr>
        <w:t>作</w:t>
      </w:r>
      <w:r>
        <w:rPr>
          <w:rFonts w:ascii="Times New Roman" w:hAnsi="Times New Roman" w:cs="Times New Roman"/>
          <w:spacing w:val="-59"/>
        </w:rPr>
        <w:t>；</w:t>
      </w:r>
      <w:r>
        <w:rPr>
          <w:rFonts w:ascii="Times New Roman" w:hAnsi="Times New Roman" w:cs="Times New Roman"/>
        </w:rPr>
        <w:t>密</w:t>
      </w:r>
      <w:r>
        <w:rPr>
          <w:rFonts w:ascii="Times New Roman" w:hAnsi="Times New Roman" w:cs="Times New Roman"/>
          <w:spacing w:val="2"/>
        </w:rPr>
        <w:t>切</w:t>
      </w:r>
      <w:r>
        <w:rPr>
          <w:rFonts w:ascii="Times New Roman" w:hAnsi="Times New Roman" w:cs="Times New Roman"/>
        </w:rPr>
        <w:t>跟踪</w:t>
      </w:r>
      <w:r>
        <w:rPr>
          <w:rFonts w:ascii="Times New Roman" w:hAnsi="Times New Roman" w:cs="Times New Roman"/>
          <w:spacing w:val="2"/>
        </w:rPr>
        <w:t>进</w:t>
      </w:r>
      <w:r>
        <w:rPr>
          <w:rFonts w:ascii="Times New Roman" w:hAnsi="Times New Roman" w:cs="Times New Roman"/>
        </w:rPr>
        <w:t>展情</w:t>
      </w:r>
      <w:r>
        <w:rPr>
          <w:rFonts w:ascii="Times New Roman" w:hAnsi="Times New Roman" w:cs="Times New Roman"/>
          <w:spacing w:val="2"/>
        </w:rPr>
        <w:t>况</w:t>
      </w:r>
      <w:r>
        <w:rPr>
          <w:rFonts w:ascii="Times New Roman" w:hAnsi="Times New Roman" w:cs="Times New Roman"/>
          <w:spacing w:val="-59"/>
        </w:rPr>
        <w:t>，</w:t>
      </w:r>
      <w:r>
        <w:rPr>
          <w:rFonts w:ascii="Times New Roman" w:hAnsi="Times New Roman" w:cs="Times New Roman"/>
        </w:rPr>
        <w:t>组</w:t>
      </w:r>
      <w:r>
        <w:rPr>
          <w:rFonts w:ascii="Times New Roman" w:hAnsi="Times New Roman" w:cs="Times New Roman"/>
          <w:spacing w:val="2"/>
        </w:rPr>
        <w:t>织</w:t>
      </w:r>
      <w:r>
        <w:rPr>
          <w:rFonts w:ascii="Times New Roman" w:hAnsi="Times New Roman" w:cs="Times New Roman"/>
        </w:rPr>
        <w:t>有关</w:t>
      </w:r>
      <w:r>
        <w:rPr>
          <w:rFonts w:ascii="Times New Roman" w:hAnsi="Times New Roman" w:cs="Times New Roman"/>
          <w:spacing w:val="2"/>
        </w:rPr>
        <w:t>部</w:t>
      </w:r>
      <w:r>
        <w:rPr>
          <w:rFonts w:ascii="Times New Roman" w:hAnsi="Times New Roman" w:cs="Times New Roman"/>
        </w:rPr>
        <w:t>门和</w:t>
      </w:r>
      <w:r>
        <w:rPr>
          <w:rFonts w:ascii="Times New Roman" w:hAnsi="Times New Roman" w:cs="Times New Roman"/>
          <w:spacing w:val="2"/>
        </w:rPr>
        <w:t>机</w:t>
      </w:r>
      <w:r>
        <w:rPr>
          <w:rFonts w:ascii="Times New Roman" w:hAnsi="Times New Roman" w:cs="Times New Roman"/>
        </w:rPr>
        <w:t>构以</w:t>
      </w:r>
      <w:r>
        <w:rPr>
          <w:rFonts w:ascii="Times New Roman" w:hAnsi="Times New Roman" w:cs="Times New Roman"/>
          <w:spacing w:val="2"/>
        </w:rPr>
        <w:t>及</w:t>
      </w:r>
      <w:r>
        <w:rPr>
          <w:rFonts w:ascii="Times New Roman" w:hAnsi="Times New Roman" w:cs="Times New Roman"/>
        </w:rPr>
        <w:t>技术</w:t>
      </w:r>
      <w:r>
        <w:rPr>
          <w:rFonts w:ascii="Times New Roman" w:hAnsi="Times New Roman" w:cs="Times New Roman"/>
          <w:spacing w:val="2"/>
        </w:rPr>
        <w:t>人</w:t>
      </w:r>
      <w:r>
        <w:rPr>
          <w:rFonts w:ascii="Times New Roman" w:hAnsi="Times New Roman" w:cs="Times New Roman"/>
        </w:rPr>
        <w:t>员和</w:t>
      </w:r>
      <w:r>
        <w:rPr>
          <w:rFonts w:ascii="Times New Roman" w:hAnsi="Times New Roman" w:cs="Times New Roman"/>
          <w:spacing w:val="2"/>
        </w:rPr>
        <w:t>专</w:t>
      </w:r>
      <w:r>
        <w:rPr>
          <w:rFonts w:ascii="Times New Roman" w:hAnsi="Times New Roman" w:cs="Times New Roman"/>
        </w:rPr>
        <w:t>家学</w:t>
      </w:r>
      <w:r>
        <w:rPr>
          <w:rFonts w:ascii="Times New Roman" w:hAnsi="Times New Roman" w:cs="Times New Roman"/>
          <w:spacing w:val="2"/>
        </w:rPr>
        <w:t>者</w:t>
      </w:r>
      <w:r>
        <w:rPr>
          <w:rFonts w:ascii="Times New Roman" w:hAnsi="Times New Roman" w:cs="Times New Roman"/>
          <w:spacing w:val="-56"/>
        </w:rPr>
        <w:t>，</w:t>
      </w:r>
      <w:r>
        <w:rPr>
          <w:rFonts w:ascii="Times New Roman" w:hAnsi="Times New Roman" w:cs="Times New Roman"/>
        </w:rPr>
        <w:t>及</w:t>
      </w:r>
      <w:r>
        <w:rPr>
          <w:rFonts w:ascii="Times New Roman" w:hAnsi="Times New Roman" w:cs="Times New Roman"/>
          <w:spacing w:val="2"/>
        </w:rPr>
        <w:t>时</w:t>
      </w:r>
      <w:r>
        <w:rPr>
          <w:rFonts w:ascii="Times New Roman" w:hAnsi="Times New Roman" w:cs="Times New Roman"/>
        </w:rPr>
        <w:t>对食</w:t>
      </w:r>
      <w:r>
        <w:rPr>
          <w:rFonts w:ascii="Times New Roman" w:hAnsi="Times New Roman" w:cs="Times New Roman"/>
          <w:spacing w:val="2"/>
        </w:rPr>
        <w:t>品</w:t>
      </w:r>
      <w:r>
        <w:rPr>
          <w:rFonts w:ascii="Times New Roman" w:hAnsi="Times New Roman" w:cs="Times New Roman"/>
        </w:rPr>
        <w:t>安全</w:t>
      </w:r>
      <w:r>
        <w:rPr>
          <w:rFonts w:ascii="Times New Roman" w:hAnsi="Times New Roman" w:cs="Times New Roman"/>
          <w:spacing w:val="2"/>
        </w:rPr>
        <w:t>预</w:t>
      </w:r>
      <w:r>
        <w:rPr>
          <w:rFonts w:ascii="Times New Roman" w:hAnsi="Times New Roman" w:cs="Times New Roman"/>
        </w:rPr>
        <w:t>警信息</w:t>
      </w:r>
      <w:r>
        <w:rPr>
          <w:rFonts w:ascii="Times New Roman" w:hAnsi="Times New Roman" w:cs="Times New Roman"/>
          <w:spacing w:val="1"/>
        </w:rPr>
        <w:t>进</w:t>
      </w:r>
      <w:r>
        <w:rPr>
          <w:rFonts w:ascii="Times New Roman" w:hAnsi="Times New Roman" w:cs="Times New Roman"/>
        </w:rPr>
        <w:t>行分</w:t>
      </w:r>
      <w:r>
        <w:rPr>
          <w:rFonts w:ascii="Times New Roman" w:hAnsi="Times New Roman" w:cs="Times New Roman"/>
          <w:spacing w:val="1"/>
        </w:rPr>
        <w:t>析</w:t>
      </w:r>
      <w:r>
        <w:rPr>
          <w:rFonts w:ascii="Times New Roman" w:hAnsi="Times New Roman" w:cs="Times New Roman"/>
        </w:rPr>
        <w:t>评估，研</w:t>
      </w:r>
      <w:r>
        <w:rPr>
          <w:rFonts w:ascii="Times New Roman" w:hAnsi="Times New Roman" w:cs="Times New Roman"/>
          <w:spacing w:val="1"/>
        </w:rPr>
        <w:t>判</w:t>
      </w:r>
      <w:r>
        <w:rPr>
          <w:rFonts w:ascii="Times New Roman" w:hAnsi="Times New Roman" w:cs="Times New Roman"/>
        </w:rPr>
        <w:t>发生</w:t>
      </w:r>
      <w:r>
        <w:rPr>
          <w:rFonts w:ascii="Times New Roman" w:hAnsi="Times New Roman" w:cs="Times New Roman"/>
          <w:spacing w:val="1"/>
        </w:rPr>
        <w:t>较</w:t>
      </w:r>
      <w:r>
        <w:rPr>
          <w:rFonts w:ascii="Times New Roman" w:hAnsi="Times New Roman" w:cs="Times New Roman"/>
        </w:rPr>
        <w:t>大以</w:t>
      </w:r>
      <w:r>
        <w:rPr>
          <w:rFonts w:ascii="Times New Roman" w:hAnsi="Times New Roman" w:cs="Times New Roman"/>
          <w:spacing w:val="1"/>
        </w:rPr>
        <w:t>上</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全事</w:t>
      </w:r>
      <w:r>
        <w:rPr>
          <w:rFonts w:ascii="Times New Roman" w:hAnsi="Times New Roman" w:cs="Times New Roman"/>
          <w:spacing w:val="1"/>
        </w:rPr>
        <w:t>件</w:t>
      </w:r>
      <w:r>
        <w:rPr>
          <w:rFonts w:ascii="Times New Roman" w:hAnsi="Times New Roman" w:cs="Times New Roman"/>
        </w:rPr>
        <w:t>可能</w:t>
      </w:r>
      <w:r>
        <w:rPr>
          <w:rFonts w:ascii="Times New Roman" w:hAnsi="Times New Roman" w:cs="Times New Roman"/>
          <w:spacing w:val="1"/>
        </w:rPr>
        <w:t>性</w:t>
      </w:r>
      <w:r>
        <w:rPr>
          <w:rFonts w:ascii="Times New Roman" w:hAnsi="Times New Roman" w:cs="Times New Roman"/>
        </w:rPr>
        <w:t>的大</w:t>
      </w:r>
      <w:r>
        <w:rPr>
          <w:rFonts w:ascii="Times New Roman" w:hAnsi="Times New Roman" w:cs="Times New Roman"/>
          <w:spacing w:val="1"/>
        </w:rPr>
        <w:t>小</w:t>
      </w:r>
      <w:r>
        <w:rPr>
          <w:rFonts w:ascii="Times New Roman" w:hAnsi="Times New Roman" w:cs="Times New Roman"/>
        </w:rPr>
        <w:t>、影</w:t>
      </w:r>
      <w:r>
        <w:rPr>
          <w:rFonts w:ascii="Times New Roman" w:hAnsi="Times New Roman" w:cs="Times New Roman"/>
          <w:spacing w:val="2"/>
        </w:rPr>
        <w:t>响</w:t>
      </w:r>
      <w:r>
        <w:rPr>
          <w:rFonts w:ascii="Times New Roman" w:hAnsi="Times New Roman" w:cs="Times New Roman"/>
        </w:rPr>
        <w:t>范围</w:t>
      </w:r>
      <w:r>
        <w:rPr>
          <w:rFonts w:ascii="Times New Roman" w:hAnsi="Times New Roman" w:cs="Times New Roman"/>
          <w:spacing w:val="-30"/>
        </w:rPr>
        <w:t>、</w:t>
      </w:r>
      <w:r>
        <w:rPr>
          <w:rFonts w:ascii="Times New Roman" w:hAnsi="Times New Roman" w:cs="Times New Roman"/>
        </w:rPr>
        <w:t>强</w:t>
      </w:r>
      <w:r>
        <w:rPr>
          <w:rFonts w:ascii="Times New Roman" w:hAnsi="Times New Roman" w:cs="Times New Roman"/>
          <w:spacing w:val="2"/>
        </w:rPr>
        <w:t>度</w:t>
      </w:r>
      <w:r>
        <w:rPr>
          <w:rFonts w:ascii="Times New Roman" w:hAnsi="Times New Roman" w:cs="Times New Roman"/>
        </w:rPr>
        <w:t>以及</w:t>
      </w:r>
      <w:r>
        <w:rPr>
          <w:rFonts w:ascii="Times New Roman" w:hAnsi="Times New Roman" w:cs="Times New Roman"/>
          <w:spacing w:val="2"/>
        </w:rPr>
        <w:t>级</w:t>
      </w:r>
      <w:r>
        <w:rPr>
          <w:rFonts w:ascii="Times New Roman" w:hAnsi="Times New Roman" w:cs="Times New Roman"/>
        </w:rPr>
        <w:t>别</w:t>
      </w:r>
      <w:r>
        <w:rPr>
          <w:rFonts w:ascii="Times New Roman" w:hAnsi="Times New Roman" w:cs="Times New Roman"/>
          <w:spacing w:val="-28"/>
        </w:rPr>
        <w:t>；</w:t>
      </w:r>
      <w:r>
        <w:rPr>
          <w:rFonts w:ascii="Times New Roman" w:hAnsi="Times New Roman" w:cs="Times New Roman"/>
        </w:rPr>
        <w:t>对</w:t>
      </w:r>
      <w:r>
        <w:rPr>
          <w:rFonts w:ascii="Times New Roman" w:hAnsi="Times New Roman" w:cs="Times New Roman"/>
          <w:spacing w:val="2"/>
        </w:rPr>
        <w:t>相</w:t>
      </w:r>
      <w:r>
        <w:rPr>
          <w:rFonts w:ascii="Times New Roman" w:hAnsi="Times New Roman" w:cs="Times New Roman"/>
        </w:rPr>
        <w:t>关报</w:t>
      </w:r>
      <w:r>
        <w:rPr>
          <w:rFonts w:ascii="Times New Roman" w:hAnsi="Times New Roman" w:cs="Times New Roman"/>
          <w:spacing w:val="2"/>
        </w:rPr>
        <w:t>道</w:t>
      </w:r>
      <w:r>
        <w:rPr>
          <w:rFonts w:ascii="Times New Roman" w:hAnsi="Times New Roman" w:cs="Times New Roman"/>
        </w:rPr>
        <w:t>进行</w:t>
      </w:r>
      <w:r>
        <w:rPr>
          <w:rFonts w:ascii="Times New Roman" w:hAnsi="Times New Roman" w:cs="Times New Roman"/>
          <w:spacing w:val="2"/>
        </w:rPr>
        <w:t>跟</w:t>
      </w:r>
      <w:r>
        <w:rPr>
          <w:rFonts w:ascii="Times New Roman" w:hAnsi="Times New Roman" w:cs="Times New Roman"/>
        </w:rPr>
        <w:t>踪</w:t>
      </w:r>
      <w:r>
        <w:rPr>
          <w:rFonts w:ascii="Times New Roman" w:hAnsi="Times New Roman" w:cs="Times New Roman"/>
          <w:spacing w:val="-30"/>
        </w:rPr>
        <w:t>、</w:t>
      </w:r>
      <w:r>
        <w:rPr>
          <w:rFonts w:ascii="Times New Roman" w:hAnsi="Times New Roman" w:cs="Times New Roman"/>
        </w:rPr>
        <w:t>管</w:t>
      </w:r>
      <w:r>
        <w:rPr>
          <w:rFonts w:ascii="Times New Roman" w:hAnsi="Times New Roman" w:cs="Times New Roman"/>
          <w:spacing w:val="2"/>
        </w:rPr>
        <w:t>理</w:t>
      </w:r>
      <w:r>
        <w:rPr>
          <w:rFonts w:ascii="Times New Roman" w:hAnsi="Times New Roman" w:cs="Times New Roman"/>
          <w:spacing w:val="-30"/>
        </w:rPr>
        <w:t>，</w:t>
      </w:r>
      <w:r>
        <w:rPr>
          <w:rFonts w:ascii="Times New Roman" w:hAnsi="Times New Roman" w:cs="Times New Roman"/>
        </w:rPr>
        <w:t>防</w:t>
      </w:r>
      <w:r>
        <w:rPr>
          <w:rFonts w:ascii="Times New Roman" w:hAnsi="Times New Roman" w:cs="Times New Roman"/>
          <w:spacing w:val="2"/>
        </w:rPr>
        <w:t>止</w:t>
      </w:r>
      <w:r>
        <w:rPr>
          <w:rFonts w:ascii="Times New Roman" w:hAnsi="Times New Roman" w:cs="Times New Roman"/>
        </w:rPr>
        <w:t>炒作和不实信息的传播。</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）各相关部门实行</w:t>
      </w:r>
      <w:r>
        <w:rPr>
          <w:rFonts w:ascii="Times New Roman" w:hAnsi="Times New Roman" w:cs="Times New Roman"/>
        </w:rPr>
        <w:t>24</w:t>
      </w:r>
      <w:r>
        <w:rPr>
          <w:rFonts w:ascii="Times New Roman" w:hAnsi="Times New Roman" w:cs="Times New Roman"/>
        </w:rPr>
        <w:t>小时值守，保持通信畅通，做</w:t>
      </w:r>
      <w:r>
        <w:rPr>
          <w:rFonts w:ascii="Times New Roman" w:hAnsi="Times New Roman" w:cs="Times New Roman"/>
          <w:spacing w:val="2"/>
        </w:rPr>
        <w:t>好</w:t>
      </w:r>
      <w:r>
        <w:rPr>
          <w:rFonts w:ascii="Times New Roman" w:hAnsi="Times New Roman" w:cs="Times New Roman"/>
        </w:rPr>
        <w:t>应急</w:t>
      </w:r>
      <w:r>
        <w:rPr>
          <w:rFonts w:ascii="Times New Roman" w:hAnsi="Times New Roman" w:cs="Times New Roman"/>
          <w:spacing w:val="2"/>
        </w:rPr>
        <w:t>响</w:t>
      </w:r>
      <w:r>
        <w:rPr>
          <w:rFonts w:ascii="Times New Roman" w:hAnsi="Times New Roman" w:cs="Times New Roman"/>
        </w:rPr>
        <w:t>应准</w:t>
      </w:r>
      <w:r>
        <w:rPr>
          <w:rFonts w:ascii="Times New Roman" w:hAnsi="Times New Roman" w:cs="Times New Roman"/>
          <w:spacing w:val="2"/>
        </w:rPr>
        <w:t>备</w:t>
      </w:r>
      <w:r>
        <w:rPr>
          <w:rFonts w:ascii="Times New Roman" w:hAnsi="Times New Roman" w:cs="Times New Roman"/>
          <w:spacing w:val="-59"/>
        </w:rPr>
        <w:t>，</w:t>
      </w:r>
      <w:r>
        <w:rPr>
          <w:rFonts w:ascii="Times New Roman" w:hAnsi="Times New Roman" w:cs="Times New Roman"/>
        </w:rPr>
        <w:t>确</w:t>
      </w:r>
      <w:r>
        <w:rPr>
          <w:rFonts w:ascii="Times New Roman" w:hAnsi="Times New Roman" w:cs="Times New Roman"/>
          <w:spacing w:val="2"/>
        </w:rPr>
        <w:t>保</w:t>
      </w:r>
      <w:r>
        <w:rPr>
          <w:rFonts w:ascii="Times New Roman" w:hAnsi="Times New Roman" w:cs="Times New Roman"/>
        </w:rPr>
        <w:t>有关</w:t>
      </w:r>
      <w:r>
        <w:rPr>
          <w:rFonts w:ascii="Times New Roman" w:hAnsi="Times New Roman" w:cs="Times New Roman"/>
          <w:spacing w:val="2"/>
        </w:rPr>
        <w:t>人</w:t>
      </w:r>
      <w:r>
        <w:rPr>
          <w:rFonts w:ascii="Times New Roman" w:hAnsi="Times New Roman" w:cs="Times New Roman"/>
        </w:rPr>
        <w:t>员能够</w:t>
      </w:r>
      <w:r>
        <w:rPr>
          <w:rFonts w:ascii="Times New Roman" w:hAnsi="Times New Roman" w:cs="Times New Roman"/>
        </w:rPr>
        <w:t>2</w:t>
      </w:r>
      <w:r>
        <w:rPr>
          <w:rFonts w:ascii="Times New Roman" w:hAnsi="Times New Roman" w:cs="Times New Roman"/>
        </w:rPr>
        <w:t>小</w:t>
      </w:r>
      <w:r>
        <w:rPr>
          <w:rFonts w:ascii="Times New Roman" w:hAnsi="Times New Roman" w:cs="Times New Roman"/>
          <w:spacing w:val="2"/>
        </w:rPr>
        <w:t>时</w:t>
      </w:r>
      <w:r>
        <w:rPr>
          <w:rFonts w:ascii="Times New Roman" w:hAnsi="Times New Roman" w:cs="Times New Roman"/>
        </w:rPr>
        <w:t>内完</w:t>
      </w:r>
      <w:r>
        <w:rPr>
          <w:rFonts w:ascii="Times New Roman" w:hAnsi="Times New Roman" w:cs="Times New Roman"/>
          <w:spacing w:val="2"/>
        </w:rPr>
        <w:t>成</w:t>
      </w:r>
      <w:r>
        <w:rPr>
          <w:rFonts w:ascii="Times New Roman" w:hAnsi="Times New Roman" w:cs="Times New Roman"/>
        </w:rPr>
        <w:t>集结</w:t>
      </w:r>
      <w:r>
        <w:rPr>
          <w:rFonts w:ascii="Times New Roman" w:hAnsi="Times New Roman" w:cs="Times New Roman"/>
          <w:spacing w:val="-59"/>
        </w:rPr>
        <w:t>，</w:t>
      </w:r>
      <w:r>
        <w:rPr>
          <w:rFonts w:ascii="Times New Roman" w:hAnsi="Times New Roman" w:cs="Times New Roman"/>
        </w:rPr>
        <w:t>确保防护设施、装备、应急物资等处于备用状态。</w:t>
      </w:r>
    </w:p>
    <w:p w:rsidR="00877CE2" w:rsidRDefault="00E031D4">
      <w:pPr>
        <w:pStyle w:val="a6"/>
        <w:spacing w:line="560" w:lineRule="exact"/>
        <w:ind w:left="0" w:rightChars="11" w:right="23" w:firstLine="643"/>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）对可能造成人体危害的食品及相关产品，食品安全</w:t>
      </w:r>
      <w:r>
        <w:rPr>
          <w:rFonts w:ascii="Times New Roman" w:hAnsi="Times New Roman" w:cs="Times New Roman"/>
          <w:spacing w:val="1"/>
        </w:rPr>
        <w:t>监</w:t>
      </w:r>
      <w:r>
        <w:rPr>
          <w:rFonts w:ascii="Times New Roman" w:hAnsi="Times New Roman" w:cs="Times New Roman"/>
        </w:rPr>
        <w:t>管部</w:t>
      </w:r>
      <w:r>
        <w:rPr>
          <w:rFonts w:ascii="Times New Roman" w:hAnsi="Times New Roman" w:cs="Times New Roman"/>
          <w:spacing w:val="1"/>
        </w:rPr>
        <w:t>门</w:t>
      </w:r>
      <w:r>
        <w:rPr>
          <w:rFonts w:ascii="Times New Roman" w:hAnsi="Times New Roman" w:cs="Times New Roman"/>
        </w:rPr>
        <w:t>可依</w:t>
      </w:r>
      <w:r>
        <w:rPr>
          <w:rFonts w:ascii="Times New Roman" w:hAnsi="Times New Roman" w:cs="Times New Roman"/>
          <w:spacing w:val="1"/>
        </w:rPr>
        <w:t>法</w:t>
      </w:r>
      <w:r>
        <w:rPr>
          <w:rFonts w:ascii="Times New Roman" w:hAnsi="Times New Roman" w:cs="Times New Roman"/>
        </w:rPr>
        <w:t>宣布</w:t>
      </w:r>
      <w:r>
        <w:rPr>
          <w:rFonts w:ascii="Times New Roman" w:hAnsi="Times New Roman" w:cs="Times New Roman"/>
          <w:spacing w:val="1"/>
        </w:rPr>
        <w:t>采</w:t>
      </w:r>
      <w:r>
        <w:rPr>
          <w:rFonts w:ascii="Times New Roman" w:hAnsi="Times New Roman" w:cs="Times New Roman"/>
        </w:rPr>
        <w:t>取</w:t>
      </w:r>
      <w:r>
        <w:rPr>
          <w:rFonts w:ascii="Times New Roman" w:hAnsi="Times New Roman" w:cs="Times New Roman"/>
          <w:spacing w:val="1"/>
        </w:rPr>
        <w:t>查</w:t>
      </w:r>
      <w:r>
        <w:rPr>
          <w:rFonts w:ascii="Times New Roman" w:hAnsi="Times New Roman" w:cs="Times New Roman"/>
        </w:rPr>
        <w:t>封</w:t>
      </w:r>
      <w:r>
        <w:rPr>
          <w:rFonts w:ascii="Times New Roman" w:hAnsi="Times New Roman" w:cs="Times New Roman"/>
          <w:spacing w:val="-38"/>
        </w:rPr>
        <w:t>、</w:t>
      </w:r>
      <w:r>
        <w:rPr>
          <w:rFonts w:ascii="Times New Roman" w:hAnsi="Times New Roman" w:cs="Times New Roman"/>
        </w:rPr>
        <w:t>扣押</w:t>
      </w:r>
      <w:r>
        <w:rPr>
          <w:rFonts w:ascii="Times New Roman" w:hAnsi="Times New Roman" w:cs="Times New Roman"/>
          <w:spacing w:val="-35"/>
        </w:rPr>
        <w:t>、</w:t>
      </w:r>
      <w:r>
        <w:rPr>
          <w:rFonts w:ascii="Times New Roman" w:hAnsi="Times New Roman" w:cs="Times New Roman"/>
        </w:rPr>
        <w:t>暂</w:t>
      </w:r>
      <w:r>
        <w:rPr>
          <w:rFonts w:ascii="Times New Roman" w:hAnsi="Times New Roman" w:cs="Times New Roman"/>
          <w:spacing w:val="1"/>
        </w:rPr>
        <w:t>停</w:t>
      </w:r>
      <w:r>
        <w:rPr>
          <w:rFonts w:ascii="Times New Roman" w:hAnsi="Times New Roman" w:cs="Times New Roman"/>
        </w:rPr>
        <w:t>销售</w:t>
      </w:r>
      <w:r>
        <w:rPr>
          <w:rFonts w:ascii="Times New Roman" w:hAnsi="Times New Roman" w:cs="Times New Roman"/>
          <w:spacing w:val="-38"/>
        </w:rPr>
        <w:t>、</w:t>
      </w:r>
      <w:r>
        <w:rPr>
          <w:rFonts w:ascii="Times New Roman" w:hAnsi="Times New Roman" w:cs="Times New Roman"/>
        </w:rPr>
        <w:t>责</w:t>
      </w:r>
      <w:r>
        <w:rPr>
          <w:rFonts w:ascii="Times New Roman" w:hAnsi="Times New Roman" w:cs="Times New Roman"/>
          <w:spacing w:val="1"/>
        </w:rPr>
        <w:t>令</w:t>
      </w:r>
      <w:r>
        <w:rPr>
          <w:rFonts w:ascii="Times New Roman" w:hAnsi="Times New Roman" w:cs="Times New Roman"/>
        </w:rPr>
        <w:t>召回等临</w:t>
      </w:r>
      <w:r>
        <w:rPr>
          <w:rFonts w:ascii="Times New Roman" w:hAnsi="Times New Roman" w:cs="Times New Roman"/>
          <w:spacing w:val="1"/>
        </w:rPr>
        <w:t>时</w:t>
      </w:r>
      <w:r>
        <w:rPr>
          <w:rFonts w:ascii="Times New Roman" w:hAnsi="Times New Roman" w:cs="Times New Roman"/>
        </w:rPr>
        <w:t>控制</w:t>
      </w:r>
      <w:r>
        <w:rPr>
          <w:rFonts w:ascii="Times New Roman" w:hAnsi="Times New Roman" w:cs="Times New Roman"/>
          <w:spacing w:val="1"/>
        </w:rPr>
        <w:t>措</w:t>
      </w:r>
      <w:r>
        <w:rPr>
          <w:rFonts w:ascii="Times New Roman" w:hAnsi="Times New Roman" w:cs="Times New Roman"/>
        </w:rPr>
        <w:t>施</w:t>
      </w:r>
      <w:r>
        <w:rPr>
          <w:rFonts w:ascii="Times New Roman" w:hAnsi="Times New Roman" w:cs="Times New Roman"/>
          <w:spacing w:val="-38"/>
        </w:rPr>
        <w:t>，</w:t>
      </w:r>
      <w:r>
        <w:rPr>
          <w:rFonts w:ascii="Times New Roman" w:hAnsi="Times New Roman" w:cs="Times New Roman"/>
        </w:rPr>
        <w:t>并</w:t>
      </w:r>
      <w:r>
        <w:rPr>
          <w:rFonts w:ascii="Times New Roman" w:hAnsi="Times New Roman" w:cs="Times New Roman"/>
          <w:spacing w:val="1"/>
        </w:rPr>
        <w:t>公</w:t>
      </w:r>
      <w:r>
        <w:rPr>
          <w:rFonts w:ascii="Times New Roman" w:hAnsi="Times New Roman" w:cs="Times New Roman"/>
        </w:rPr>
        <w:t>布临</w:t>
      </w:r>
      <w:r>
        <w:rPr>
          <w:rFonts w:ascii="Times New Roman" w:hAnsi="Times New Roman" w:cs="Times New Roman"/>
          <w:spacing w:val="1"/>
        </w:rPr>
        <w:t>时</w:t>
      </w:r>
      <w:r>
        <w:rPr>
          <w:rFonts w:ascii="Times New Roman" w:hAnsi="Times New Roman" w:cs="Times New Roman"/>
        </w:rPr>
        <w:t>控制</w:t>
      </w:r>
      <w:r>
        <w:rPr>
          <w:rFonts w:ascii="Times New Roman" w:hAnsi="Times New Roman" w:cs="Times New Roman"/>
          <w:spacing w:val="1"/>
        </w:rPr>
        <w:t>措</w:t>
      </w:r>
      <w:r>
        <w:rPr>
          <w:rFonts w:ascii="Times New Roman" w:hAnsi="Times New Roman" w:cs="Times New Roman"/>
        </w:rPr>
        <w:t>施实</w:t>
      </w:r>
      <w:r>
        <w:rPr>
          <w:rFonts w:ascii="Times New Roman" w:hAnsi="Times New Roman" w:cs="Times New Roman"/>
          <w:spacing w:val="1"/>
        </w:rPr>
        <w:t>施</w:t>
      </w:r>
      <w:r>
        <w:rPr>
          <w:rFonts w:ascii="Times New Roman" w:hAnsi="Times New Roman" w:cs="Times New Roman"/>
        </w:rPr>
        <w:t>的</w:t>
      </w:r>
      <w:r>
        <w:rPr>
          <w:rFonts w:ascii="Times New Roman" w:hAnsi="Times New Roman" w:cs="Times New Roman"/>
          <w:spacing w:val="1"/>
        </w:rPr>
        <w:t>对</w:t>
      </w:r>
      <w:r>
        <w:rPr>
          <w:rFonts w:ascii="Times New Roman" w:hAnsi="Times New Roman" w:cs="Times New Roman"/>
        </w:rPr>
        <w:t>象</w:t>
      </w:r>
      <w:r>
        <w:rPr>
          <w:rFonts w:ascii="Times New Roman" w:hAnsi="Times New Roman" w:cs="Times New Roman"/>
          <w:spacing w:val="-38"/>
        </w:rPr>
        <w:t>、</w:t>
      </w:r>
      <w:r>
        <w:rPr>
          <w:rFonts w:ascii="Times New Roman" w:hAnsi="Times New Roman" w:cs="Times New Roman"/>
        </w:rPr>
        <w:t>范</w:t>
      </w:r>
      <w:r>
        <w:rPr>
          <w:rFonts w:ascii="Times New Roman" w:hAnsi="Times New Roman" w:cs="Times New Roman"/>
          <w:spacing w:val="1"/>
        </w:rPr>
        <w:t>围</w:t>
      </w:r>
      <w:r>
        <w:rPr>
          <w:rFonts w:ascii="Times New Roman" w:hAnsi="Times New Roman" w:cs="Times New Roman"/>
          <w:spacing w:val="-38"/>
        </w:rPr>
        <w:t>、</w:t>
      </w:r>
      <w:r>
        <w:rPr>
          <w:rFonts w:ascii="Times New Roman" w:hAnsi="Times New Roman" w:cs="Times New Roman"/>
        </w:rPr>
        <w:t>措</w:t>
      </w:r>
      <w:r>
        <w:rPr>
          <w:rFonts w:ascii="Times New Roman" w:hAnsi="Times New Roman" w:cs="Times New Roman"/>
          <w:spacing w:val="1"/>
        </w:rPr>
        <w:t>施</w:t>
      </w:r>
      <w:r>
        <w:rPr>
          <w:rFonts w:ascii="Times New Roman" w:hAnsi="Times New Roman" w:cs="Times New Roman"/>
        </w:rPr>
        <w:t>种类</w:t>
      </w:r>
      <w:r>
        <w:rPr>
          <w:rFonts w:ascii="Times New Roman" w:hAnsi="Times New Roman" w:cs="Times New Roman"/>
          <w:spacing w:val="-28"/>
        </w:rPr>
        <w:t>、</w:t>
      </w:r>
      <w:r>
        <w:rPr>
          <w:rFonts w:ascii="Times New Roman" w:hAnsi="Times New Roman" w:cs="Times New Roman"/>
        </w:rPr>
        <w:t>实</w:t>
      </w:r>
      <w:r>
        <w:rPr>
          <w:rFonts w:ascii="Times New Roman" w:hAnsi="Times New Roman" w:cs="Times New Roman"/>
          <w:spacing w:val="1"/>
        </w:rPr>
        <w:t>施</w:t>
      </w:r>
      <w:r>
        <w:rPr>
          <w:rFonts w:ascii="Times New Roman" w:hAnsi="Times New Roman" w:cs="Times New Roman"/>
        </w:rPr>
        <w:t>期</w:t>
      </w:r>
      <w:r>
        <w:rPr>
          <w:rFonts w:ascii="Times New Roman" w:hAnsi="Times New Roman" w:cs="Times New Roman"/>
          <w:spacing w:val="1"/>
        </w:rPr>
        <w:t>限</w:t>
      </w:r>
      <w:r>
        <w:rPr>
          <w:rFonts w:ascii="Times New Roman" w:hAnsi="Times New Roman" w:cs="Times New Roman"/>
          <w:spacing w:val="-28"/>
        </w:rPr>
        <w:t>、</w:t>
      </w:r>
      <w:r>
        <w:rPr>
          <w:rFonts w:ascii="Times New Roman" w:hAnsi="Times New Roman" w:cs="Times New Roman"/>
        </w:rPr>
        <w:t>解</w:t>
      </w:r>
      <w:r>
        <w:rPr>
          <w:rFonts w:ascii="Times New Roman" w:hAnsi="Times New Roman" w:cs="Times New Roman"/>
          <w:spacing w:val="1"/>
        </w:rPr>
        <w:t>除</w:t>
      </w:r>
      <w:r>
        <w:rPr>
          <w:rFonts w:ascii="Times New Roman" w:hAnsi="Times New Roman" w:cs="Times New Roman"/>
        </w:rPr>
        <w:t>期限</w:t>
      </w:r>
      <w:r>
        <w:rPr>
          <w:rFonts w:ascii="Times New Roman" w:hAnsi="Times New Roman" w:cs="Times New Roman"/>
          <w:spacing w:val="1"/>
        </w:rPr>
        <w:t>以</w:t>
      </w:r>
      <w:r>
        <w:rPr>
          <w:rFonts w:ascii="Times New Roman" w:hAnsi="Times New Roman" w:cs="Times New Roman"/>
        </w:rPr>
        <w:t>及救</w:t>
      </w:r>
      <w:r>
        <w:rPr>
          <w:rFonts w:ascii="Times New Roman" w:hAnsi="Times New Roman" w:cs="Times New Roman"/>
          <w:spacing w:val="1"/>
        </w:rPr>
        <w:t>济</w:t>
      </w:r>
      <w:r>
        <w:rPr>
          <w:rFonts w:ascii="Times New Roman" w:hAnsi="Times New Roman" w:cs="Times New Roman"/>
        </w:rPr>
        <w:t>措施</w:t>
      </w:r>
      <w:r>
        <w:rPr>
          <w:rFonts w:ascii="Times New Roman" w:hAnsi="Times New Roman" w:cs="Times New Roman"/>
          <w:spacing w:val="1"/>
        </w:rPr>
        <w:t>等</w:t>
      </w:r>
      <w:r>
        <w:rPr>
          <w:rFonts w:ascii="Times New Roman" w:hAnsi="Times New Roman" w:cs="Times New Roman"/>
        </w:rPr>
        <w:t>内容</w:t>
      </w:r>
      <w:r>
        <w:rPr>
          <w:rFonts w:ascii="Times New Roman" w:hAnsi="Times New Roman" w:cs="Times New Roman"/>
          <w:spacing w:val="-26"/>
        </w:rPr>
        <w:t>。</w:t>
      </w:r>
      <w:r>
        <w:rPr>
          <w:rFonts w:ascii="Times New Roman" w:hAnsi="Times New Roman" w:cs="Times New Roman"/>
        </w:rPr>
        <w:t>预</w:t>
      </w:r>
      <w:r>
        <w:rPr>
          <w:rFonts w:ascii="Times New Roman" w:hAnsi="Times New Roman" w:cs="Times New Roman"/>
          <w:spacing w:val="1"/>
        </w:rPr>
        <w:t>警</w:t>
      </w:r>
      <w:r>
        <w:rPr>
          <w:rFonts w:ascii="Times New Roman" w:hAnsi="Times New Roman" w:cs="Times New Roman"/>
        </w:rPr>
        <w:t>解除后</w:t>
      </w:r>
      <w:r>
        <w:rPr>
          <w:rFonts w:ascii="Times New Roman" w:hAnsi="Times New Roman" w:cs="Times New Roman"/>
          <w:spacing w:val="-26"/>
        </w:rPr>
        <w:t>，</w:t>
      </w:r>
      <w:r>
        <w:rPr>
          <w:rFonts w:ascii="Times New Roman" w:hAnsi="Times New Roman" w:cs="Times New Roman"/>
        </w:rPr>
        <w:t>由相关食品安全监管部门及时发布解除临时控制措施的信息。</w:t>
      </w:r>
    </w:p>
    <w:p w:rsidR="00877CE2" w:rsidRDefault="00E031D4">
      <w:pPr>
        <w:spacing w:line="560" w:lineRule="exact"/>
        <w:ind w:rightChars="11" w:right="23" w:firstLineChars="200" w:firstLine="640"/>
        <w:outlineLvl w:val="0"/>
        <w:rPr>
          <w:rFonts w:ascii="Times New Roman" w:eastAsia="方正仿宋_GBK" w:hAnsi="Times New Roman" w:cs="Times New Roman"/>
          <w:b/>
          <w:bCs/>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ab/>
      </w:r>
      <w:r>
        <w:rPr>
          <w:rFonts w:ascii="Times New Roman" w:eastAsia="方正黑体_GBK" w:hAnsi="Times New Roman" w:cs="Times New Roman"/>
          <w:sz w:val="32"/>
          <w:szCs w:val="32"/>
        </w:rPr>
        <w:t>应急处置</w:t>
      </w:r>
    </w:p>
    <w:p w:rsidR="00877CE2" w:rsidRDefault="00E031D4">
      <w:pPr>
        <w:pStyle w:val="a6"/>
        <w:spacing w:line="560" w:lineRule="exact"/>
        <w:ind w:left="0" w:rightChars="11" w:right="23" w:firstLine="643"/>
        <w:outlineLvl w:val="1"/>
        <w:rPr>
          <w:rFonts w:ascii="Times New Roman" w:hAnsi="Times New Roman" w:cs="Times New Roman"/>
        </w:rPr>
      </w:pPr>
      <w:r>
        <w:rPr>
          <w:rFonts w:ascii="Times New Roman" w:hAnsi="Times New Roman" w:cs="Times New Roman"/>
          <w:spacing w:val="-1"/>
        </w:rPr>
        <w:t>4.1</w:t>
      </w:r>
      <w:r>
        <w:rPr>
          <w:rFonts w:ascii="Times New Roman" w:eastAsia="方正楷体_GBK" w:hAnsi="Times New Roman" w:cs="Times New Roman"/>
        </w:rPr>
        <w:t>信息报告与通报</w:t>
      </w:r>
    </w:p>
    <w:p w:rsidR="00877CE2" w:rsidRDefault="00E031D4">
      <w:pPr>
        <w:pStyle w:val="a6"/>
        <w:spacing w:line="560" w:lineRule="exact"/>
        <w:ind w:left="0" w:rightChars="11" w:right="23" w:firstLine="643"/>
        <w:outlineLvl w:val="2"/>
        <w:rPr>
          <w:rFonts w:ascii="Times New Roman" w:hAnsi="Times New Roman" w:cs="Times New Roman"/>
        </w:rPr>
      </w:pPr>
      <w:r>
        <w:rPr>
          <w:rFonts w:ascii="Times New Roman" w:hAnsi="Times New Roman" w:cs="Times New Roman"/>
          <w:b/>
          <w:bCs/>
        </w:rPr>
        <w:lastRenderedPageBreak/>
        <w:t>4.1.1</w:t>
      </w:r>
      <w:r>
        <w:rPr>
          <w:rFonts w:ascii="Times New Roman" w:hAnsi="Times New Roman" w:cs="Times New Roman"/>
          <w:b/>
          <w:bCs/>
        </w:rPr>
        <w:t>报告主体和时限</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有关监管部门要建立实施食品安全突发事件信息报告制度，明确报告的主体、程序及内容，强化首报、续报、终报责任意识。加强信息直报系统建设，提升突发事件信息报告时效性、准确性，加强信息通报与共享。任何单位和个人不得对食品安全突发事件隐瞒、谎报、缓报，不得隐匿、伪造、毁灭有关证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突发事件信息报告实行逐级上报，但对于经研判认为重大、紧急、敏感的信息，特殊情况下可越级报告。报市主管部门的重大食品安全事件信息，要同时或先行向区人民政府报告。</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）发现其生产经营的食品造成或者可能造成公众健康损害的、发生可能与食品有关的急性群体性健康损害的、接收食品安全突发事件病人进行治疗的单位，应当在</w:t>
      </w:r>
      <w:r>
        <w:rPr>
          <w:rFonts w:ascii="Times New Roman" w:hAnsi="Times New Roman" w:cs="Times New Roman"/>
        </w:rPr>
        <w:t>2</w:t>
      </w:r>
      <w:r>
        <w:rPr>
          <w:rFonts w:ascii="Times New Roman" w:hAnsi="Times New Roman" w:cs="Times New Roman"/>
        </w:rPr>
        <w:t>小时内向区市场监管局（指挥部办公室）、区卫健委报告。</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）医疗机构发现其接收的病人属于或者疑似食源性疾病病人的，应当按照规定及时将相关信息向区卫健委报告。</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）有关监管部门获知食品安全事故或接到食品安全事故报告或举报，应当及时通报区市场监管局（指挥部办公室）和其他相关部门。</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）区卫健委在调查处理传染病或者其他突发公共卫生事</w:t>
      </w:r>
      <w:r w:rsidR="00222C7D">
        <w:rPr>
          <w:rFonts w:ascii="Times New Roman" w:hAnsi="Times New Roman" w:cs="Times New Roman" w:hint="eastAsia"/>
        </w:rPr>
        <w:t>件</w:t>
      </w:r>
      <w:r>
        <w:rPr>
          <w:rFonts w:ascii="Times New Roman" w:hAnsi="Times New Roman" w:cs="Times New Roman"/>
        </w:rPr>
        <w:t>中发现与食品安全相关的信息，应当及时通报区市场监管局（指挥部办公室）。</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）食品安全相关技术机构、有关社会团体及个人发现食</w:t>
      </w:r>
      <w:r>
        <w:rPr>
          <w:rFonts w:ascii="Times New Roman" w:hAnsi="Times New Roman" w:cs="Times New Roman"/>
        </w:rPr>
        <w:lastRenderedPageBreak/>
        <w:t>品安全突发事故相关情况，应当及时向区市场监管局（指挥部办公室）报告或举报。</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）区市场监管部门（指挥部办公室）应当及时将食品安全事故相关信息向区人民政府和市场监管局（指挥部办公室）报告。区人民政府和区市场监管局</w:t>
      </w:r>
      <w:r>
        <w:rPr>
          <w:rFonts w:ascii="Times New Roman" w:hAnsi="Times New Roman" w:cs="Times New Roman"/>
        </w:rPr>
        <w:t>（指挥部办公室）按照相关规定上报，其中特别重大、重大食品安全事故后力争接报后</w:t>
      </w:r>
      <w:r>
        <w:rPr>
          <w:rFonts w:ascii="Times New Roman" w:hAnsi="Times New Roman" w:cs="Times New Roman"/>
        </w:rPr>
        <w:t>30</w:t>
      </w:r>
      <w:r>
        <w:rPr>
          <w:rFonts w:ascii="Times New Roman" w:hAnsi="Times New Roman" w:cs="Times New Roman"/>
        </w:rPr>
        <w:t>分钟内电话报告，</w:t>
      </w:r>
      <w:r>
        <w:rPr>
          <w:rFonts w:ascii="Times New Roman" w:hAnsi="Times New Roman" w:cs="Times New Roman"/>
        </w:rPr>
        <w:t>1</w:t>
      </w:r>
      <w:r>
        <w:rPr>
          <w:rFonts w:ascii="Times New Roman" w:hAnsi="Times New Roman" w:cs="Times New Roman"/>
        </w:rPr>
        <w:t>小时书面报告；较大事故</w:t>
      </w:r>
      <w:r>
        <w:rPr>
          <w:rFonts w:ascii="Times New Roman" w:hAnsi="Times New Roman" w:cs="Times New Roman"/>
        </w:rPr>
        <w:t>1</w:t>
      </w:r>
      <w:r>
        <w:rPr>
          <w:rFonts w:ascii="Times New Roman" w:hAnsi="Times New Roman" w:cs="Times New Roman"/>
        </w:rPr>
        <w:t>小时电话报告，</w:t>
      </w:r>
      <w:r>
        <w:rPr>
          <w:rFonts w:ascii="Times New Roman" w:hAnsi="Times New Roman" w:cs="Times New Roman"/>
        </w:rPr>
        <w:t>2</w:t>
      </w:r>
      <w:r>
        <w:rPr>
          <w:rFonts w:ascii="Times New Roman" w:hAnsi="Times New Roman" w:cs="Times New Roman"/>
        </w:rPr>
        <w:t>小时内书面报告；一般事故接报</w:t>
      </w:r>
      <w:r>
        <w:rPr>
          <w:rFonts w:ascii="Times New Roman" w:hAnsi="Times New Roman" w:cs="Times New Roman"/>
        </w:rPr>
        <w:t>2</w:t>
      </w:r>
      <w:r>
        <w:rPr>
          <w:rFonts w:ascii="Times New Roman" w:hAnsi="Times New Roman" w:cs="Times New Roman"/>
        </w:rPr>
        <w:t>小时内进行报告，</w:t>
      </w:r>
      <w:r>
        <w:rPr>
          <w:rFonts w:ascii="Times New Roman" w:hAnsi="Times New Roman" w:cs="Times New Roman"/>
        </w:rPr>
        <w:t>7</w:t>
      </w:r>
      <w:r>
        <w:rPr>
          <w:rFonts w:ascii="Times New Roman" w:hAnsi="Times New Roman" w:cs="Times New Roman"/>
        </w:rPr>
        <w:t>日内形成结案报告。</w:t>
      </w:r>
    </w:p>
    <w:p w:rsidR="00877CE2" w:rsidRDefault="00E031D4">
      <w:pPr>
        <w:pStyle w:val="a6"/>
        <w:spacing w:line="560" w:lineRule="exact"/>
        <w:ind w:left="0" w:rightChars="11" w:right="23" w:firstLine="640"/>
        <w:outlineLvl w:val="2"/>
        <w:rPr>
          <w:rFonts w:ascii="Times New Roman" w:hAnsi="Times New Roman" w:cs="Times New Roman"/>
        </w:rPr>
      </w:pPr>
      <w:r>
        <w:rPr>
          <w:rFonts w:ascii="Times New Roman" w:hAnsi="Times New Roman" w:cs="Times New Roman"/>
          <w:b/>
          <w:bCs/>
        </w:rPr>
        <w:t>4.1.2</w:t>
      </w:r>
      <w:r>
        <w:rPr>
          <w:rFonts w:ascii="Times New Roman" w:hAnsi="Times New Roman" w:cs="Times New Roman"/>
          <w:b/>
          <w:bCs/>
        </w:rPr>
        <w:t>报告内容</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食品生产经营者、医疗机构、技术机构、社会团体和个人等报告疑似食品安全突发事件信息时，应当包括事件发生时间、地点和当前状况等基本情况等。</w:t>
      </w:r>
    </w:p>
    <w:p w:rsidR="00877CE2" w:rsidRDefault="00E031D4">
      <w:pPr>
        <w:pStyle w:val="a6"/>
        <w:spacing w:line="560" w:lineRule="exact"/>
        <w:ind w:left="0" w:rightChars="11" w:right="23" w:firstLineChars="200" w:firstLine="640"/>
        <w:rPr>
          <w:rFonts w:ascii="Times New Roman" w:hAnsi="Times New Roman" w:cs="Times New Roman"/>
          <w:spacing w:val="24"/>
        </w:rPr>
      </w:pPr>
      <w:r>
        <w:rPr>
          <w:rFonts w:ascii="Times New Roman" w:hAnsi="Times New Roman" w:cs="Times New Roman"/>
        </w:rPr>
        <w:t>有关监管部门初报食品安全突发事件信息应包括信息来源、事件发生时间、地点、当前状况、危害程度、先期处置、发展趋势等信息；根据事件应对情况可进行多次续报，</w:t>
      </w:r>
      <w:r>
        <w:rPr>
          <w:rFonts w:ascii="Times New Roman" w:hAnsi="Times New Roman" w:cs="Times New Roman"/>
        </w:rPr>
        <w:t>内容主要包括事件进展、发展趋势、后续应对措施、调查详情、原因分析等信息；终报应包括事件概况、调查处理过程、事件性质、事件责任认定、追溯或处置结果、整改措施和效果评价等。</w:t>
      </w:r>
    </w:p>
    <w:p w:rsidR="00877CE2" w:rsidRDefault="00E031D4">
      <w:pPr>
        <w:pStyle w:val="a6"/>
        <w:spacing w:line="560" w:lineRule="exact"/>
        <w:ind w:left="0" w:rightChars="11" w:right="23" w:firstLineChars="200" w:firstLine="636"/>
        <w:outlineLvl w:val="1"/>
        <w:rPr>
          <w:rFonts w:ascii="方正楷体_GBK" w:eastAsia="方正楷体_GBK" w:hAnsi="方正楷体_GBK" w:cs="方正楷体_GBK"/>
        </w:rPr>
      </w:pPr>
      <w:r>
        <w:rPr>
          <w:rFonts w:ascii="Times New Roman" w:hAnsi="Times New Roman" w:cs="Times New Roman"/>
          <w:spacing w:val="-1"/>
        </w:rPr>
        <w:t>4.2</w:t>
      </w:r>
      <w:r>
        <w:rPr>
          <w:rFonts w:ascii="方正楷体_GBK" w:eastAsia="方正楷体_GBK" w:hAnsi="方正楷体_GBK" w:cs="方正楷体_GBK" w:hint="eastAsia"/>
        </w:rPr>
        <w:t>先期处置</w:t>
      </w:r>
    </w:p>
    <w:p w:rsidR="00877CE2" w:rsidRDefault="00E031D4">
      <w:pPr>
        <w:pStyle w:val="a6"/>
        <w:spacing w:line="560" w:lineRule="exact"/>
        <w:ind w:left="0" w:rightChars="11" w:right="23" w:firstLine="645"/>
        <w:rPr>
          <w:rFonts w:ascii="Times New Roman" w:hAnsi="Times New Roman" w:cs="Times New Roman"/>
        </w:rPr>
      </w:pPr>
      <w:r>
        <w:rPr>
          <w:rFonts w:ascii="Times New Roman" w:hAnsi="Times New Roman" w:cs="Times New Roman"/>
        </w:rPr>
        <w:t>事件发生企业、单位和所在街道、社区负有先期处置的第一责任。事发地所在区市场监管分局接到食品安全突发事件报告后，</w:t>
      </w:r>
      <w:r>
        <w:rPr>
          <w:rFonts w:ascii="Times New Roman" w:hAnsi="Times New Roman" w:cs="Times New Roman"/>
        </w:rPr>
        <w:lastRenderedPageBreak/>
        <w:t>应当牵头开展先期处置相关工作，并及时向区市场监管局（指挥部办公室）报告，区市场监管局（指挥部办公室）在了解相关情况后，报告报区人民政府，区人民政府启动相应的应急预案。</w:t>
      </w:r>
    </w:p>
    <w:p w:rsidR="00877CE2" w:rsidRDefault="00E031D4">
      <w:pPr>
        <w:pStyle w:val="a6"/>
        <w:spacing w:line="560" w:lineRule="exact"/>
        <w:ind w:left="0" w:rightChars="11" w:right="23" w:firstLine="645"/>
        <w:rPr>
          <w:rFonts w:ascii="Times New Roman" w:hAnsi="Times New Roman" w:cs="Times New Roman"/>
        </w:rPr>
      </w:pPr>
      <w:r>
        <w:rPr>
          <w:rFonts w:ascii="Times New Roman" w:hAnsi="Times New Roman" w:cs="Times New Roman"/>
        </w:rPr>
        <w:t>一旦发生先期处置仍不能控制事态的紧急情况，区市场监管局、区卫健委等部门报请或由区人民政府直接决定应急响应等级和范围，启动相应等级的应急响应并实施应急处置。</w:t>
      </w:r>
    </w:p>
    <w:p w:rsidR="00877CE2" w:rsidRDefault="00E031D4">
      <w:pPr>
        <w:pStyle w:val="a6"/>
        <w:spacing w:line="560" w:lineRule="exact"/>
        <w:ind w:left="0" w:rightChars="11" w:right="23" w:firstLine="645"/>
        <w:outlineLvl w:val="1"/>
        <w:rPr>
          <w:rFonts w:ascii="Times New Roman" w:hAnsi="Times New Roman" w:cs="Times New Roman"/>
        </w:rPr>
      </w:pPr>
      <w:r>
        <w:rPr>
          <w:rFonts w:ascii="Times New Roman" w:hAnsi="Times New Roman" w:cs="Times New Roman"/>
        </w:rPr>
        <w:t>4.3</w:t>
      </w:r>
      <w:r>
        <w:rPr>
          <w:rFonts w:ascii="Times New Roman" w:eastAsia="方正楷体_GBK" w:hAnsi="Times New Roman" w:cs="Times New Roman"/>
        </w:rPr>
        <w:t>事件评估</w:t>
      </w:r>
    </w:p>
    <w:p w:rsidR="00877CE2" w:rsidRDefault="00E031D4">
      <w:pPr>
        <w:pStyle w:val="a6"/>
        <w:spacing w:line="560" w:lineRule="exact"/>
        <w:ind w:left="0" w:rightChars="11" w:right="23" w:firstLine="645"/>
        <w:rPr>
          <w:rFonts w:ascii="Times New Roman" w:hAnsi="Times New Roman" w:cs="Times New Roman"/>
        </w:rPr>
      </w:pPr>
      <w:r>
        <w:rPr>
          <w:rFonts w:ascii="Times New Roman" w:hAnsi="Times New Roman" w:cs="Times New Roman"/>
        </w:rPr>
        <w:t>区市场监管局（指挥部办公室）统一组织、协调开展食品安全突发事件评估工作，为核定事件级别和确定应采取的措施提供依据。有关部门应当按相关规定及时向区市场监管局（指挥部办公室）提供相关信息和资料。评估内容应当包括：涉事产品可能导致的健康损害及所涉及的范围；事件影响范围、严重程度及发展蔓延趋势；舆情发展趋势。</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经初步评估为食品安全突发事件且需要启</w:t>
      </w:r>
      <w:r>
        <w:rPr>
          <w:rFonts w:ascii="Times New Roman" w:hAnsi="Times New Roman" w:cs="Times New Roman"/>
        </w:rPr>
        <w:t>动应急响应的，区市场监管局（指挥部办公室）应当按规定向区指挥部及市市场监管部门报告，必要时向区党委、政府报告。</w:t>
      </w:r>
    </w:p>
    <w:p w:rsidR="00877CE2" w:rsidRDefault="00E031D4">
      <w:pPr>
        <w:pStyle w:val="a6"/>
        <w:spacing w:line="560" w:lineRule="exact"/>
        <w:ind w:left="0" w:rightChars="11" w:right="23" w:firstLine="640"/>
        <w:outlineLvl w:val="1"/>
        <w:rPr>
          <w:rFonts w:ascii="Times New Roman" w:eastAsia="方正黑体_GBK" w:hAnsi="Times New Roman" w:cs="Times New Roman"/>
        </w:rPr>
      </w:pPr>
      <w:r>
        <w:rPr>
          <w:rFonts w:ascii="Times New Roman" w:hAnsi="Times New Roman" w:cs="Times New Roman"/>
        </w:rPr>
        <w:t>4.4</w:t>
      </w:r>
      <w:r>
        <w:rPr>
          <w:rFonts w:ascii="方正楷体_GBK" w:eastAsia="方正楷体_GBK" w:hAnsi="方正楷体_GBK" w:cs="方正楷体_GBK" w:hint="eastAsia"/>
        </w:rPr>
        <w:t>应急响应</w:t>
      </w:r>
    </w:p>
    <w:p w:rsidR="00877CE2" w:rsidRDefault="00E031D4">
      <w:pPr>
        <w:pStyle w:val="a6"/>
        <w:spacing w:line="560" w:lineRule="exact"/>
        <w:ind w:left="0" w:rightChars="11" w:right="23" w:firstLine="640"/>
        <w:outlineLvl w:val="2"/>
        <w:rPr>
          <w:rFonts w:ascii="Times New Roman" w:hAnsi="Times New Roman" w:cs="Times New Roman"/>
        </w:rPr>
      </w:pPr>
      <w:r>
        <w:rPr>
          <w:rFonts w:ascii="Times New Roman" w:hAnsi="Times New Roman" w:cs="Times New Roman"/>
          <w:b/>
          <w:bCs/>
        </w:rPr>
        <w:t>4.4.1</w:t>
      </w:r>
      <w:r>
        <w:rPr>
          <w:rFonts w:ascii="Times New Roman" w:hAnsi="Times New Roman" w:cs="Times New Roman"/>
          <w:b/>
          <w:bCs/>
        </w:rPr>
        <w:t>响应分级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根据食品安全突发事件的严重程度和发展态势，将应急响应设定为特别重大（</w:t>
      </w:r>
      <w:r>
        <w:rPr>
          <w:rFonts w:ascii="Times New Roman" w:hAnsi="Times New Roman" w:cs="Times New Roman"/>
        </w:rPr>
        <w:t>Ⅰ</w:t>
      </w:r>
      <w:r>
        <w:rPr>
          <w:rFonts w:ascii="Times New Roman" w:hAnsi="Times New Roman" w:cs="Times New Roman"/>
        </w:rPr>
        <w:t>级）、重大（</w:t>
      </w:r>
      <w:r>
        <w:rPr>
          <w:rFonts w:ascii="Times New Roman" w:hAnsi="Times New Roman" w:cs="Times New Roman"/>
        </w:rPr>
        <w:t>Ⅱ</w:t>
      </w:r>
      <w:r>
        <w:rPr>
          <w:rFonts w:ascii="Times New Roman" w:hAnsi="Times New Roman" w:cs="Times New Roman"/>
        </w:rPr>
        <w:t>级）、较大（</w:t>
      </w:r>
      <w:r>
        <w:rPr>
          <w:rFonts w:ascii="Times New Roman" w:hAnsi="Times New Roman" w:cs="Times New Roman"/>
        </w:rPr>
        <w:t>Ⅲ</w:t>
      </w:r>
      <w:r>
        <w:rPr>
          <w:rFonts w:ascii="Times New Roman" w:hAnsi="Times New Roman" w:cs="Times New Roman"/>
        </w:rPr>
        <w:t>级）和一般（</w:t>
      </w:r>
      <w:r>
        <w:rPr>
          <w:rFonts w:ascii="Times New Roman" w:hAnsi="Times New Roman" w:cs="Times New Roman"/>
        </w:rPr>
        <w:t>Ⅳ</w:t>
      </w:r>
      <w:r>
        <w:rPr>
          <w:rFonts w:ascii="Times New Roman" w:hAnsi="Times New Roman" w:cs="Times New Roman"/>
        </w:rPr>
        <w:t>级）四个等级。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特别重大（</w:t>
      </w:r>
      <w:r>
        <w:rPr>
          <w:rFonts w:ascii="Times New Roman" w:hAnsi="Times New Roman" w:cs="Times New Roman"/>
        </w:rPr>
        <w:t>Ⅰ</w:t>
      </w:r>
      <w:r>
        <w:rPr>
          <w:rFonts w:ascii="Times New Roman" w:hAnsi="Times New Roman" w:cs="Times New Roman"/>
        </w:rPr>
        <w:t>级）、重大（</w:t>
      </w:r>
      <w:r>
        <w:rPr>
          <w:rFonts w:ascii="Times New Roman" w:hAnsi="Times New Roman" w:cs="Times New Roman"/>
        </w:rPr>
        <w:t>Ⅱ</w:t>
      </w:r>
      <w:r>
        <w:rPr>
          <w:rFonts w:ascii="Times New Roman" w:hAnsi="Times New Roman" w:cs="Times New Roman"/>
        </w:rPr>
        <w:t>级）食品安全突发事件分别由</w:t>
      </w:r>
      <w:r>
        <w:rPr>
          <w:rFonts w:ascii="Times New Roman" w:hAnsi="Times New Roman" w:cs="Times New Roman"/>
        </w:rPr>
        <w:lastRenderedPageBreak/>
        <w:t>国务院、省政府启动相应级别响应，市指挥部在上级政府的统一领导下开展应急处置工作。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预判可能达到较大（</w:t>
      </w:r>
      <w:r>
        <w:rPr>
          <w:rFonts w:ascii="Times New Roman" w:hAnsi="Times New Roman" w:cs="Times New Roman"/>
        </w:rPr>
        <w:t>Ⅲ</w:t>
      </w:r>
      <w:r>
        <w:rPr>
          <w:rFonts w:ascii="Times New Roman" w:hAnsi="Times New Roman" w:cs="Times New Roman"/>
        </w:rPr>
        <w:t>级）事故标准时，由市指挥部办公室向市指挥部提出启动</w:t>
      </w:r>
      <w:r>
        <w:rPr>
          <w:rFonts w:ascii="Times New Roman" w:hAnsi="Times New Roman" w:cs="Times New Roman"/>
        </w:rPr>
        <w:t>Ⅲ</w:t>
      </w:r>
      <w:r>
        <w:rPr>
          <w:rFonts w:ascii="Times New Roman" w:hAnsi="Times New Roman" w:cs="Times New Roman"/>
        </w:rPr>
        <w:t>级响应的建议，经市政府批准后，</w:t>
      </w:r>
      <w:r>
        <w:rPr>
          <w:rFonts w:ascii="Times New Roman" w:hAnsi="Times New Roman" w:cs="Times New Roman"/>
        </w:rPr>
        <w:t>由市指挥部启动</w:t>
      </w:r>
      <w:r>
        <w:rPr>
          <w:rFonts w:ascii="Times New Roman" w:hAnsi="Times New Roman" w:cs="Times New Roman"/>
        </w:rPr>
        <w:t>Ⅲ</w:t>
      </w:r>
      <w:r>
        <w:rPr>
          <w:rFonts w:ascii="Times New Roman" w:hAnsi="Times New Roman" w:cs="Times New Roman"/>
        </w:rPr>
        <w:t>级响应，组织开展各项应急处置工作。事发单位和事故发生地区人民政府及相关部门应积极开展先期处置，全力配合开展应急处置。</w:t>
      </w:r>
    </w:p>
    <w:p w:rsidR="00877CE2" w:rsidRDefault="00E031D4">
      <w:pPr>
        <w:pStyle w:val="a6"/>
        <w:kinsoku w:val="0"/>
        <w:overflowPunct w:val="0"/>
        <w:spacing w:line="560" w:lineRule="exact"/>
        <w:ind w:left="0" w:rightChars="11" w:right="23" w:firstLineChars="200" w:firstLine="640"/>
        <w:rPr>
          <w:rFonts w:ascii="Times New Roman" w:hAnsi="Times New Roman" w:cs="Times New Roman"/>
        </w:rPr>
      </w:pPr>
      <w:r>
        <w:rPr>
          <w:rFonts w:ascii="Times New Roman" w:hAnsi="Times New Roman" w:cs="Times New Roman"/>
        </w:rPr>
        <w:t>预判可能达到一般（</w:t>
      </w:r>
      <w:r>
        <w:rPr>
          <w:rFonts w:ascii="Times New Roman" w:hAnsi="Times New Roman" w:cs="Times New Roman"/>
        </w:rPr>
        <w:t>Ⅳ</w:t>
      </w:r>
      <w:r>
        <w:rPr>
          <w:rFonts w:ascii="Times New Roman" w:hAnsi="Times New Roman" w:cs="Times New Roman"/>
        </w:rPr>
        <w:t>级）食品安全事故标准时，由区指挥部办公室向区指挥部提出启动</w:t>
      </w:r>
      <w:r>
        <w:rPr>
          <w:rFonts w:ascii="Times New Roman" w:hAnsi="Times New Roman" w:cs="Times New Roman"/>
        </w:rPr>
        <w:t>Ⅳ</w:t>
      </w:r>
      <w:r>
        <w:rPr>
          <w:rFonts w:ascii="Times New Roman" w:hAnsi="Times New Roman" w:cs="Times New Roman"/>
        </w:rPr>
        <w:t>级响应的建议，经区人民政府批准后，由区指挥部启动</w:t>
      </w:r>
      <w:r>
        <w:rPr>
          <w:rFonts w:ascii="Times New Roman" w:hAnsi="Times New Roman" w:cs="Times New Roman"/>
        </w:rPr>
        <w:t>Ⅳ</w:t>
      </w:r>
      <w:r>
        <w:rPr>
          <w:rFonts w:ascii="Times New Roman" w:hAnsi="Times New Roman" w:cs="Times New Roman"/>
        </w:rPr>
        <w:t>级响应，组织开展各项应急处置工作。食品安全事故</w:t>
      </w:r>
      <w:r>
        <w:rPr>
          <w:rFonts w:ascii="Times New Roman" w:hAnsi="Times New Roman" w:cs="Times New Roman"/>
        </w:rPr>
        <w:t>Ⅳ</w:t>
      </w:r>
      <w:r>
        <w:rPr>
          <w:rFonts w:ascii="Times New Roman" w:hAnsi="Times New Roman" w:cs="Times New Roman"/>
        </w:rPr>
        <w:t>级响应期间，区指挥部成员单位在区指挥部的统一指挥与调度下，按相应职责做好事故应急处置相关工作。区指挥部办公室组织协调相关部门全力开展应急处置，并及时报告相关工作进展情况。事发单位及相关部门应积极开展先</w:t>
      </w:r>
      <w:r>
        <w:rPr>
          <w:rFonts w:ascii="Times New Roman" w:hAnsi="Times New Roman" w:cs="Times New Roman"/>
        </w:rPr>
        <w:t>期处置，全力配合开展应急处置。必要时市相关部门派出工作组指导、协助事故应急处置工作。</w:t>
      </w:r>
    </w:p>
    <w:p w:rsidR="00877CE2" w:rsidRDefault="00E031D4">
      <w:pPr>
        <w:pStyle w:val="a6"/>
        <w:spacing w:line="560" w:lineRule="exact"/>
        <w:ind w:left="0" w:rightChars="11" w:right="23" w:firstLine="640"/>
        <w:outlineLvl w:val="2"/>
        <w:rPr>
          <w:rFonts w:ascii="Times New Roman" w:hAnsi="Times New Roman" w:cs="Times New Roman"/>
        </w:rPr>
      </w:pPr>
      <w:r>
        <w:rPr>
          <w:rFonts w:ascii="Times New Roman" w:hAnsi="Times New Roman" w:cs="Times New Roman"/>
          <w:b/>
          <w:bCs/>
        </w:rPr>
        <w:t>4.4.2</w:t>
      </w:r>
      <w:r>
        <w:rPr>
          <w:rFonts w:ascii="Times New Roman" w:hAnsi="Times New Roman" w:cs="Times New Roman"/>
          <w:b/>
          <w:bCs/>
        </w:rPr>
        <w:t>响应措施</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食品安全突发事件发生后，根据事件性质、特点和危害程度，有关部门应当根据工作需要，组织采取以下相关措施。</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4.4.2.1</w:t>
      </w:r>
      <w:r>
        <w:rPr>
          <w:rFonts w:ascii="Times New Roman" w:hAnsi="Times New Roman" w:cs="Times New Roman"/>
        </w:rPr>
        <w:t>医疗救治</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区卫健委迅速组织医疗资源和力量，对食品安全突发事件病人进行诊断治疗，视情增派医疗卫生专家和卫生应急队伍，调配</w:t>
      </w:r>
      <w:r>
        <w:rPr>
          <w:rFonts w:ascii="Times New Roman" w:hAnsi="Times New Roman" w:cs="Times New Roman"/>
        </w:rPr>
        <w:lastRenderedPageBreak/>
        <w:t>急需医药物资，根据需要及时、安全地将重症病人转运到有条件的医疗机构加强救治，必须时争取市卫健委的医学救援支持。提出保护公众健康的措施建议，做好病人的心理援助。</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4.4.2.2</w:t>
      </w:r>
      <w:r>
        <w:rPr>
          <w:rFonts w:ascii="Times New Roman" w:hAnsi="Times New Roman" w:cs="Times New Roman"/>
        </w:rPr>
        <w:t>现场处置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市场监管局会同有关部门采取先行登记保存、封存或扣押可能导致食品安全突发事件的食品及其原料和可能被污染的食品相关产品；对确认属于被污染的食品及其原料，责令生产经营者按相关法律法规规定召回或者停止经营；对被污染的食品相关产品，责令生产经营者进行清洗消毒，必要时应当标明危害范围，防止危害扩大或证据灭失等。依法封存涉事相关场所以及用于食品生产经营的工具、设备，待现场调查结束后，责令彻底清洗消毒被污染的场所以及用于食品生产经营的工具、设备，消除污染。</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4.4.2.3</w:t>
      </w:r>
      <w:r>
        <w:rPr>
          <w:rFonts w:ascii="Times New Roman" w:hAnsi="Times New Roman" w:cs="Times New Roman"/>
        </w:rPr>
        <w:t>流行病学调查</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区卫健委及时</w:t>
      </w:r>
      <w:r>
        <w:rPr>
          <w:rFonts w:ascii="Times New Roman" w:hAnsi="Times New Roman" w:cs="Times New Roman"/>
        </w:rPr>
        <w:t>组织区疾病预防控制中心对事件现场进行卫生处理，并对与事件有关的因素开展流行病学调查，有关部门和食品生产经营者等应当予以协助配合。疾病预防控制机构在完成流行病学调查后，应当在</w:t>
      </w:r>
      <w:r>
        <w:rPr>
          <w:rFonts w:ascii="Times New Roman" w:hAnsi="Times New Roman" w:cs="Times New Roman"/>
        </w:rPr>
        <w:t>24</w:t>
      </w:r>
      <w:r>
        <w:rPr>
          <w:rFonts w:ascii="Times New Roman" w:hAnsi="Times New Roman" w:cs="Times New Roman"/>
        </w:rPr>
        <w:t>小时内向区市场监管、区卫健委等部门提交初步流行病学调查报告，并在</w:t>
      </w:r>
      <w:r>
        <w:rPr>
          <w:rFonts w:ascii="Times New Roman" w:hAnsi="Times New Roman" w:cs="Times New Roman"/>
        </w:rPr>
        <w:t>7</w:t>
      </w:r>
      <w:r>
        <w:rPr>
          <w:rFonts w:ascii="Times New Roman" w:hAnsi="Times New Roman" w:cs="Times New Roman"/>
        </w:rPr>
        <w:t>个工作日内提交最终调查报告。</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4.4.2.4</w:t>
      </w:r>
      <w:r>
        <w:rPr>
          <w:rFonts w:ascii="Times New Roman" w:hAnsi="Times New Roman" w:cs="Times New Roman"/>
        </w:rPr>
        <w:t>应急检验检测</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应急处置专业技术支撑机构应当对引发食品、食用农产品安</w:t>
      </w:r>
      <w:r>
        <w:rPr>
          <w:rFonts w:ascii="Times New Roman" w:hAnsi="Times New Roman" w:cs="Times New Roman"/>
        </w:rPr>
        <w:lastRenderedPageBreak/>
        <w:t>全突发事件的相关样品及时进行应急检验检测，提交科学的检验检测报告。必要时，可以组织专家对检验检测报告进行综合分析和评估，为制定事件调查和应急处置方案等提供技术支</w:t>
      </w:r>
      <w:r>
        <w:rPr>
          <w:rFonts w:ascii="Times New Roman" w:hAnsi="Times New Roman" w:cs="Times New Roman"/>
        </w:rPr>
        <w:t>撑。检验合格且确定与食品、食用农产品安全突发事件无关的，依法予以解除先行登记保存、封存或扣押。检验后确认未被污染的，予以解封。</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4.4.2.5</w:t>
      </w:r>
      <w:r>
        <w:rPr>
          <w:rFonts w:ascii="Times New Roman" w:hAnsi="Times New Roman" w:cs="Times New Roman"/>
        </w:rPr>
        <w:t>事件调查</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市场监管局会同区教育局、区公安分局、区卫健委等部门及时开展事件调查工作，准确查清事件性质和原因，分析评估事件风险和发展趋势，认定事件责任，研究提出应急防范措施和整改意见建议，及时向区人民政府和市市场监管局（指挥部办公室）提交调查报告。对确认受到有毒有害物质污染的相关食品及原料、食用农产品，要依法责令生产经营者召回、停止经营及进出口并销毁。对涉嫌犯罪的，公安机关及时介入，开展相关违法犯罪行为侦破工作。</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4.4.2.6</w:t>
      </w:r>
      <w:r>
        <w:rPr>
          <w:rFonts w:ascii="Times New Roman" w:hAnsi="Times New Roman" w:cs="Times New Roman"/>
        </w:rPr>
        <w:t>信息发布和舆论引导</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按照突发事件的响应级别，区市场监管局（区指挥部办公室）在区委宣传部的指导</w:t>
      </w:r>
      <w:r>
        <w:rPr>
          <w:rFonts w:ascii="Times New Roman" w:hAnsi="Times New Roman" w:cs="Times New Roman"/>
        </w:rPr>
        <w:t>下，会同事故调查处置主管部门，指定专人负责信息汇集和联络工作，迅速拟定信息发布方案，确定发布内容，及时上报区指挥部审核后统一发布信息。在信息发布中，应当及时、准确、全面、客观地报道事件进展、医疗救治、善后处置、需要公众配合采取的措施、公共防范常识等情况。第一时间</w:t>
      </w:r>
      <w:r>
        <w:rPr>
          <w:rFonts w:ascii="Times New Roman" w:hAnsi="Times New Roman" w:cs="Times New Roman"/>
        </w:rPr>
        <w:lastRenderedPageBreak/>
        <w:t>发布简要信息，随后发布初步核实情况、应对措施和公众防范措施等，并根据事故处置情况做好后续信息发布。加强舆情监测，及时研判应对，通过发布新闻通稿、接受记者采访、举行新闻发布会、组织专家解读等方式，借助电视、广播、报纸、互联网等途径，运用微博、微信、手机</w:t>
      </w:r>
      <w:r>
        <w:rPr>
          <w:rFonts w:ascii="Times New Roman" w:hAnsi="Times New Roman" w:cs="Times New Roman"/>
        </w:rPr>
        <w:t>应用程序（</w:t>
      </w:r>
      <w:r>
        <w:rPr>
          <w:rFonts w:ascii="Times New Roman" w:hAnsi="Times New Roman" w:cs="Times New Roman"/>
        </w:rPr>
        <w:t>APP</w:t>
      </w:r>
      <w:r>
        <w:rPr>
          <w:rFonts w:ascii="Times New Roman" w:hAnsi="Times New Roman" w:cs="Times New Roman"/>
        </w:rPr>
        <w:t>）客户端等新媒体平台，回应社会关切，澄清不实信息，正确引导社会舆论。</w:t>
      </w:r>
    </w:p>
    <w:p w:rsidR="00877CE2" w:rsidRDefault="00E031D4">
      <w:pPr>
        <w:pStyle w:val="a6"/>
        <w:tabs>
          <w:tab w:val="left" w:pos="2191"/>
        </w:tabs>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rPr>
        <w:t>4.4.2.7</w:t>
      </w:r>
      <w:r>
        <w:rPr>
          <w:rFonts w:ascii="Times New Roman" w:hAnsi="Times New Roman" w:cs="Times New Roman"/>
        </w:rPr>
        <w:t>维护社会稳定</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要加强社会治安管理，严厉打击借机传播谣言、制造社会恐慌、哄抢物资等违法犯罪行为；加强救助事件涉及病人的医疗机构、涉事生产经营单位、应急物资存放点等重点地区治安管控；做好各类矛盾纠纷化解和法律服务工作，防止出现群体性事件，维护社会稳定。</w:t>
      </w:r>
    </w:p>
    <w:p w:rsidR="00877CE2" w:rsidRDefault="00E031D4">
      <w:pPr>
        <w:pStyle w:val="a6"/>
        <w:tabs>
          <w:tab w:val="left" w:pos="2350"/>
        </w:tabs>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rPr>
        <w:t>4.4.2.8</w:t>
      </w:r>
      <w:r>
        <w:rPr>
          <w:rFonts w:ascii="Times New Roman" w:hAnsi="Times New Roman" w:cs="Times New Roman"/>
        </w:rPr>
        <w:t>信息通报和协同应对</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市场监管局（区指挥部办公室）或相关部门及时组织研判事件发展态势，并向事件可能蔓延到的其他地方政府通报信息，提醒做好应对准备，必要时报请上市政府协作通报。事件可能涉国（境）外（含港澳台地区）时，及时协调有关涉外部门，做好相关通报工作。</w:t>
      </w:r>
    </w:p>
    <w:p w:rsidR="00877CE2" w:rsidRDefault="00E031D4" w:rsidP="00222C7D">
      <w:pPr>
        <w:pStyle w:val="a6"/>
        <w:tabs>
          <w:tab w:val="left" w:pos="1889"/>
        </w:tabs>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4.4.3</w:t>
      </w:r>
      <w:r>
        <w:rPr>
          <w:rFonts w:ascii="Times New Roman" w:hAnsi="Times New Roman" w:cs="Times New Roman"/>
          <w:b/>
          <w:bCs/>
        </w:rPr>
        <w:t>响应级别调整及终止</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遵循食品安全突发事件发生发展的客观规律，结合实际情况和处置工作需要，根据评估结果及时调整应急响应级别，避免应急响应过度或不足，直至响应终止。</w:t>
      </w:r>
    </w:p>
    <w:p w:rsidR="00877CE2" w:rsidRDefault="00E031D4">
      <w:pPr>
        <w:pStyle w:val="a6"/>
        <w:tabs>
          <w:tab w:val="left" w:pos="1870"/>
        </w:tabs>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rPr>
        <w:lastRenderedPageBreak/>
        <w:t>4.4.3.1</w:t>
      </w:r>
      <w:r>
        <w:rPr>
          <w:rFonts w:ascii="Times New Roman" w:hAnsi="Times New Roman" w:cs="Times New Roman"/>
        </w:rPr>
        <w:t>级别提升</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当事件进一步加重，影响或危害扩大并有蔓延趋势，情况复杂难以控制时，应当及时提升响</w:t>
      </w:r>
      <w:r>
        <w:rPr>
          <w:rFonts w:ascii="Times New Roman" w:hAnsi="Times New Roman" w:cs="Times New Roman"/>
        </w:rPr>
        <w:t>应级别。当学校或托幼机构、全国性或区域性重要活动期间发生食品安全突发事件时，可相应提高响应级别，加大应急处置力度，确保迅速、有效应对食品安全突发事件，维护社会稳定。</w:t>
      </w:r>
    </w:p>
    <w:p w:rsidR="00877CE2" w:rsidRDefault="00E031D4">
      <w:pPr>
        <w:pStyle w:val="a6"/>
        <w:tabs>
          <w:tab w:val="left" w:pos="1870"/>
        </w:tabs>
        <w:spacing w:line="560" w:lineRule="exact"/>
        <w:ind w:left="0" w:rightChars="11" w:right="23" w:firstLineChars="200" w:firstLine="640"/>
        <w:outlineLvl w:val="3"/>
        <w:rPr>
          <w:rFonts w:ascii="Times New Roman" w:hAnsi="Times New Roman" w:cs="Times New Roman"/>
          <w:b/>
          <w:bCs/>
        </w:rPr>
      </w:pPr>
      <w:r>
        <w:rPr>
          <w:rFonts w:ascii="Times New Roman" w:hAnsi="Times New Roman" w:cs="Times New Roman"/>
        </w:rPr>
        <w:t>4.4.3.2</w:t>
      </w:r>
      <w:r>
        <w:rPr>
          <w:rFonts w:ascii="Times New Roman" w:hAnsi="Times New Roman" w:cs="Times New Roman"/>
        </w:rPr>
        <w:t>级别降低</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事件危害或不良影响得到有效控制，且经研判认为事件危害或不良影响已降低到原级别评估标准以下，无进一步扩散趋势的，可降低应急响应级别。</w:t>
      </w:r>
    </w:p>
    <w:p w:rsidR="00877CE2" w:rsidRDefault="00E031D4">
      <w:pPr>
        <w:pStyle w:val="a6"/>
        <w:tabs>
          <w:tab w:val="left" w:pos="1870"/>
        </w:tabs>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rPr>
        <w:t>4.4.3.3</w:t>
      </w:r>
      <w:r>
        <w:rPr>
          <w:rFonts w:ascii="Times New Roman" w:hAnsi="Times New Roman" w:cs="Times New Roman"/>
        </w:rPr>
        <w:t>响应终止</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当食品安全突发事件得到控制，并符合以下要求，经分析评估认为可解除响应的，应当及时终止响应：</w:t>
      </w:r>
    </w:p>
    <w:p w:rsidR="00877CE2" w:rsidRDefault="00E031D4">
      <w:pPr>
        <w:pStyle w:val="a6"/>
        <w:spacing w:line="560" w:lineRule="exact"/>
        <w:ind w:left="0" w:rightChars="11" w:right="23" w:firstLineChars="200" w:firstLine="644"/>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）食品安全突发事件病人全部得到救治，原病人病情稳</w:t>
      </w:r>
      <w:r>
        <w:rPr>
          <w:rFonts w:ascii="Times New Roman" w:hAnsi="Times New Roman" w:cs="Times New Roman"/>
        </w:rPr>
        <w:t>定</w:t>
      </w:r>
      <w:r>
        <w:rPr>
          <w:rFonts w:ascii="Times New Roman" w:hAnsi="Times New Roman" w:cs="Times New Roman"/>
        </w:rPr>
        <w:t>24</w:t>
      </w:r>
      <w:r>
        <w:rPr>
          <w:rFonts w:ascii="Times New Roman" w:hAnsi="Times New Roman" w:cs="Times New Roman"/>
          <w:spacing w:val="2"/>
        </w:rPr>
        <w:t>小时以上，且无新</w:t>
      </w:r>
      <w:r>
        <w:rPr>
          <w:rFonts w:ascii="Times New Roman" w:hAnsi="Times New Roman" w:cs="Times New Roman"/>
          <w:spacing w:val="2"/>
        </w:rPr>
        <w:t>的急性病症病人出现，食源性感染性疾</w:t>
      </w:r>
      <w:r>
        <w:rPr>
          <w:rFonts w:ascii="Times New Roman" w:hAnsi="Times New Roman" w:cs="Times New Roman"/>
        </w:rPr>
        <w:t>病在末例病人后经过最长潜伏期无新病例出现；</w:t>
      </w:r>
    </w:p>
    <w:p w:rsidR="00877CE2" w:rsidRDefault="00E031D4">
      <w:pPr>
        <w:pStyle w:val="a6"/>
        <w:spacing w:line="560" w:lineRule="exact"/>
        <w:ind w:left="0" w:rightChars="11" w:right="23" w:firstLineChars="200" w:firstLine="644"/>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）现场、受污染食品得到有效控制，食品与环境污染得</w:t>
      </w:r>
      <w:r>
        <w:rPr>
          <w:rFonts w:ascii="Times New Roman" w:hAnsi="Times New Roman" w:cs="Times New Roman"/>
        </w:rPr>
        <w:t>到有效清理并符合相关标准，次生、衍生事件隐患消除；</w:t>
      </w:r>
    </w:p>
    <w:p w:rsidR="00877CE2" w:rsidRDefault="00E031D4">
      <w:pPr>
        <w:pStyle w:val="a6"/>
        <w:spacing w:line="560" w:lineRule="exact"/>
        <w:ind w:left="0" w:rightChars="11" w:right="23" w:firstLineChars="200" w:firstLine="644"/>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3</w:t>
      </w:r>
      <w:r>
        <w:rPr>
          <w:rFonts w:ascii="Times New Roman" w:hAnsi="Times New Roman" w:cs="Times New Roman"/>
          <w:spacing w:val="1"/>
        </w:rPr>
        <w:t>）事件造成的危害或不良影响已消除或得到了有效控制，不</w:t>
      </w:r>
      <w:r>
        <w:rPr>
          <w:rFonts w:ascii="Times New Roman" w:hAnsi="Times New Roman" w:cs="Times New Roman"/>
        </w:rPr>
        <w:t>需要继续按预案进行应急处置的。</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4.4.3.4</w:t>
      </w:r>
      <w:r>
        <w:rPr>
          <w:rFonts w:ascii="Times New Roman" w:hAnsi="Times New Roman" w:cs="Times New Roman"/>
        </w:rPr>
        <w:t>响应级别调整及终止程序</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较</w:t>
      </w:r>
      <w:r>
        <w:rPr>
          <w:rFonts w:ascii="Times New Roman" w:hAnsi="Times New Roman" w:cs="Times New Roman"/>
          <w:spacing w:val="1"/>
        </w:rPr>
        <w:t>大</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全事</w:t>
      </w:r>
      <w:r>
        <w:rPr>
          <w:rFonts w:ascii="Times New Roman" w:hAnsi="Times New Roman" w:cs="Times New Roman"/>
          <w:spacing w:val="1"/>
        </w:rPr>
        <w:t>件</w:t>
      </w:r>
      <w:r>
        <w:rPr>
          <w:rFonts w:ascii="Times New Roman" w:hAnsi="Times New Roman" w:cs="Times New Roman"/>
        </w:rPr>
        <w:t>响应</w:t>
      </w:r>
      <w:r>
        <w:rPr>
          <w:rFonts w:ascii="Times New Roman" w:hAnsi="Times New Roman" w:cs="Times New Roman"/>
          <w:spacing w:val="1"/>
        </w:rPr>
        <w:t>级</w:t>
      </w:r>
      <w:r>
        <w:rPr>
          <w:rFonts w:ascii="Times New Roman" w:hAnsi="Times New Roman" w:cs="Times New Roman"/>
        </w:rPr>
        <w:t>别的</w:t>
      </w:r>
      <w:r>
        <w:rPr>
          <w:rFonts w:ascii="Times New Roman" w:hAnsi="Times New Roman" w:cs="Times New Roman"/>
          <w:spacing w:val="1"/>
        </w:rPr>
        <w:t>调</w:t>
      </w:r>
      <w:r>
        <w:rPr>
          <w:rFonts w:ascii="Times New Roman" w:hAnsi="Times New Roman" w:cs="Times New Roman"/>
        </w:rPr>
        <w:t>整由</w:t>
      </w:r>
      <w:r>
        <w:rPr>
          <w:rFonts w:ascii="Times New Roman" w:hAnsi="Times New Roman" w:cs="Times New Roman"/>
          <w:spacing w:val="1"/>
        </w:rPr>
        <w:t>区</w:t>
      </w:r>
      <w:r>
        <w:rPr>
          <w:rFonts w:ascii="Times New Roman" w:hAnsi="Times New Roman" w:cs="Times New Roman"/>
        </w:rPr>
        <w:t>指挥</w:t>
      </w:r>
      <w:r>
        <w:rPr>
          <w:rFonts w:ascii="Times New Roman" w:hAnsi="Times New Roman" w:cs="Times New Roman"/>
          <w:spacing w:val="1"/>
        </w:rPr>
        <w:t>部</w:t>
      </w:r>
      <w:r>
        <w:rPr>
          <w:rFonts w:ascii="Times New Roman" w:hAnsi="Times New Roman" w:cs="Times New Roman"/>
        </w:rPr>
        <w:t>决定。区</w:t>
      </w:r>
      <w:r>
        <w:rPr>
          <w:rFonts w:ascii="Times New Roman" w:hAnsi="Times New Roman" w:cs="Times New Roman"/>
          <w:spacing w:val="1"/>
        </w:rPr>
        <w:t>指</w:t>
      </w:r>
      <w:r>
        <w:rPr>
          <w:rFonts w:ascii="Times New Roman" w:hAnsi="Times New Roman" w:cs="Times New Roman"/>
        </w:rPr>
        <w:t>挥</w:t>
      </w:r>
      <w:r>
        <w:rPr>
          <w:rFonts w:ascii="Times New Roman" w:hAnsi="Times New Roman" w:cs="Times New Roman"/>
        </w:rPr>
        <w:lastRenderedPageBreak/>
        <w:t>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对</w:t>
      </w:r>
      <w:r>
        <w:rPr>
          <w:rFonts w:ascii="Times New Roman" w:hAnsi="Times New Roman" w:cs="Times New Roman"/>
        </w:rPr>
        <w:t>较大</w:t>
      </w:r>
      <w:r>
        <w:rPr>
          <w:rFonts w:ascii="Times New Roman" w:hAnsi="Times New Roman" w:cs="Times New Roman"/>
          <w:spacing w:val="1"/>
        </w:rPr>
        <w:t>食</w:t>
      </w:r>
      <w:r>
        <w:rPr>
          <w:rFonts w:ascii="Times New Roman" w:hAnsi="Times New Roman" w:cs="Times New Roman"/>
        </w:rPr>
        <w:t>品安</w:t>
      </w:r>
      <w:r>
        <w:rPr>
          <w:rFonts w:ascii="Times New Roman" w:hAnsi="Times New Roman" w:cs="Times New Roman"/>
          <w:spacing w:val="1"/>
        </w:rPr>
        <w:t>全</w:t>
      </w:r>
      <w:r>
        <w:rPr>
          <w:rFonts w:ascii="Times New Roman" w:hAnsi="Times New Roman" w:cs="Times New Roman"/>
        </w:rPr>
        <w:t>突发</w:t>
      </w:r>
      <w:r>
        <w:rPr>
          <w:rFonts w:ascii="Times New Roman" w:hAnsi="Times New Roman" w:cs="Times New Roman"/>
          <w:spacing w:val="1"/>
        </w:rPr>
        <w:t>事</w:t>
      </w:r>
      <w:r>
        <w:rPr>
          <w:rFonts w:ascii="Times New Roman" w:hAnsi="Times New Roman" w:cs="Times New Roman"/>
        </w:rPr>
        <w:t>件进</w:t>
      </w:r>
      <w:r>
        <w:rPr>
          <w:rFonts w:ascii="Times New Roman" w:hAnsi="Times New Roman" w:cs="Times New Roman"/>
          <w:spacing w:val="1"/>
        </w:rPr>
        <w:t>行</w:t>
      </w:r>
      <w:r>
        <w:rPr>
          <w:rFonts w:ascii="Times New Roman" w:hAnsi="Times New Roman" w:cs="Times New Roman"/>
        </w:rPr>
        <w:t>分析</w:t>
      </w:r>
      <w:r>
        <w:rPr>
          <w:rFonts w:ascii="Times New Roman" w:hAnsi="Times New Roman" w:cs="Times New Roman"/>
          <w:spacing w:val="1"/>
        </w:rPr>
        <w:t>评</w:t>
      </w:r>
      <w:r>
        <w:rPr>
          <w:rFonts w:ascii="Times New Roman" w:hAnsi="Times New Roman" w:cs="Times New Roman"/>
        </w:rPr>
        <w:t>估论</w:t>
      </w:r>
      <w:r>
        <w:rPr>
          <w:rFonts w:ascii="Times New Roman" w:hAnsi="Times New Roman" w:cs="Times New Roman"/>
          <w:spacing w:val="1"/>
        </w:rPr>
        <w:t>证，</w:t>
      </w:r>
      <w:r>
        <w:rPr>
          <w:rFonts w:ascii="Times New Roman" w:hAnsi="Times New Roman" w:cs="Times New Roman"/>
        </w:rPr>
        <w:t>评</w:t>
      </w:r>
      <w:r>
        <w:rPr>
          <w:rFonts w:ascii="Times New Roman" w:hAnsi="Times New Roman" w:cs="Times New Roman"/>
          <w:spacing w:val="1"/>
        </w:rPr>
        <w:t>估</w:t>
      </w:r>
      <w:r>
        <w:rPr>
          <w:rFonts w:ascii="Times New Roman" w:hAnsi="Times New Roman" w:cs="Times New Roman"/>
        </w:rPr>
        <w:t>认为符</w:t>
      </w:r>
      <w:r>
        <w:rPr>
          <w:rFonts w:ascii="Times New Roman" w:hAnsi="Times New Roman" w:cs="Times New Roman"/>
          <w:spacing w:val="1"/>
        </w:rPr>
        <w:t>合</w:t>
      </w:r>
      <w:r>
        <w:rPr>
          <w:rFonts w:ascii="Times New Roman" w:hAnsi="Times New Roman" w:cs="Times New Roman"/>
        </w:rPr>
        <w:t>级别</w:t>
      </w:r>
      <w:r>
        <w:rPr>
          <w:rFonts w:ascii="Times New Roman" w:hAnsi="Times New Roman" w:cs="Times New Roman"/>
          <w:spacing w:val="1"/>
        </w:rPr>
        <w:t>调</w:t>
      </w:r>
      <w:r>
        <w:rPr>
          <w:rFonts w:ascii="Times New Roman" w:hAnsi="Times New Roman" w:cs="Times New Roman"/>
        </w:rPr>
        <w:t>整条</w:t>
      </w:r>
      <w:r>
        <w:rPr>
          <w:rFonts w:ascii="Times New Roman" w:hAnsi="Times New Roman" w:cs="Times New Roman"/>
          <w:spacing w:val="1"/>
        </w:rPr>
        <w:t>件</w:t>
      </w:r>
      <w:r>
        <w:rPr>
          <w:rFonts w:ascii="Times New Roman" w:hAnsi="Times New Roman" w:cs="Times New Roman"/>
        </w:rPr>
        <w:t>的，区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提</w:t>
      </w:r>
      <w:r>
        <w:rPr>
          <w:rFonts w:ascii="Times New Roman" w:hAnsi="Times New Roman" w:cs="Times New Roman"/>
        </w:rPr>
        <w:t>出调</w:t>
      </w:r>
      <w:r>
        <w:rPr>
          <w:rFonts w:ascii="Times New Roman" w:hAnsi="Times New Roman" w:cs="Times New Roman"/>
          <w:spacing w:val="1"/>
        </w:rPr>
        <w:t>整</w:t>
      </w:r>
      <w:r>
        <w:rPr>
          <w:rFonts w:ascii="Times New Roman" w:hAnsi="Times New Roman" w:cs="Times New Roman"/>
        </w:rPr>
        <w:t>应急</w:t>
      </w:r>
      <w:r>
        <w:rPr>
          <w:rFonts w:ascii="Times New Roman" w:hAnsi="Times New Roman" w:cs="Times New Roman"/>
          <w:spacing w:val="1"/>
        </w:rPr>
        <w:t>响</w:t>
      </w:r>
      <w:r>
        <w:rPr>
          <w:rFonts w:ascii="Times New Roman" w:hAnsi="Times New Roman" w:cs="Times New Roman"/>
        </w:rPr>
        <w:t>应级</w:t>
      </w:r>
      <w:r>
        <w:rPr>
          <w:rFonts w:ascii="Times New Roman" w:hAnsi="Times New Roman" w:cs="Times New Roman"/>
          <w:spacing w:val="1"/>
        </w:rPr>
        <w:t>别</w:t>
      </w:r>
      <w:r>
        <w:rPr>
          <w:rFonts w:ascii="Times New Roman" w:hAnsi="Times New Roman" w:cs="Times New Roman"/>
        </w:rPr>
        <w:t>建议，报</w:t>
      </w:r>
      <w:r>
        <w:rPr>
          <w:rFonts w:ascii="Times New Roman" w:hAnsi="Times New Roman" w:cs="Times New Roman"/>
          <w:spacing w:val="1"/>
        </w:rPr>
        <w:t>区</w:t>
      </w:r>
      <w:r>
        <w:rPr>
          <w:rFonts w:ascii="Times New Roman" w:hAnsi="Times New Roman" w:cs="Times New Roman"/>
        </w:rPr>
        <w:t>指挥</w:t>
      </w:r>
      <w:r>
        <w:rPr>
          <w:rFonts w:ascii="Times New Roman" w:hAnsi="Times New Roman" w:cs="Times New Roman"/>
          <w:spacing w:val="1"/>
        </w:rPr>
        <w:t>部</w:t>
      </w:r>
      <w:r>
        <w:rPr>
          <w:rFonts w:ascii="Times New Roman" w:hAnsi="Times New Roman" w:cs="Times New Roman"/>
        </w:rPr>
        <w:t>批准</w:t>
      </w:r>
      <w:r>
        <w:rPr>
          <w:rFonts w:ascii="Times New Roman" w:hAnsi="Times New Roman" w:cs="Times New Roman"/>
          <w:spacing w:val="1"/>
        </w:rPr>
        <w:t>后</w:t>
      </w:r>
      <w:r>
        <w:rPr>
          <w:rFonts w:ascii="Times New Roman" w:hAnsi="Times New Roman" w:cs="Times New Roman"/>
        </w:rPr>
        <w:t>实</w:t>
      </w:r>
      <w:r>
        <w:rPr>
          <w:rFonts w:ascii="Times New Roman" w:hAnsi="Times New Roman" w:cs="Times New Roman"/>
          <w:spacing w:val="1"/>
        </w:rPr>
        <w:t>施</w:t>
      </w:r>
      <w:r>
        <w:rPr>
          <w:rFonts w:ascii="Times New Roman" w:hAnsi="Times New Roman" w:cs="Times New Roman"/>
          <w:spacing w:val="-38"/>
        </w:rPr>
        <w:t>；</w:t>
      </w:r>
      <w:r>
        <w:rPr>
          <w:rFonts w:ascii="Times New Roman" w:hAnsi="Times New Roman" w:cs="Times New Roman"/>
        </w:rPr>
        <w:t>评</w:t>
      </w:r>
      <w:r>
        <w:rPr>
          <w:rFonts w:ascii="Times New Roman" w:hAnsi="Times New Roman" w:cs="Times New Roman"/>
          <w:spacing w:val="1"/>
        </w:rPr>
        <w:t>估</w:t>
      </w:r>
      <w:r>
        <w:rPr>
          <w:rFonts w:ascii="Times New Roman" w:hAnsi="Times New Roman" w:cs="Times New Roman"/>
        </w:rPr>
        <w:t>认为</w:t>
      </w:r>
      <w:r>
        <w:rPr>
          <w:rFonts w:ascii="Times New Roman" w:hAnsi="Times New Roman" w:cs="Times New Roman"/>
          <w:spacing w:val="1"/>
        </w:rPr>
        <w:t>符</w:t>
      </w:r>
      <w:r>
        <w:rPr>
          <w:rFonts w:ascii="Times New Roman" w:hAnsi="Times New Roman" w:cs="Times New Roman"/>
        </w:rPr>
        <w:t>合响</w:t>
      </w:r>
      <w:r>
        <w:rPr>
          <w:rFonts w:ascii="Times New Roman" w:hAnsi="Times New Roman" w:cs="Times New Roman"/>
          <w:spacing w:val="1"/>
        </w:rPr>
        <w:t>应</w:t>
      </w:r>
      <w:r>
        <w:rPr>
          <w:rFonts w:ascii="Times New Roman" w:hAnsi="Times New Roman" w:cs="Times New Roman"/>
        </w:rPr>
        <w:t>终止</w:t>
      </w:r>
      <w:r>
        <w:rPr>
          <w:rFonts w:ascii="Times New Roman" w:hAnsi="Times New Roman" w:cs="Times New Roman"/>
          <w:spacing w:val="1"/>
        </w:rPr>
        <w:t>条</w:t>
      </w:r>
      <w:r>
        <w:rPr>
          <w:rFonts w:ascii="Times New Roman" w:hAnsi="Times New Roman" w:cs="Times New Roman"/>
        </w:rPr>
        <w:t>件时，区指挥部办公室提出终止响应的建议，报区指挥部批准后实施。</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7"/>
        </w:rPr>
        <w:t>市指挥部办公室根据区指挥部办公室的请</w:t>
      </w:r>
      <w:r>
        <w:rPr>
          <w:rFonts w:ascii="Times New Roman" w:hAnsi="Times New Roman" w:cs="Times New Roman"/>
        </w:rPr>
        <w:t>求，组</w:t>
      </w:r>
      <w:r>
        <w:rPr>
          <w:rFonts w:ascii="Times New Roman" w:hAnsi="Times New Roman" w:cs="Times New Roman"/>
          <w:spacing w:val="1"/>
        </w:rPr>
        <w:t>织</w:t>
      </w:r>
      <w:r>
        <w:rPr>
          <w:rFonts w:ascii="Times New Roman" w:hAnsi="Times New Roman" w:cs="Times New Roman"/>
        </w:rPr>
        <w:t>专家</w:t>
      </w:r>
      <w:r>
        <w:rPr>
          <w:rFonts w:ascii="Times New Roman" w:hAnsi="Times New Roman" w:cs="Times New Roman"/>
          <w:spacing w:val="1"/>
        </w:rPr>
        <w:t>为</w:t>
      </w:r>
      <w:r>
        <w:rPr>
          <w:rFonts w:ascii="Times New Roman" w:hAnsi="Times New Roman" w:cs="Times New Roman"/>
        </w:rPr>
        <w:t>一般</w:t>
      </w:r>
      <w:r>
        <w:rPr>
          <w:rFonts w:ascii="Times New Roman" w:hAnsi="Times New Roman" w:cs="Times New Roman"/>
          <w:spacing w:val="1"/>
        </w:rPr>
        <w:t>食</w:t>
      </w:r>
      <w:r>
        <w:rPr>
          <w:rFonts w:ascii="Times New Roman" w:hAnsi="Times New Roman" w:cs="Times New Roman"/>
        </w:rPr>
        <w:t>品安</w:t>
      </w:r>
      <w:r>
        <w:rPr>
          <w:rFonts w:ascii="Times New Roman" w:hAnsi="Times New Roman" w:cs="Times New Roman"/>
          <w:spacing w:val="1"/>
        </w:rPr>
        <w:t>全</w:t>
      </w:r>
      <w:r>
        <w:rPr>
          <w:rFonts w:ascii="Times New Roman" w:hAnsi="Times New Roman" w:cs="Times New Roman"/>
        </w:rPr>
        <w:t>突发</w:t>
      </w:r>
      <w:r>
        <w:rPr>
          <w:rFonts w:ascii="Times New Roman" w:hAnsi="Times New Roman" w:cs="Times New Roman"/>
          <w:spacing w:val="1"/>
        </w:rPr>
        <w:t>事</w:t>
      </w:r>
      <w:r>
        <w:rPr>
          <w:rFonts w:ascii="Times New Roman" w:hAnsi="Times New Roman" w:cs="Times New Roman"/>
        </w:rPr>
        <w:t>件响</w:t>
      </w:r>
      <w:r>
        <w:rPr>
          <w:rFonts w:ascii="Times New Roman" w:hAnsi="Times New Roman" w:cs="Times New Roman"/>
          <w:spacing w:val="1"/>
        </w:rPr>
        <w:t>应</w:t>
      </w:r>
      <w:r>
        <w:rPr>
          <w:rFonts w:ascii="Times New Roman" w:hAnsi="Times New Roman" w:cs="Times New Roman"/>
        </w:rPr>
        <w:t>级别</w:t>
      </w:r>
      <w:r>
        <w:rPr>
          <w:rFonts w:ascii="Times New Roman" w:hAnsi="Times New Roman" w:cs="Times New Roman"/>
          <w:spacing w:val="1"/>
        </w:rPr>
        <w:t>调</w:t>
      </w:r>
      <w:r>
        <w:rPr>
          <w:rFonts w:ascii="Times New Roman" w:hAnsi="Times New Roman" w:cs="Times New Roman"/>
        </w:rPr>
        <w:t>整和</w:t>
      </w:r>
      <w:r>
        <w:rPr>
          <w:rFonts w:ascii="Times New Roman" w:hAnsi="Times New Roman" w:cs="Times New Roman"/>
          <w:spacing w:val="1"/>
        </w:rPr>
        <w:t>终</w:t>
      </w:r>
      <w:r>
        <w:rPr>
          <w:rFonts w:ascii="Times New Roman" w:hAnsi="Times New Roman" w:cs="Times New Roman"/>
        </w:rPr>
        <w:t>止的分析论证提供技术支持与指导。</w:t>
      </w:r>
    </w:p>
    <w:p w:rsidR="00877CE2" w:rsidRDefault="00E031D4">
      <w:pPr>
        <w:pStyle w:val="a6"/>
        <w:spacing w:line="560" w:lineRule="exact"/>
        <w:ind w:left="0" w:rightChars="11" w:right="23" w:firstLine="640"/>
        <w:outlineLvl w:val="0"/>
        <w:rPr>
          <w:rFonts w:ascii="Times New Roman" w:eastAsia="黑体" w:hAnsi="Times New Roman" w:cs="Times New Roman"/>
        </w:rPr>
      </w:pPr>
      <w:r>
        <w:rPr>
          <w:rFonts w:ascii="Times New Roman" w:eastAsia="黑体" w:hAnsi="Times New Roman" w:cs="Times New Roman"/>
        </w:rPr>
        <w:t>5</w:t>
      </w:r>
      <w:r>
        <w:rPr>
          <w:rFonts w:ascii="Times New Roman" w:eastAsia="黑体" w:hAnsi="Times New Roman" w:cs="Times New Roman"/>
        </w:rPr>
        <w:tab/>
      </w:r>
      <w:r>
        <w:rPr>
          <w:rFonts w:ascii="Times New Roman" w:eastAsia="方正黑体_GBK" w:hAnsi="Times New Roman" w:cs="Times New Roman"/>
        </w:rPr>
        <w:t>后期处置</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spacing w:val="-1"/>
        </w:rPr>
        <w:t>5.1</w:t>
      </w:r>
      <w:r>
        <w:rPr>
          <w:rFonts w:ascii="Times New Roman" w:eastAsia="方正楷体_GBK" w:hAnsi="Times New Roman" w:cs="Times New Roman"/>
        </w:rPr>
        <w:t>善后处置</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食品安全突发事件的善后处置包括人员安置、补偿，征用物资及运输工具补偿，应急及医疗机构垫付费用、事件涉及病人后续治疗费用、产品抽样及检验费用等及时拨付，污染物收集、清理与处理，涉国（境）外（含港澳台地区）事件的有关善后处置工作等。</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有关部门要积极稳妥、深入细致地做好善后处置工作，尽快消除事件影响，恢复正常秩序，并进一步完善相关政策，促进行业健康发展。</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食品安全突发事件发生后，保险机构应当及时开展应急人员保险受理和事件涉及病人的保险理赔工作。</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造成食品安全突发事件的责任单位和责任人应当按照有关规定对事件涉及的病人给予赔偿，承担其后续治疗及保障等相关费用。</w:t>
      </w:r>
    </w:p>
    <w:p w:rsidR="00877CE2" w:rsidRDefault="00E031D4">
      <w:pPr>
        <w:pStyle w:val="a6"/>
        <w:spacing w:line="560" w:lineRule="exact"/>
        <w:ind w:left="0" w:rightChars="11" w:right="23" w:firstLine="640"/>
        <w:outlineLvl w:val="1"/>
        <w:rPr>
          <w:rFonts w:ascii="Times New Roman" w:hAnsi="Times New Roman" w:cs="Times New Roman"/>
          <w:spacing w:val="7"/>
        </w:rPr>
      </w:pPr>
      <w:r>
        <w:rPr>
          <w:rFonts w:ascii="Times New Roman" w:hAnsi="Times New Roman" w:cs="Times New Roman"/>
          <w:spacing w:val="7"/>
        </w:rPr>
        <w:lastRenderedPageBreak/>
        <w:t>5.2</w:t>
      </w:r>
      <w:r>
        <w:rPr>
          <w:rFonts w:ascii="Times New Roman" w:eastAsia="方正楷体_GBK" w:hAnsi="Times New Roman" w:cs="Times New Roman"/>
          <w:spacing w:val="7"/>
        </w:rPr>
        <w:t>奖励和责任追究</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对在食品安全事件应对工作中有突出贡献的单位和个人，应依据有关规定给予褒奖。事件发生单位以及相关食品生产者、食用农产品集中交易市场开办者、网络食品交易第三方平台等，</w:t>
      </w:r>
      <w:r>
        <w:rPr>
          <w:rFonts w:ascii="Times New Roman" w:hAnsi="Times New Roman" w:cs="Times New Roman"/>
          <w:spacing w:val="7"/>
        </w:rPr>
        <w:t>在发生食品安全突发事件后未按照本预案要求进行处置、报告的，或隐匿、伪造、毁灭有关证据的，或造成严重后果的，依法追究相应责任。</w:t>
      </w:r>
    </w:p>
    <w:p w:rsidR="00877CE2" w:rsidRDefault="00E031D4">
      <w:pPr>
        <w:pStyle w:val="a6"/>
        <w:spacing w:line="560" w:lineRule="exact"/>
        <w:ind w:left="0" w:rightChars="11" w:right="23" w:firstLine="640"/>
        <w:rPr>
          <w:rFonts w:ascii="Times New Roman" w:hAnsi="Times New Roman" w:cs="Times New Roman"/>
          <w:spacing w:val="1"/>
        </w:rPr>
      </w:pPr>
      <w:r>
        <w:rPr>
          <w:rFonts w:ascii="Times New Roman" w:hAnsi="Times New Roman" w:cs="Times New Roman"/>
          <w:spacing w:val="1"/>
        </w:rPr>
        <w:t>对隐瞒、谎报、缓报食品安全突发事件重要情况或者应急处置工作中有其他失职、渎职行为的，经有关部门认定，依法追究有关责任单位或责任人的责任；构成犯罪的，移交司法机关依法追究刑事责任。</w:t>
      </w:r>
    </w:p>
    <w:p w:rsidR="00877CE2" w:rsidRDefault="00E031D4">
      <w:pPr>
        <w:pStyle w:val="a6"/>
        <w:spacing w:line="560" w:lineRule="exact"/>
        <w:ind w:left="0" w:rightChars="11" w:right="23" w:firstLine="640"/>
        <w:outlineLvl w:val="1"/>
        <w:rPr>
          <w:rFonts w:ascii="Times New Roman" w:hAnsi="Times New Roman" w:cs="Times New Roman"/>
          <w:spacing w:val="1"/>
        </w:rPr>
      </w:pPr>
      <w:r>
        <w:rPr>
          <w:rFonts w:ascii="Times New Roman" w:hAnsi="Times New Roman" w:cs="Times New Roman"/>
          <w:spacing w:val="1"/>
        </w:rPr>
        <w:t>5.3</w:t>
      </w:r>
      <w:r>
        <w:rPr>
          <w:rFonts w:ascii="Times New Roman" w:eastAsia="方正楷体_GBK" w:hAnsi="Times New Roman" w:cs="Times New Roman"/>
          <w:spacing w:val="1"/>
        </w:rPr>
        <w:t>总结评估</w:t>
      </w:r>
    </w:p>
    <w:p w:rsidR="00877CE2" w:rsidRDefault="00E031D4">
      <w:pPr>
        <w:pStyle w:val="a6"/>
        <w:spacing w:line="560" w:lineRule="exact"/>
        <w:ind w:left="0" w:rightChars="11" w:right="23" w:firstLine="640"/>
        <w:rPr>
          <w:rFonts w:ascii="Times New Roman" w:hAnsi="Times New Roman" w:cs="Times New Roman"/>
          <w:spacing w:val="1"/>
        </w:rPr>
      </w:pPr>
      <w:r>
        <w:rPr>
          <w:rFonts w:ascii="Times New Roman" w:hAnsi="Times New Roman" w:cs="Times New Roman"/>
          <w:spacing w:val="1"/>
        </w:rPr>
        <w:t>食品安全突发事件善后处置工作结束后，区</w:t>
      </w:r>
      <w:r>
        <w:rPr>
          <w:rFonts w:ascii="Times New Roman" w:hAnsi="Times New Roman" w:cs="Times New Roman"/>
        </w:rPr>
        <w:t>市场监管局（区指挥部办公室）</w:t>
      </w:r>
      <w:r>
        <w:rPr>
          <w:rFonts w:ascii="Times New Roman" w:hAnsi="Times New Roman" w:cs="Times New Roman"/>
          <w:spacing w:val="1"/>
        </w:rPr>
        <w:t>应当组织有关部门及时总结经验教训，分析事件原因和影响因素，提出对类似事件的防范和处置建议，完成总结评估报告，及时向区人民政府</w:t>
      </w:r>
      <w:r>
        <w:rPr>
          <w:rFonts w:ascii="Times New Roman" w:hAnsi="Times New Roman" w:cs="Times New Roman"/>
          <w:spacing w:val="1"/>
        </w:rPr>
        <w:t>和上一级部门报告，必要时采取适当方式向社会和有关部门通报。</w:t>
      </w:r>
    </w:p>
    <w:p w:rsidR="00877CE2" w:rsidRDefault="00E031D4">
      <w:pPr>
        <w:pStyle w:val="a6"/>
        <w:spacing w:line="560" w:lineRule="exact"/>
        <w:ind w:left="0" w:rightChars="11" w:right="23" w:firstLine="640"/>
        <w:outlineLvl w:val="0"/>
        <w:rPr>
          <w:rFonts w:ascii="Times New Roman" w:hAnsi="Times New Roman" w:cs="Times New Roman"/>
          <w:spacing w:val="1"/>
        </w:rPr>
      </w:pPr>
      <w:r>
        <w:rPr>
          <w:rFonts w:ascii="Times New Roman" w:hAnsi="Times New Roman" w:cs="Times New Roman"/>
          <w:spacing w:val="1"/>
        </w:rPr>
        <w:t>6</w:t>
      </w:r>
      <w:r>
        <w:rPr>
          <w:rFonts w:ascii="Times New Roman" w:hAnsi="Times New Roman" w:cs="Times New Roman"/>
          <w:spacing w:val="1"/>
        </w:rPr>
        <w:tab/>
      </w:r>
      <w:r>
        <w:rPr>
          <w:rFonts w:ascii="Times New Roman" w:eastAsia="方正黑体_GBK" w:hAnsi="Times New Roman" w:cs="Times New Roman"/>
          <w:spacing w:val="1"/>
        </w:rPr>
        <w:t>应急保障</w:t>
      </w:r>
    </w:p>
    <w:p w:rsidR="00877CE2" w:rsidRDefault="00E031D4">
      <w:pPr>
        <w:pStyle w:val="a6"/>
        <w:spacing w:line="560" w:lineRule="exact"/>
        <w:ind w:left="0" w:rightChars="11" w:right="23" w:firstLine="640"/>
        <w:outlineLvl w:val="1"/>
        <w:rPr>
          <w:rFonts w:ascii="Times New Roman" w:hAnsi="Times New Roman" w:cs="Times New Roman"/>
          <w:spacing w:val="1"/>
        </w:rPr>
      </w:pPr>
      <w:r>
        <w:rPr>
          <w:rFonts w:ascii="Times New Roman" w:hAnsi="Times New Roman" w:cs="Times New Roman"/>
          <w:spacing w:val="1"/>
        </w:rPr>
        <w:t>6.1</w:t>
      </w:r>
      <w:r>
        <w:rPr>
          <w:rFonts w:ascii="Times New Roman" w:eastAsia="方正楷体_GBK" w:hAnsi="Times New Roman" w:cs="Times New Roman"/>
          <w:spacing w:val="1"/>
        </w:rPr>
        <w:t>人才队伍保障</w:t>
      </w:r>
    </w:p>
    <w:p w:rsidR="00877CE2" w:rsidRDefault="00E031D4">
      <w:pPr>
        <w:pStyle w:val="a6"/>
        <w:spacing w:line="560" w:lineRule="exact"/>
        <w:ind w:left="0" w:rightChars="11" w:right="23" w:firstLine="640"/>
        <w:rPr>
          <w:rFonts w:ascii="Times New Roman" w:hAnsi="Times New Roman" w:cs="Times New Roman"/>
          <w:spacing w:val="1"/>
        </w:rPr>
      </w:pPr>
      <w:r>
        <w:rPr>
          <w:rFonts w:ascii="Times New Roman" w:hAnsi="Times New Roman" w:cs="Times New Roman"/>
          <w:spacing w:val="1"/>
        </w:rPr>
        <w:t>区市场监管局（区指挥部办公室）会同有关监管部门加强应急处置队伍建设，规范应急队伍管理，落实专兼职人员，加快应急装备设备配备，组织开展必要的应急培训演练，提高食</w:t>
      </w:r>
      <w:r>
        <w:rPr>
          <w:rFonts w:ascii="Times New Roman" w:hAnsi="Times New Roman" w:cs="Times New Roman"/>
          <w:spacing w:val="1"/>
        </w:rPr>
        <w:lastRenderedPageBreak/>
        <w:t>品安全突发事件快速响应及应急处置能力。健全应急专家队伍，为食品安全突发事件应急处置方案制定、应急检验检测、危害评估和调查处理等工作提供咨询建议。</w:t>
      </w:r>
    </w:p>
    <w:p w:rsidR="00877CE2" w:rsidRDefault="00E031D4">
      <w:pPr>
        <w:pStyle w:val="a6"/>
        <w:spacing w:line="560" w:lineRule="exact"/>
        <w:ind w:left="0" w:rightChars="11" w:right="23" w:firstLine="640"/>
        <w:outlineLvl w:val="1"/>
        <w:rPr>
          <w:rFonts w:ascii="Times New Roman" w:hAnsi="Times New Roman" w:cs="Times New Roman"/>
          <w:spacing w:val="1"/>
        </w:rPr>
      </w:pPr>
      <w:r>
        <w:rPr>
          <w:rFonts w:ascii="Times New Roman" w:hAnsi="Times New Roman" w:cs="Times New Roman"/>
          <w:spacing w:val="1"/>
        </w:rPr>
        <w:t>6.2</w:t>
      </w:r>
      <w:r>
        <w:rPr>
          <w:rFonts w:ascii="Times New Roman" w:eastAsia="方正楷体_GBK" w:hAnsi="Times New Roman" w:cs="Times New Roman"/>
          <w:spacing w:val="1"/>
        </w:rPr>
        <w:t>信息通信保障</w:t>
      </w:r>
    </w:p>
    <w:p w:rsidR="00877CE2" w:rsidRDefault="00E031D4">
      <w:pPr>
        <w:pStyle w:val="a6"/>
        <w:spacing w:line="560" w:lineRule="exact"/>
        <w:ind w:left="0" w:rightChars="11" w:right="23" w:firstLine="640"/>
        <w:rPr>
          <w:rFonts w:ascii="Times New Roman" w:hAnsi="Times New Roman" w:cs="Times New Roman"/>
          <w:spacing w:val="1"/>
        </w:rPr>
      </w:pPr>
      <w:r>
        <w:rPr>
          <w:rFonts w:ascii="Times New Roman" w:hAnsi="Times New Roman" w:cs="Times New Roman"/>
          <w:spacing w:val="1"/>
        </w:rPr>
        <w:t>区市场监管局（区指挥部办公室）会同有关监管部门建立包括食品安全监测、事故报告与通报、食品安全事故隐患预警等内容在内的全区统一食品安全信息网络体系，充分利用大数据分析技术，对食品安全抽检监测、投诉举报、舆情监测、事故报告与通报等方面的食品安全信息进行采集、监测和分析。设立信息报告和投诉举报电话，充分发挥食品安全协管员、信息员和志愿者的作用，畅通信息报告渠道，确保食品安全事件信息的及时报告与相关信息的及时收集。</w:t>
      </w:r>
    </w:p>
    <w:p w:rsidR="00877CE2" w:rsidRDefault="00E031D4">
      <w:pPr>
        <w:pStyle w:val="a6"/>
        <w:spacing w:line="560" w:lineRule="exact"/>
        <w:ind w:left="0" w:rightChars="11" w:right="23" w:firstLine="640"/>
        <w:outlineLvl w:val="1"/>
        <w:rPr>
          <w:rFonts w:ascii="Times New Roman" w:hAnsi="Times New Roman" w:cs="Times New Roman"/>
          <w:spacing w:val="1"/>
        </w:rPr>
      </w:pPr>
      <w:r>
        <w:rPr>
          <w:rFonts w:ascii="Times New Roman" w:hAnsi="Times New Roman" w:cs="Times New Roman"/>
          <w:spacing w:val="1"/>
        </w:rPr>
        <w:t>6.3</w:t>
      </w:r>
      <w:r>
        <w:rPr>
          <w:rFonts w:ascii="Times New Roman" w:eastAsia="方正楷体_GBK" w:hAnsi="Times New Roman" w:cs="Times New Roman"/>
          <w:spacing w:val="1"/>
        </w:rPr>
        <w:t>医疗救治保障</w:t>
      </w:r>
    </w:p>
    <w:p w:rsidR="00877CE2" w:rsidRDefault="00E031D4">
      <w:pPr>
        <w:pStyle w:val="a6"/>
        <w:tabs>
          <w:tab w:val="left" w:pos="1551"/>
        </w:tabs>
        <w:spacing w:line="560" w:lineRule="exact"/>
        <w:ind w:left="0" w:rightChars="11" w:right="23" w:firstLineChars="200" w:firstLine="644"/>
        <w:rPr>
          <w:rFonts w:ascii="Times New Roman" w:hAnsi="Times New Roman" w:cs="Times New Roman"/>
          <w:spacing w:val="1"/>
        </w:rPr>
      </w:pPr>
      <w:r>
        <w:rPr>
          <w:rFonts w:ascii="Times New Roman" w:hAnsi="Times New Roman" w:cs="Times New Roman"/>
          <w:spacing w:val="1"/>
        </w:rPr>
        <w:t>区卫健委要建立功能完善、反应灵敏、运转协调、持续发展的医疗救治体系，在发生食品安</w:t>
      </w:r>
      <w:r>
        <w:rPr>
          <w:rFonts w:ascii="Times New Roman" w:hAnsi="Times New Roman" w:cs="Times New Roman"/>
          <w:spacing w:val="1"/>
        </w:rPr>
        <w:t>全突发事件时迅速开展医疗救治、流行病学和卫生学调查等工作，必要时报请启动突发公共事件医疗卫生救援应急预案。</w:t>
      </w:r>
    </w:p>
    <w:p w:rsidR="00877CE2" w:rsidRDefault="00E031D4">
      <w:pPr>
        <w:pStyle w:val="a6"/>
        <w:tabs>
          <w:tab w:val="left" w:pos="1543"/>
        </w:tabs>
        <w:spacing w:line="560" w:lineRule="exact"/>
        <w:ind w:left="0" w:rightChars="11" w:right="23" w:firstLineChars="200" w:firstLine="644"/>
        <w:outlineLvl w:val="1"/>
        <w:rPr>
          <w:rFonts w:ascii="Times New Roman" w:hAnsi="Times New Roman" w:cs="Times New Roman"/>
          <w:spacing w:val="1"/>
        </w:rPr>
      </w:pPr>
      <w:r>
        <w:rPr>
          <w:rFonts w:ascii="Times New Roman" w:hAnsi="Times New Roman" w:cs="Times New Roman"/>
          <w:spacing w:val="1"/>
        </w:rPr>
        <w:t>6.4</w:t>
      </w:r>
      <w:r>
        <w:rPr>
          <w:rFonts w:ascii="Times New Roman" w:eastAsia="方正楷体_GBK" w:hAnsi="Times New Roman" w:cs="Times New Roman"/>
          <w:spacing w:val="1"/>
        </w:rPr>
        <w:t>技术支持保障</w:t>
      </w:r>
    </w:p>
    <w:p w:rsidR="00877CE2" w:rsidRDefault="00E031D4">
      <w:pPr>
        <w:pStyle w:val="a6"/>
        <w:spacing w:line="560" w:lineRule="exact"/>
        <w:ind w:left="0" w:rightChars="11" w:right="23" w:firstLineChars="200" w:firstLine="644"/>
        <w:rPr>
          <w:rFonts w:ascii="Times New Roman" w:hAnsi="Times New Roman" w:cs="Times New Roman"/>
        </w:rPr>
      </w:pPr>
      <w:r>
        <w:rPr>
          <w:rFonts w:ascii="Times New Roman" w:hAnsi="Times New Roman" w:cs="Times New Roman"/>
          <w:spacing w:val="1"/>
        </w:rPr>
        <w:t>区市场监管局要加强食品安全事件监测、预警、预防和应急处置工作，</w:t>
      </w:r>
      <w:r>
        <w:rPr>
          <w:rFonts w:ascii="Times New Roman" w:hAnsi="Times New Roman" w:cs="Times New Roman"/>
        </w:rPr>
        <w:t>实</w:t>
      </w:r>
      <w:r>
        <w:rPr>
          <w:rFonts w:ascii="Times New Roman" w:hAnsi="Times New Roman" w:cs="Times New Roman"/>
          <w:spacing w:val="1"/>
        </w:rPr>
        <w:t>现</w:t>
      </w:r>
      <w:r>
        <w:rPr>
          <w:rFonts w:ascii="Times New Roman" w:hAnsi="Times New Roman" w:cs="Times New Roman"/>
        </w:rPr>
        <w:t>智能</w:t>
      </w:r>
      <w:r>
        <w:rPr>
          <w:rFonts w:ascii="Times New Roman" w:hAnsi="Times New Roman" w:cs="Times New Roman"/>
          <w:spacing w:val="1"/>
        </w:rPr>
        <w:t>化</w:t>
      </w:r>
      <w:r>
        <w:rPr>
          <w:rFonts w:ascii="Times New Roman" w:hAnsi="Times New Roman" w:cs="Times New Roman"/>
        </w:rPr>
        <w:t>和数</w:t>
      </w:r>
      <w:r>
        <w:rPr>
          <w:rFonts w:ascii="Times New Roman" w:hAnsi="Times New Roman" w:cs="Times New Roman"/>
          <w:spacing w:val="1"/>
        </w:rPr>
        <w:t>据</w:t>
      </w:r>
      <w:r>
        <w:rPr>
          <w:rFonts w:ascii="Times New Roman" w:hAnsi="Times New Roman" w:cs="Times New Roman"/>
        </w:rPr>
        <w:t>化</w:t>
      </w:r>
      <w:r>
        <w:rPr>
          <w:rFonts w:ascii="Times New Roman" w:hAnsi="Times New Roman" w:cs="Times New Roman"/>
          <w:spacing w:val="-38"/>
        </w:rPr>
        <w:t>，</w:t>
      </w:r>
      <w:r>
        <w:rPr>
          <w:rFonts w:ascii="Times New Roman" w:hAnsi="Times New Roman" w:cs="Times New Roman"/>
        </w:rPr>
        <w:t>确</w:t>
      </w:r>
      <w:r>
        <w:rPr>
          <w:rFonts w:ascii="Times New Roman" w:hAnsi="Times New Roman" w:cs="Times New Roman"/>
          <w:spacing w:val="1"/>
        </w:rPr>
        <w:t>保</w:t>
      </w:r>
      <w:r>
        <w:rPr>
          <w:rFonts w:ascii="Times New Roman" w:hAnsi="Times New Roman" w:cs="Times New Roman"/>
        </w:rPr>
        <w:t>决策</w:t>
      </w:r>
      <w:r>
        <w:rPr>
          <w:rFonts w:ascii="Times New Roman" w:hAnsi="Times New Roman" w:cs="Times New Roman"/>
          <w:spacing w:val="1"/>
        </w:rPr>
        <w:t>的</w:t>
      </w:r>
      <w:r>
        <w:rPr>
          <w:rFonts w:ascii="Times New Roman" w:hAnsi="Times New Roman" w:cs="Times New Roman"/>
        </w:rPr>
        <w:t>科学</w:t>
      </w:r>
      <w:r>
        <w:rPr>
          <w:rFonts w:ascii="Times New Roman" w:hAnsi="Times New Roman" w:cs="Times New Roman"/>
          <w:spacing w:val="1"/>
        </w:rPr>
        <w:t>性</w:t>
      </w:r>
      <w:r>
        <w:rPr>
          <w:rFonts w:ascii="Times New Roman" w:hAnsi="Times New Roman" w:cs="Times New Roman"/>
          <w:spacing w:val="-38"/>
        </w:rPr>
        <w:t>。</w:t>
      </w:r>
      <w:r>
        <w:rPr>
          <w:rFonts w:ascii="Times New Roman" w:hAnsi="Times New Roman" w:cs="Times New Roman"/>
        </w:rPr>
        <w:t>食</w:t>
      </w:r>
      <w:r>
        <w:rPr>
          <w:rFonts w:ascii="Times New Roman" w:hAnsi="Times New Roman" w:cs="Times New Roman"/>
          <w:spacing w:val="1"/>
        </w:rPr>
        <w:t>品</w:t>
      </w:r>
      <w:r>
        <w:rPr>
          <w:rFonts w:ascii="Times New Roman" w:hAnsi="Times New Roman" w:cs="Times New Roman"/>
        </w:rPr>
        <w:t>安全</w:t>
      </w:r>
      <w:r>
        <w:rPr>
          <w:rFonts w:ascii="Times New Roman" w:hAnsi="Times New Roman" w:cs="Times New Roman"/>
          <w:spacing w:val="1"/>
        </w:rPr>
        <w:t>事</w:t>
      </w:r>
      <w:r>
        <w:rPr>
          <w:rFonts w:ascii="Times New Roman" w:hAnsi="Times New Roman" w:cs="Times New Roman"/>
        </w:rPr>
        <w:t>件的</w:t>
      </w:r>
      <w:r>
        <w:rPr>
          <w:rFonts w:ascii="Times New Roman" w:hAnsi="Times New Roman" w:cs="Times New Roman"/>
          <w:spacing w:val="1"/>
        </w:rPr>
        <w:t>技</w:t>
      </w:r>
      <w:r>
        <w:rPr>
          <w:rFonts w:ascii="Times New Roman" w:hAnsi="Times New Roman" w:cs="Times New Roman"/>
        </w:rPr>
        <w:t>术检</w:t>
      </w:r>
      <w:r>
        <w:rPr>
          <w:rFonts w:ascii="Times New Roman" w:hAnsi="Times New Roman" w:cs="Times New Roman"/>
          <w:spacing w:val="1"/>
        </w:rPr>
        <w:t>测</w:t>
      </w:r>
      <w:r>
        <w:rPr>
          <w:rFonts w:ascii="Times New Roman" w:hAnsi="Times New Roman" w:cs="Times New Roman"/>
          <w:spacing w:val="-28"/>
        </w:rPr>
        <w:t>、</w:t>
      </w:r>
      <w:r>
        <w:rPr>
          <w:rFonts w:ascii="Times New Roman" w:hAnsi="Times New Roman" w:cs="Times New Roman"/>
        </w:rPr>
        <w:t>评估</w:t>
      </w:r>
      <w:r>
        <w:rPr>
          <w:rFonts w:ascii="Times New Roman" w:hAnsi="Times New Roman" w:cs="Times New Roman"/>
          <w:spacing w:val="-26"/>
        </w:rPr>
        <w:t>、</w:t>
      </w:r>
      <w:r>
        <w:rPr>
          <w:rFonts w:ascii="Times New Roman" w:hAnsi="Times New Roman" w:cs="Times New Roman"/>
        </w:rPr>
        <w:t>鉴定</w:t>
      </w:r>
      <w:r>
        <w:rPr>
          <w:rFonts w:ascii="Times New Roman" w:hAnsi="Times New Roman" w:cs="Times New Roman"/>
          <w:spacing w:val="-26"/>
        </w:rPr>
        <w:t>，</w:t>
      </w:r>
      <w:r>
        <w:rPr>
          <w:rFonts w:ascii="Times New Roman" w:hAnsi="Times New Roman" w:cs="Times New Roman"/>
        </w:rPr>
        <w:t>由</w:t>
      </w:r>
      <w:r>
        <w:rPr>
          <w:rFonts w:ascii="Times New Roman" w:hAnsi="Times New Roman" w:cs="Times New Roman"/>
          <w:spacing w:val="1"/>
        </w:rPr>
        <w:t>有</w:t>
      </w:r>
      <w:r>
        <w:rPr>
          <w:rFonts w:ascii="Times New Roman" w:hAnsi="Times New Roman" w:cs="Times New Roman"/>
        </w:rPr>
        <w:t>资质</w:t>
      </w:r>
      <w:r>
        <w:rPr>
          <w:rFonts w:ascii="Times New Roman" w:hAnsi="Times New Roman" w:cs="Times New Roman"/>
          <w:spacing w:val="1"/>
        </w:rPr>
        <w:t>的</w:t>
      </w:r>
      <w:r>
        <w:rPr>
          <w:rFonts w:ascii="Times New Roman" w:hAnsi="Times New Roman" w:cs="Times New Roman"/>
        </w:rPr>
        <w:t>机构</w:t>
      </w:r>
      <w:r>
        <w:rPr>
          <w:rFonts w:ascii="Times New Roman" w:hAnsi="Times New Roman" w:cs="Times New Roman"/>
          <w:spacing w:val="1"/>
        </w:rPr>
        <w:t>承</w:t>
      </w:r>
      <w:r>
        <w:rPr>
          <w:rFonts w:ascii="Times New Roman" w:hAnsi="Times New Roman" w:cs="Times New Roman"/>
        </w:rPr>
        <w:t>担</w:t>
      </w:r>
      <w:r>
        <w:rPr>
          <w:rFonts w:ascii="Times New Roman" w:hAnsi="Times New Roman" w:cs="Times New Roman"/>
          <w:spacing w:val="-28"/>
        </w:rPr>
        <w:t>，</w:t>
      </w:r>
      <w:r>
        <w:rPr>
          <w:rFonts w:ascii="Times New Roman" w:hAnsi="Times New Roman" w:cs="Times New Roman"/>
        </w:rPr>
        <w:t>确</w:t>
      </w:r>
      <w:r>
        <w:rPr>
          <w:rFonts w:ascii="Times New Roman" w:hAnsi="Times New Roman" w:cs="Times New Roman"/>
          <w:spacing w:val="1"/>
        </w:rPr>
        <w:t>保</w:t>
      </w:r>
      <w:r>
        <w:rPr>
          <w:rFonts w:ascii="Times New Roman" w:hAnsi="Times New Roman" w:cs="Times New Roman"/>
        </w:rPr>
        <w:t>食品安全事件定性科学、准确。</w:t>
      </w:r>
    </w:p>
    <w:p w:rsidR="00877CE2" w:rsidRDefault="00E031D4">
      <w:pPr>
        <w:pStyle w:val="a6"/>
        <w:spacing w:line="560" w:lineRule="exact"/>
        <w:ind w:left="0" w:rightChars="11" w:right="23" w:firstLineChars="200" w:firstLine="636"/>
        <w:outlineLvl w:val="1"/>
        <w:rPr>
          <w:rFonts w:ascii="Times New Roman" w:hAnsi="Times New Roman" w:cs="Times New Roman"/>
        </w:rPr>
      </w:pPr>
      <w:r>
        <w:rPr>
          <w:rFonts w:ascii="Times New Roman" w:hAnsi="Times New Roman" w:cs="Times New Roman"/>
          <w:spacing w:val="-1"/>
        </w:rPr>
        <w:lastRenderedPageBreak/>
        <w:t>6.5</w:t>
      </w:r>
      <w:r>
        <w:rPr>
          <w:rFonts w:ascii="Times New Roman" w:eastAsia="方正楷体_GBK" w:hAnsi="Times New Roman" w:cs="Times New Roman"/>
        </w:rPr>
        <w:t>物资经费保障</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按照</w:t>
      </w:r>
      <w:r>
        <w:rPr>
          <w:rFonts w:ascii="Times New Roman" w:hAnsi="Times New Roman" w:cs="Times New Roman" w:hint="eastAsia"/>
        </w:rPr>
        <w:t>“</w:t>
      </w:r>
      <w:r>
        <w:rPr>
          <w:rFonts w:ascii="Times New Roman" w:hAnsi="Times New Roman" w:cs="Times New Roman"/>
        </w:rPr>
        <w:t>分级负担</w:t>
      </w:r>
      <w:r>
        <w:rPr>
          <w:rFonts w:ascii="Times New Roman" w:hAnsi="Times New Roman" w:cs="Times New Roman" w:hint="eastAsia"/>
        </w:rPr>
        <w:t>”</w:t>
      </w:r>
      <w:r>
        <w:rPr>
          <w:rFonts w:ascii="Times New Roman" w:hAnsi="Times New Roman" w:cs="Times New Roman"/>
        </w:rPr>
        <w:t>的原则，区级财政部门负责安排本区食品安全突发事件调查处理和应急救援工作所需的经费，保证及时足额到位，并对经费使用情况实施监督。食品安全突发事件应急处置所需车辆、设施、设备和物资的储备与调用应当得到保障，使用储备物资后须及时补充。</w:t>
      </w:r>
    </w:p>
    <w:p w:rsidR="00877CE2" w:rsidRDefault="00E031D4">
      <w:pPr>
        <w:pStyle w:val="a6"/>
        <w:tabs>
          <w:tab w:val="left" w:pos="1551"/>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6.6</w:t>
      </w:r>
      <w:r>
        <w:rPr>
          <w:rFonts w:ascii="Times New Roman" w:eastAsia="方正楷体_GBK" w:hAnsi="Times New Roman" w:cs="Times New Roman"/>
        </w:rPr>
        <w:t>社会动员保障</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根据食品安全突发事件应急处置的需要，动员和组织社会力量协助参与应急处置，必要时依法调用企业及个人物资。在动用社会力量或企业、个人物资进行应急处置后，应当及时归还或给予补偿。</w:t>
      </w:r>
    </w:p>
    <w:p w:rsidR="00877CE2" w:rsidRDefault="00E031D4">
      <w:pPr>
        <w:pStyle w:val="a6"/>
        <w:tabs>
          <w:tab w:val="left" w:pos="1551"/>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6.7</w:t>
      </w:r>
      <w:r>
        <w:rPr>
          <w:rFonts w:ascii="Times New Roman" w:eastAsia="方正楷体_GBK" w:hAnsi="Times New Roman" w:cs="Times New Roman"/>
        </w:rPr>
        <w:t>交通运输保障</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市场监管局、区市公安分局等部门要保证紧急情况下应急交通工具的优先安排、优先调度、优先放行，确保运输安全畅通。同时，依法建立应急运输工具的征用程序，确保应急物资和人员能够及时、安全送达。必要时，对现场及相关道路实行交通管制，开设应急救援</w:t>
      </w:r>
      <w:r>
        <w:rPr>
          <w:rFonts w:ascii="Times New Roman" w:hAnsi="Times New Roman" w:cs="Times New Roman" w:hint="eastAsia"/>
        </w:rPr>
        <w:t>“</w:t>
      </w:r>
      <w:r>
        <w:rPr>
          <w:rFonts w:ascii="Times New Roman" w:hAnsi="Times New Roman" w:cs="Times New Roman"/>
        </w:rPr>
        <w:t>绿色通道</w:t>
      </w:r>
      <w:r>
        <w:rPr>
          <w:rFonts w:ascii="Times New Roman" w:hAnsi="Times New Roman" w:cs="Times New Roman" w:hint="eastAsia"/>
        </w:rPr>
        <w:t>”</w:t>
      </w:r>
      <w:r>
        <w:rPr>
          <w:rFonts w:ascii="Times New Roman" w:hAnsi="Times New Roman" w:cs="Times New Roman"/>
        </w:rPr>
        <w:t>，保证应急救援顺利开展。</w:t>
      </w:r>
    </w:p>
    <w:p w:rsidR="00877CE2" w:rsidRDefault="00E031D4">
      <w:pPr>
        <w:pStyle w:val="a6"/>
        <w:spacing w:line="560" w:lineRule="exact"/>
        <w:ind w:left="0" w:rightChars="11" w:right="23" w:firstLineChars="200" w:firstLine="636"/>
        <w:outlineLvl w:val="1"/>
        <w:rPr>
          <w:rFonts w:ascii="Times New Roman" w:hAnsi="Times New Roman" w:cs="Times New Roman"/>
        </w:rPr>
      </w:pPr>
      <w:r>
        <w:rPr>
          <w:rFonts w:ascii="Times New Roman" w:hAnsi="Times New Roman" w:cs="Times New Roman"/>
          <w:spacing w:val="-1"/>
        </w:rPr>
        <w:t>6.8</w:t>
      </w:r>
      <w:r>
        <w:rPr>
          <w:rFonts w:ascii="Times New Roman" w:eastAsia="方正楷体_GBK" w:hAnsi="Times New Roman" w:cs="Times New Roman"/>
        </w:rPr>
        <w:t>社会治安保障</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公安分局负责应急处置工作中的治安维护，接到事件报警后，要迅速派出警力赶赴现场，设立警戒区，维护治安和交通秩序，加强对重点地区、重点场所、重点人群、重要物资和设备的安全保护，依法采取有效管制措施，严厉打击违法犯罪活动。</w:t>
      </w:r>
    </w:p>
    <w:p w:rsidR="00877CE2" w:rsidRDefault="00E031D4">
      <w:pPr>
        <w:pStyle w:val="a6"/>
        <w:tabs>
          <w:tab w:val="left" w:pos="1551"/>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lastRenderedPageBreak/>
        <w:t>6.9</w:t>
      </w:r>
      <w:r>
        <w:rPr>
          <w:rFonts w:ascii="Times New Roman" w:eastAsia="方正楷体_GBK" w:hAnsi="Times New Roman" w:cs="Times New Roman"/>
        </w:rPr>
        <w:t>宣教培训</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食安委各成员单位要对食品安全监管人员、食品生产经营者开展食品安全应急知识宣传、教育与培训，促进监管人员熟练掌握应急处置技能，增强食品生产经营者的应急责任意识，提高消费者的风险防范意识和自救互救能力。</w:t>
      </w:r>
    </w:p>
    <w:p w:rsidR="00877CE2" w:rsidRDefault="00E031D4">
      <w:pPr>
        <w:pStyle w:val="a6"/>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6.10</w:t>
      </w:r>
      <w:r>
        <w:rPr>
          <w:rFonts w:ascii="Times New Roman" w:eastAsia="方正楷体_GBK" w:hAnsi="Times New Roman" w:cs="Times New Roman"/>
        </w:rPr>
        <w:t>应急演练</w:t>
      </w:r>
    </w:p>
    <w:p w:rsidR="00877CE2" w:rsidRDefault="00E031D4">
      <w:pPr>
        <w:pStyle w:val="a6"/>
        <w:tabs>
          <w:tab w:val="left" w:pos="171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区市场监管局（区指挥部办公室）会同有关监管部门组织开展食品安全突发事件的应急演习演练，检查和强化应急准备、协调应急响应能力，并对演习结果进行总结和评估，进一步完善应急预案。</w:t>
      </w:r>
    </w:p>
    <w:p w:rsidR="00877CE2" w:rsidRDefault="00E031D4">
      <w:pPr>
        <w:pStyle w:val="a6"/>
        <w:tabs>
          <w:tab w:val="left" w:pos="171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区每年至少组织一次食品安全突发事件应急演练，演练可围绕食品中毒等专项内容进行演练，也可进行全环节综合</w:t>
      </w:r>
      <w:r>
        <w:rPr>
          <w:rFonts w:ascii="Times New Roman" w:hAnsi="Times New Roman" w:cs="Times New Roman"/>
        </w:rPr>
        <w:t>性演练，也可结合其他专项应急预案的演练进行协同演练。演练计划、演练方案、演练脚本、演练评估和相关音像资料及时归档备查，演练书面总结情况及时报上级主管部门。</w:t>
      </w:r>
    </w:p>
    <w:p w:rsidR="00877CE2" w:rsidRDefault="00E031D4">
      <w:pPr>
        <w:pStyle w:val="a6"/>
        <w:tabs>
          <w:tab w:val="left" w:pos="1559"/>
        </w:tabs>
        <w:spacing w:line="560" w:lineRule="exact"/>
        <w:ind w:left="0" w:rightChars="11" w:right="23" w:firstLineChars="200" w:firstLine="640"/>
        <w:outlineLvl w:val="0"/>
        <w:rPr>
          <w:rFonts w:ascii="Times New Roman" w:hAnsi="Times New Roman" w:cs="Times New Roman"/>
        </w:rPr>
      </w:pPr>
      <w:r>
        <w:rPr>
          <w:rFonts w:ascii="Times New Roman" w:hAnsi="Times New Roman" w:cs="Times New Roman"/>
        </w:rPr>
        <w:t>7</w:t>
      </w:r>
      <w:r>
        <w:rPr>
          <w:rFonts w:ascii="Times New Roman" w:eastAsia="方正黑体_GBK" w:hAnsi="Times New Roman" w:cs="Times New Roman"/>
        </w:rPr>
        <w:t>附则</w:t>
      </w:r>
    </w:p>
    <w:p w:rsidR="00877CE2" w:rsidRDefault="00E031D4">
      <w:pPr>
        <w:pStyle w:val="a6"/>
        <w:tabs>
          <w:tab w:val="left" w:pos="1696"/>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7.1</w:t>
      </w:r>
      <w:r>
        <w:rPr>
          <w:rFonts w:ascii="Times New Roman" w:eastAsia="方正楷体_GBK" w:hAnsi="Times New Roman" w:cs="Times New Roman"/>
        </w:rPr>
        <w:t>预案管理</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本预案实施后，区市场监管局要会同有关部门组织预案宣传、培训和演练，并根据实际情况，适时组织评估和修订。</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当涉及食品安全突发事件处置有关的法律法规有修订、部门职责或应急资源发生变化、应急预案在演练和实施过程中出现新情况或新问题时，要结合实际及时修订完善预案。</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lastRenderedPageBreak/>
        <w:t>7.2</w:t>
      </w:r>
      <w:r>
        <w:rPr>
          <w:rFonts w:ascii="Times New Roman" w:eastAsia="方正楷体_GBK" w:hAnsi="Times New Roman" w:cs="Times New Roman"/>
        </w:rPr>
        <w:t>名词术语</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食品：指各种供人食用或者饮用的成品和原料以及按照传统既是食品又是中药材的物品，但是不包括以治疗为目的的物品。</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高风险食品：可能发生较高程度污染和危害的食品。</w:t>
      </w:r>
    </w:p>
    <w:p w:rsidR="00877CE2" w:rsidRDefault="00E031D4">
      <w:pPr>
        <w:pStyle w:val="a6"/>
        <w:spacing w:line="560" w:lineRule="exact"/>
        <w:ind w:left="0" w:rightChars="11" w:right="23" w:firstLineChars="200" w:firstLine="640"/>
        <w:rPr>
          <w:rFonts w:ascii="Times New Roman" w:hAnsi="Times New Roman" w:cs="Times New Roman"/>
          <w:spacing w:val="28"/>
        </w:rPr>
      </w:pPr>
      <w:r>
        <w:rPr>
          <w:rFonts w:ascii="Times New Roman" w:hAnsi="Times New Roman" w:cs="Times New Roman"/>
        </w:rPr>
        <w:t>食品安全：指食品无毒、无害，符合应当有的营养要求，对人体健康不造成任何急性、亚急性或者慢性危害。</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食品安全的范围：包括食品数量安全、食品质量安全、食品卫生安全。本预案涉及到的食品安全主要是指食品质量卫生安全。</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食源性疾病：指食品中致病因素进入人体引起的感染性、中毒性等疾病，包括食物中毒。</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食品安全突发事件：指食源性疾病、食品污染等源于食品，对人体健康有</w:t>
      </w:r>
      <w:r>
        <w:rPr>
          <w:rFonts w:ascii="Times New Roman" w:hAnsi="Times New Roman" w:cs="Times New Roman"/>
        </w:rPr>
        <w:t>危害或者可能有危害的突发事件，以及已经或可能造成不良影响的食品安全舆情事件。</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食品安全隐患：指食品（食物）在种植养殖、生产加工、包装储运、流通消费等环节中产生的、可能对公众身体健康造成伤害的行为或物质等因素。</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7.3</w:t>
      </w:r>
      <w:r>
        <w:rPr>
          <w:rFonts w:ascii="Times New Roman" w:eastAsia="方正楷体_GBK" w:hAnsi="Times New Roman" w:cs="Times New Roman"/>
        </w:rPr>
        <w:t>预案管理</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本预案由区市场监督管理局负责解释。</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7.4</w:t>
      </w:r>
      <w:r>
        <w:rPr>
          <w:rFonts w:ascii="Times New Roman" w:eastAsia="方正楷体_GBK" w:hAnsi="Times New Roman" w:cs="Times New Roman"/>
        </w:rPr>
        <w:t>预案实施</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本预案自印发之日起</w:t>
      </w:r>
      <w:r>
        <w:rPr>
          <w:rFonts w:ascii="Times New Roman" w:hAnsi="Times New Roman" w:cs="Times New Roman" w:hint="eastAsia"/>
        </w:rPr>
        <w:t>实施</w:t>
      </w:r>
      <w:r>
        <w:rPr>
          <w:rFonts w:ascii="Times New Roman" w:hAnsi="Times New Roman" w:cs="Times New Roman"/>
        </w:rPr>
        <w:t>。</w:t>
      </w:r>
    </w:p>
    <w:p w:rsidR="00877CE2" w:rsidRDefault="00E031D4">
      <w:pPr>
        <w:pStyle w:val="a6"/>
        <w:spacing w:line="560" w:lineRule="exact"/>
        <w:ind w:left="0" w:rightChars="11" w:right="23" w:firstLine="640"/>
        <w:outlineLvl w:val="0"/>
        <w:rPr>
          <w:rFonts w:ascii="方正黑体_GBK" w:eastAsia="方正黑体_GBK" w:hAnsi="方正黑体_GBK" w:cs="方正黑体_GBK"/>
        </w:rPr>
      </w:pPr>
      <w:r>
        <w:rPr>
          <w:rFonts w:ascii="Times New Roman" w:hAnsi="Times New Roman" w:cs="Times New Roman" w:hint="eastAsia"/>
          <w:lang w:val="en-US"/>
        </w:rPr>
        <w:t>8</w:t>
      </w:r>
      <w:r>
        <w:rPr>
          <w:rFonts w:ascii="方正黑体_GBK" w:eastAsia="方正黑体_GBK" w:hAnsi="方正黑体_GBK" w:cs="方正黑体_GBK" w:hint="eastAsia"/>
        </w:rPr>
        <w:t>附件</w:t>
      </w:r>
    </w:p>
    <w:p w:rsidR="00877CE2" w:rsidRDefault="00E031D4">
      <w:pPr>
        <w:rPr>
          <w:rFonts w:ascii="Times New Roman" w:eastAsia="仿宋" w:hAnsi="Times New Roman" w:cs="Times New Roman"/>
          <w:sz w:val="32"/>
          <w:szCs w:val="32"/>
        </w:rPr>
      </w:pPr>
      <w:r>
        <w:rPr>
          <w:rFonts w:ascii="Times New Roman" w:eastAsia="仿宋" w:hAnsi="Times New Roman" w:cs="Times New Roman" w:hint="eastAsia"/>
          <w:sz w:val="32"/>
          <w:szCs w:val="32"/>
        </w:rPr>
        <w:br w:type="page"/>
      </w:r>
    </w:p>
    <w:p w:rsidR="00877CE2" w:rsidRDefault="00E031D4">
      <w:pPr>
        <w:pStyle w:val="a6"/>
        <w:spacing w:line="560" w:lineRule="exact"/>
        <w:ind w:left="0" w:rightChars="11" w:right="23" w:firstLine="640"/>
        <w:outlineLvl w:val="1"/>
        <w:rPr>
          <w:rFonts w:ascii="Times New Roman" w:eastAsia="Arial Unicode MS" w:hAnsi="Times New Roman" w:cs="Times New Roman"/>
        </w:rPr>
      </w:pPr>
      <w:r>
        <w:rPr>
          <w:rFonts w:ascii="Times New Roman" w:eastAsia="仿宋" w:hAnsi="Times New Roman" w:cs="Times New Roman" w:hint="eastAsia"/>
          <w:lang w:val="en-US"/>
        </w:rPr>
        <w:lastRenderedPageBreak/>
        <w:t xml:space="preserve">8.1 </w:t>
      </w:r>
      <w:r>
        <w:rPr>
          <w:rFonts w:ascii="方正楷体_GBK" w:eastAsia="方正楷体_GBK" w:hAnsi="方正楷体_GBK" w:cs="方正楷体_GBK" w:hint="eastAsia"/>
        </w:rPr>
        <w:t>食品安全重大信息报告表（初报</w:t>
      </w:r>
      <w:r>
        <w:rPr>
          <w:rFonts w:ascii="Times New Roman" w:eastAsia="Arial Unicode MS" w:hAnsi="Times New Roman" w:cs="Times New Roman"/>
        </w:rPr>
        <w:t>）</w:t>
      </w:r>
    </w:p>
    <w:p w:rsidR="00877CE2" w:rsidRDefault="00877CE2">
      <w:pPr>
        <w:ind w:rightChars="11" w:right="23"/>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6"/>
        <w:gridCol w:w="2667"/>
        <w:gridCol w:w="153"/>
        <w:gridCol w:w="1063"/>
        <w:gridCol w:w="362"/>
        <w:gridCol w:w="3544"/>
      </w:tblGrid>
      <w:tr w:rsidR="00877CE2">
        <w:trPr>
          <w:trHeight w:val="508"/>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涉及类别</w:t>
            </w:r>
          </w:p>
        </w:tc>
        <w:tc>
          <w:tcPr>
            <w:tcW w:w="7789" w:type="dxa"/>
            <w:gridSpan w:val="5"/>
            <w:vAlign w:val="center"/>
          </w:tcPr>
          <w:p w:rsidR="00877CE2" w:rsidRDefault="00E031D4">
            <w:pPr>
              <w:adjustRightInd w:val="0"/>
              <w:snapToGrid w:val="0"/>
              <w:spacing w:line="320" w:lineRule="atLeast"/>
              <w:ind w:rightChars="11" w:right="23"/>
              <w:jc w:val="left"/>
              <w:rPr>
                <w:rFonts w:ascii="Times New Roman" w:eastAsia="仿宋_GB2312" w:hAnsi="Times New Roman" w:cs="Times New Roman"/>
                <w:bCs/>
                <w:sz w:val="24"/>
              </w:rPr>
            </w:pPr>
            <w:r>
              <w:rPr>
                <w:rFonts w:ascii="Times New Roman" w:eastAsia="仿宋_GB2312" w:hAnsi="Times New Roman" w:cs="Times New Roman"/>
                <w:bCs/>
                <w:sz w:val="24"/>
              </w:rPr>
              <w:t xml:space="preserve"> □</w:t>
            </w:r>
            <w:r>
              <w:rPr>
                <w:rFonts w:ascii="Times New Roman" w:eastAsia="仿宋_GB2312" w:hAnsi="Times New Roman" w:cs="Times New Roman"/>
                <w:bCs/>
                <w:sz w:val="24"/>
              </w:rPr>
              <w:t>食品</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食用农产品</w:t>
            </w:r>
          </w:p>
        </w:tc>
      </w:tr>
      <w:tr w:rsidR="00877CE2">
        <w:trPr>
          <w:trHeight w:val="543"/>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事件名称</w:t>
            </w:r>
          </w:p>
        </w:tc>
        <w:tc>
          <w:tcPr>
            <w:tcW w:w="7789" w:type="dxa"/>
            <w:gridSpan w:val="5"/>
            <w:vAlign w:val="center"/>
          </w:tcPr>
          <w:p w:rsidR="00877CE2" w:rsidRDefault="00877CE2">
            <w:pPr>
              <w:ind w:rightChars="11" w:right="23"/>
              <w:rPr>
                <w:rFonts w:ascii="Times New Roman" w:eastAsia="仿宋_GB2312" w:hAnsi="Times New Roman" w:cs="Times New Roman"/>
                <w:bCs/>
                <w:sz w:val="24"/>
              </w:rPr>
            </w:pPr>
          </w:p>
        </w:tc>
      </w:tr>
      <w:tr w:rsidR="00877CE2">
        <w:trPr>
          <w:trHeight w:val="551"/>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事发单位</w:t>
            </w:r>
          </w:p>
        </w:tc>
        <w:tc>
          <w:tcPr>
            <w:tcW w:w="2820" w:type="dxa"/>
            <w:gridSpan w:val="2"/>
            <w:tcBorders>
              <w:right w:val="single" w:sz="4" w:space="0" w:color="auto"/>
            </w:tcBorders>
            <w:vAlign w:val="center"/>
          </w:tcPr>
          <w:p w:rsidR="00877CE2" w:rsidRDefault="00877CE2">
            <w:pPr>
              <w:adjustRightInd w:val="0"/>
              <w:snapToGrid w:val="0"/>
              <w:spacing w:line="320" w:lineRule="atLeast"/>
              <w:ind w:rightChars="11" w:right="23"/>
              <w:rPr>
                <w:rFonts w:ascii="Times New Roman" w:eastAsia="仿宋_GB2312" w:hAnsi="Times New Roman" w:cs="Times New Roman"/>
                <w:bCs/>
                <w:sz w:val="24"/>
              </w:rPr>
            </w:pPr>
          </w:p>
        </w:tc>
        <w:tc>
          <w:tcPr>
            <w:tcW w:w="1425" w:type="dxa"/>
            <w:gridSpan w:val="2"/>
            <w:tcBorders>
              <w:left w:val="single" w:sz="4" w:space="0" w:color="auto"/>
              <w:right w:val="single" w:sz="4" w:space="0" w:color="auto"/>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报送单位</w:t>
            </w:r>
          </w:p>
        </w:tc>
        <w:tc>
          <w:tcPr>
            <w:tcW w:w="3544" w:type="dxa"/>
            <w:tcBorders>
              <w:left w:val="single" w:sz="4" w:space="0" w:color="auto"/>
            </w:tcBorders>
            <w:vAlign w:val="center"/>
          </w:tcPr>
          <w:p w:rsidR="00877CE2" w:rsidRDefault="00877CE2">
            <w:pPr>
              <w:adjustRightInd w:val="0"/>
              <w:snapToGrid w:val="0"/>
              <w:spacing w:line="320" w:lineRule="atLeast"/>
              <w:ind w:rightChars="11" w:right="23"/>
              <w:rPr>
                <w:rFonts w:ascii="Times New Roman" w:eastAsia="仿宋_GB2312" w:hAnsi="Times New Roman" w:cs="Times New Roman"/>
                <w:bCs/>
                <w:sz w:val="24"/>
              </w:rPr>
            </w:pPr>
          </w:p>
        </w:tc>
      </w:tr>
      <w:tr w:rsidR="00877CE2">
        <w:trPr>
          <w:trHeight w:val="419"/>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发生时间</w:t>
            </w:r>
          </w:p>
        </w:tc>
        <w:tc>
          <w:tcPr>
            <w:tcW w:w="2820" w:type="dxa"/>
            <w:gridSpan w:val="2"/>
            <w:tcBorders>
              <w:right w:val="single" w:sz="4" w:space="0" w:color="auto"/>
            </w:tcBorders>
            <w:vAlign w:val="center"/>
          </w:tcPr>
          <w:p w:rsidR="00877CE2" w:rsidRDefault="00E031D4">
            <w:pPr>
              <w:adjustRightInd w:val="0"/>
              <w:snapToGrid w:val="0"/>
              <w:spacing w:line="320" w:lineRule="atLeast"/>
              <w:ind w:rightChars="11" w:right="23" w:firstLineChars="250" w:firstLine="600"/>
              <w:rPr>
                <w:rFonts w:ascii="Times New Roman" w:eastAsia="仿宋_GB2312" w:hAnsi="Times New Roman" w:cs="Times New Roman"/>
                <w:bCs/>
                <w:sz w:val="24"/>
              </w:rPr>
            </w:pPr>
            <w:r>
              <w:rPr>
                <w:rFonts w:ascii="Times New Roman" w:eastAsia="仿宋_GB2312" w:hAnsi="Times New Roman" w:cs="Times New Roman"/>
                <w:bCs/>
                <w:sz w:val="24"/>
              </w:rPr>
              <w:t>年</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月</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日</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时</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分</w:t>
            </w:r>
          </w:p>
        </w:tc>
        <w:tc>
          <w:tcPr>
            <w:tcW w:w="1425" w:type="dxa"/>
            <w:gridSpan w:val="2"/>
            <w:tcBorders>
              <w:left w:val="single" w:sz="4" w:space="0" w:color="auto"/>
              <w:right w:val="single" w:sz="4" w:space="0" w:color="auto"/>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收件时间</w:t>
            </w:r>
          </w:p>
        </w:tc>
        <w:tc>
          <w:tcPr>
            <w:tcW w:w="3544" w:type="dxa"/>
            <w:tcBorders>
              <w:left w:val="single" w:sz="4" w:space="0" w:color="auto"/>
            </w:tcBorders>
            <w:vAlign w:val="center"/>
          </w:tcPr>
          <w:p w:rsidR="00877CE2" w:rsidRDefault="00877CE2">
            <w:pPr>
              <w:adjustRightInd w:val="0"/>
              <w:snapToGrid w:val="0"/>
              <w:spacing w:line="320" w:lineRule="atLeast"/>
              <w:ind w:rightChars="11" w:right="23"/>
              <w:rPr>
                <w:rFonts w:ascii="Times New Roman" w:eastAsia="仿宋_GB2312" w:hAnsi="Times New Roman" w:cs="Times New Roman"/>
                <w:bCs/>
                <w:sz w:val="24"/>
              </w:rPr>
            </w:pPr>
          </w:p>
        </w:tc>
      </w:tr>
      <w:tr w:rsidR="00877CE2">
        <w:trPr>
          <w:trHeight w:val="424"/>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初判等级</w:t>
            </w:r>
          </w:p>
        </w:tc>
        <w:tc>
          <w:tcPr>
            <w:tcW w:w="7789" w:type="dxa"/>
            <w:gridSpan w:val="5"/>
            <w:vAlign w:val="center"/>
          </w:tcPr>
          <w:p w:rsidR="00877CE2" w:rsidRDefault="00E031D4">
            <w:pPr>
              <w:autoSpaceDN w:val="0"/>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一般（</w:t>
            </w:r>
            <w:r>
              <w:rPr>
                <w:rFonts w:ascii="Times New Roman" w:eastAsia="仿宋_GB2312" w:hAnsi="Times New Roman" w:cs="Times New Roman"/>
                <w:bCs/>
                <w:sz w:val="24"/>
              </w:rPr>
              <w:t>Ⅳ</w:t>
            </w:r>
            <w:r>
              <w:rPr>
                <w:rFonts w:ascii="Times New Roman" w:eastAsia="仿宋_GB2312" w:hAnsi="Times New Roman" w:cs="Times New Roman"/>
                <w:bCs/>
                <w:sz w:val="24"/>
              </w:rPr>
              <w:t>级）</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w:t>
            </w:r>
            <w:r>
              <w:rPr>
                <w:rFonts w:ascii="Times New Roman" w:eastAsia="仿宋_GB2312" w:hAnsi="Times New Roman" w:cs="Times New Roman"/>
                <w:bCs/>
                <w:sz w:val="24"/>
              </w:rPr>
              <w:t>较大（</w:t>
            </w:r>
            <w:r>
              <w:rPr>
                <w:rFonts w:ascii="Times New Roman" w:eastAsia="仿宋_GB2312" w:hAnsi="Times New Roman" w:cs="Times New Roman"/>
                <w:bCs/>
                <w:sz w:val="24"/>
              </w:rPr>
              <w:t>Ⅲ</w:t>
            </w:r>
            <w:r>
              <w:rPr>
                <w:rFonts w:ascii="Times New Roman" w:eastAsia="仿宋_GB2312" w:hAnsi="Times New Roman" w:cs="Times New Roman"/>
                <w:bCs/>
                <w:sz w:val="24"/>
              </w:rPr>
              <w:t>级）</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重大（</w:t>
            </w:r>
            <w:r>
              <w:rPr>
                <w:rFonts w:ascii="Times New Roman" w:eastAsia="仿宋_GB2312" w:hAnsi="Times New Roman" w:cs="Times New Roman"/>
                <w:bCs/>
                <w:sz w:val="24"/>
              </w:rPr>
              <w:t>Ⅱ</w:t>
            </w:r>
            <w:r>
              <w:rPr>
                <w:rFonts w:ascii="Times New Roman" w:eastAsia="仿宋_GB2312" w:hAnsi="Times New Roman" w:cs="Times New Roman"/>
                <w:bCs/>
                <w:sz w:val="24"/>
              </w:rPr>
              <w:t>级）</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特大（</w:t>
            </w:r>
            <w:r>
              <w:rPr>
                <w:rFonts w:ascii="Times New Roman" w:eastAsia="仿宋_GB2312" w:hAnsi="Times New Roman" w:cs="Times New Roman"/>
                <w:bCs/>
                <w:sz w:val="24"/>
              </w:rPr>
              <w:t>Ⅰ</w:t>
            </w:r>
            <w:r>
              <w:rPr>
                <w:rFonts w:ascii="Times New Roman" w:eastAsia="仿宋_GB2312" w:hAnsi="Times New Roman" w:cs="Times New Roman"/>
                <w:bCs/>
                <w:sz w:val="24"/>
              </w:rPr>
              <w:t>级）</w:t>
            </w:r>
          </w:p>
        </w:tc>
      </w:tr>
      <w:tr w:rsidR="00877CE2">
        <w:trPr>
          <w:trHeight w:val="5777"/>
        </w:trPr>
        <w:tc>
          <w:tcPr>
            <w:tcW w:w="9235" w:type="dxa"/>
            <w:gridSpan w:val="6"/>
          </w:tcPr>
          <w:p w:rsidR="00877CE2" w:rsidRDefault="00E031D4">
            <w:pPr>
              <w:adjustRightInd w:val="0"/>
              <w:snapToGrid w:val="0"/>
              <w:spacing w:line="480" w:lineRule="exact"/>
              <w:ind w:rightChars="11" w:right="23"/>
              <w:rPr>
                <w:rFonts w:ascii="Times New Roman" w:hAnsi="Times New Roman" w:cs="Times New Roman"/>
              </w:rPr>
            </w:pPr>
            <w:r>
              <w:rPr>
                <w:rFonts w:ascii="Times New Roman" w:eastAsia="仿宋_GB2312" w:hAnsi="Times New Roman" w:cs="Times New Roman"/>
                <w:bCs/>
                <w:sz w:val="24"/>
              </w:rPr>
              <w:t>基本情况：（发生时间、地点、伤亡人数、初步判断事故原因、目前采取措施、事件控制情况、事件经过、领导批示等）</w:t>
            </w:r>
          </w:p>
        </w:tc>
      </w:tr>
      <w:tr w:rsidR="00877CE2">
        <w:trPr>
          <w:trHeight w:val="694"/>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pacing w:val="-12"/>
                <w:sz w:val="24"/>
              </w:rPr>
            </w:pPr>
            <w:r>
              <w:rPr>
                <w:rFonts w:ascii="Times New Roman" w:eastAsia="仿宋_GB2312" w:hAnsi="Times New Roman" w:cs="Times New Roman"/>
                <w:bCs/>
                <w:spacing w:val="-12"/>
                <w:sz w:val="24"/>
              </w:rPr>
              <w:t>报告单位</w:t>
            </w:r>
          </w:p>
        </w:tc>
        <w:tc>
          <w:tcPr>
            <w:tcW w:w="2667" w:type="dxa"/>
            <w:tcBorders>
              <w:right w:val="single" w:sz="4" w:space="0" w:color="auto"/>
            </w:tcBorders>
            <w:vAlign w:val="center"/>
          </w:tcPr>
          <w:p w:rsidR="00877CE2" w:rsidRDefault="00877CE2">
            <w:pPr>
              <w:ind w:rightChars="11" w:right="23"/>
              <w:jc w:val="center"/>
              <w:rPr>
                <w:rFonts w:ascii="Times New Roman" w:eastAsia="仿宋_GB2312" w:hAnsi="Times New Roman" w:cs="Times New Roman"/>
                <w:bCs/>
                <w:spacing w:val="-12"/>
                <w:sz w:val="24"/>
              </w:rPr>
            </w:pPr>
          </w:p>
        </w:tc>
        <w:tc>
          <w:tcPr>
            <w:tcW w:w="1216" w:type="dxa"/>
            <w:gridSpan w:val="2"/>
            <w:tcBorders>
              <w:left w:val="single" w:sz="4" w:space="0" w:color="auto"/>
              <w:right w:val="single" w:sz="4" w:space="0" w:color="auto"/>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报告时间</w:t>
            </w:r>
          </w:p>
        </w:tc>
        <w:tc>
          <w:tcPr>
            <w:tcW w:w="3906" w:type="dxa"/>
            <w:gridSpan w:val="2"/>
            <w:tcBorders>
              <w:left w:val="single" w:sz="4" w:space="0" w:color="auto"/>
            </w:tcBorders>
            <w:vAlign w:val="center"/>
          </w:tcPr>
          <w:p w:rsidR="00877CE2" w:rsidRDefault="00877CE2">
            <w:pPr>
              <w:adjustRightInd w:val="0"/>
              <w:snapToGrid w:val="0"/>
              <w:spacing w:line="320" w:lineRule="atLeast"/>
              <w:ind w:rightChars="11" w:right="23"/>
              <w:rPr>
                <w:rFonts w:ascii="Times New Roman" w:eastAsia="仿宋_GB2312" w:hAnsi="Times New Roman" w:cs="Times New Roman"/>
                <w:bCs/>
                <w:sz w:val="24"/>
              </w:rPr>
            </w:pPr>
          </w:p>
        </w:tc>
      </w:tr>
      <w:tr w:rsidR="00877CE2">
        <w:trPr>
          <w:trHeight w:val="694"/>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pacing w:val="-12"/>
                <w:sz w:val="24"/>
              </w:rPr>
            </w:pPr>
            <w:r>
              <w:rPr>
                <w:rFonts w:ascii="Times New Roman" w:eastAsia="仿宋_GB2312" w:hAnsi="Times New Roman" w:cs="Times New Roman"/>
                <w:bCs/>
                <w:spacing w:val="-12"/>
                <w:sz w:val="24"/>
              </w:rPr>
              <w:t>报</w:t>
            </w:r>
            <w:r>
              <w:rPr>
                <w:rFonts w:ascii="Times New Roman" w:eastAsia="仿宋_GB2312" w:hAnsi="Times New Roman" w:cs="Times New Roman"/>
                <w:bCs/>
                <w:spacing w:val="-12"/>
                <w:sz w:val="24"/>
              </w:rPr>
              <w:t xml:space="preserve"> </w:t>
            </w:r>
            <w:r>
              <w:rPr>
                <w:rFonts w:ascii="Times New Roman" w:eastAsia="仿宋_GB2312" w:hAnsi="Times New Roman" w:cs="Times New Roman"/>
                <w:bCs/>
                <w:spacing w:val="-12"/>
                <w:sz w:val="24"/>
              </w:rPr>
              <w:t>告</w:t>
            </w:r>
            <w:r>
              <w:rPr>
                <w:rFonts w:ascii="Times New Roman" w:eastAsia="仿宋_GB2312" w:hAnsi="Times New Roman" w:cs="Times New Roman"/>
                <w:bCs/>
                <w:spacing w:val="-12"/>
                <w:sz w:val="24"/>
              </w:rPr>
              <w:t xml:space="preserve"> </w:t>
            </w:r>
            <w:r>
              <w:rPr>
                <w:rFonts w:ascii="Times New Roman" w:eastAsia="仿宋_GB2312" w:hAnsi="Times New Roman" w:cs="Times New Roman"/>
                <w:bCs/>
                <w:spacing w:val="-12"/>
                <w:sz w:val="24"/>
              </w:rPr>
              <w:t>人</w:t>
            </w:r>
          </w:p>
        </w:tc>
        <w:tc>
          <w:tcPr>
            <w:tcW w:w="2667" w:type="dxa"/>
            <w:tcBorders>
              <w:right w:val="single" w:sz="4" w:space="0" w:color="auto"/>
            </w:tcBorders>
            <w:vAlign w:val="center"/>
          </w:tcPr>
          <w:p w:rsidR="00877CE2" w:rsidRDefault="00877CE2">
            <w:pPr>
              <w:ind w:rightChars="11" w:right="23"/>
              <w:jc w:val="center"/>
              <w:rPr>
                <w:rFonts w:ascii="Times New Roman" w:eastAsia="仿宋_GB2312" w:hAnsi="Times New Roman" w:cs="Times New Roman"/>
                <w:bCs/>
                <w:spacing w:val="-12"/>
                <w:sz w:val="24"/>
              </w:rPr>
            </w:pPr>
          </w:p>
        </w:tc>
        <w:tc>
          <w:tcPr>
            <w:tcW w:w="1216" w:type="dxa"/>
            <w:gridSpan w:val="2"/>
            <w:vMerge w:val="restart"/>
            <w:tcBorders>
              <w:left w:val="single" w:sz="4" w:space="0" w:color="auto"/>
              <w:right w:val="single" w:sz="4" w:space="0" w:color="auto"/>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联系方式</w:t>
            </w:r>
          </w:p>
        </w:tc>
        <w:tc>
          <w:tcPr>
            <w:tcW w:w="3906" w:type="dxa"/>
            <w:gridSpan w:val="2"/>
            <w:vMerge w:val="restart"/>
            <w:tcBorders>
              <w:left w:val="single" w:sz="4" w:space="0" w:color="auto"/>
            </w:tcBorders>
            <w:vAlign w:val="center"/>
          </w:tcPr>
          <w:p w:rsidR="00877CE2" w:rsidRDefault="00E031D4">
            <w:pPr>
              <w:adjustRightInd w:val="0"/>
              <w:snapToGrid w:val="0"/>
              <w:spacing w:line="320" w:lineRule="atLeas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电话：</w:t>
            </w:r>
          </w:p>
          <w:p w:rsidR="00877CE2" w:rsidRDefault="00E031D4">
            <w:pPr>
              <w:adjustRightInd w:val="0"/>
              <w:snapToGrid w:val="0"/>
              <w:spacing w:line="320" w:lineRule="atLeas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手机：</w:t>
            </w:r>
          </w:p>
          <w:p w:rsidR="00877CE2" w:rsidRDefault="00E031D4">
            <w:pPr>
              <w:adjustRightInd w:val="0"/>
              <w:snapToGrid w:val="0"/>
              <w:spacing w:line="320" w:lineRule="atLeas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传真：</w:t>
            </w:r>
          </w:p>
        </w:tc>
      </w:tr>
      <w:tr w:rsidR="00877CE2">
        <w:trPr>
          <w:trHeight w:val="719"/>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职</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务</w:t>
            </w:r>
          </w:p>
        </w:tc>
        <w:tc>
          <w:tcPr>
            <w:tcW w:w="2667" w:type="dxa"/>
            <w:tcBorders>
              <w:right w:val="single" w:sz="4" w:space="0" w:color="auto"/>
            </w:tcBorders>
          </w:tcPr>
          <w:p w:rsidR="00877CE2" w:rsidRDefault="00877CE2">
            <w:pPr>
              <w:ind w:rightChars="11" w:right="23"/>
              <w:rPr>
                <w:rFonts w:ascii="Times New Roman" w:hAnsi="Times New Roman" w:cs="Times New Roman"/>
              </w:rPr>
            </w:pPr>
          </w:p>
        </w:tc>
        <w:tc>
          <w:tcPr>
            <w:tcW w:w="1216" w:type="dxa"/>
            <w:gridSpan w:val="2"/>
            <w:vMerge/>
            <w:tcBorders>
              <w:left w:val="single" w:sz="4" w:space="0" w:color="auto"/>
              <w:right w:val="single" w:sz="4" w:space="0" w:color="auto"/>
            </w:tcBorders>
            <w:vAlign w:val="center"/>
          </w:tcPr>
          <w:p w:rsidR="00877CE2" w:rsidRDefault="00877CE2">
            <w:pPr>
              <w:ind w:rightChars="11" w:right="23"/>
              <w:rPr>
                <w:rFonts w:ascii="Times New Roman" w:hAnsi="Times New Roman" w:cs="Times New Roman"/>
              </w:rPr>
            </w:pPr>
          </w:p>
        </w:tc>
        <w:tc>
          <w:tcPr>
            <w:tcW w:w="3906" w:type="dxa"/>
            <w:gridSpan w:val="2"/>
            <w:vMerge/>
            <w:tcBorders>
              <w:left w:val="single" w:sz="4" w:space="0" w:color="auto"/>
            </w:tcBorders>
            <w:vAlign w:val="center"/>
          </w:tcPr>
          <w:p w:rsidR="00877CE2" w:rsidRDefault="00877CE2">
            <w:pPr>
              <w:ind w:rightChars="11" w:right="23"/>
              <w:rPr>
                <w:rFonts w:ascii="Times New Roman" w:hAnsi="Times New Roman" w:cs="Times New Roman"/>
              </w:rPr>
            </w:pPr>
          </w:p>
        </w:tc>
      </w:tr>
    </w:tbl>
    <w:p w:rsidR="00877CE2" w:rsidRDefault="00E031D4">
      <w:pPr>
        <w:spacing w:line="316" w:lineRule="exact"/>
        <w:ind w:left="320" w:rightChars="11" w:right="23"/>
        <w:rPr>
          <w:rFonts w:ascii="Times New Roman" w:hAnsi="Times New Roman" w:cs="Times New Roman"/>
          <w:sz w:val="24"/>
        </w:rPr>
      </w:pPr>
      <w:r>
        <w:rPr>
          <w:rFonts w:ascii="Times New Roman" w:eastAsia="仿宋_GB2312" w:hAnsi="Times New Roman" w:cs="Times New Roman"/>
          <w:bCs/>
          <w:sz w:val="24"/>
        </w:rPr>
        <w:t>说明：本表可根据情况多页填写</w:t>
      </w:r>
      <w:r>
        <w:rPr>
          <w:rFonts w:ascii="Times New Roman" w:eastAsia="仿宋_GB2312" w:hAnsi="Times New Roman" w:cs="Times New Roman" w:hint="eastAsia"/>
          <w:bCs/>
          <w:sz w:val="24"/>
        </w:rPr>
        <w:t>。</w:t>
      </w:r>
    </w:p>
    <w:p w:rsidR="00877CE2" w:rsidRDefault="00877CE2">
      <w:pPr>
        <w:ind w:rightChars="11" w:right="23"/>
        <w:rPr>
          <w:rFonts w:ascii="Times New Roman" w:hAnsi="Times New Roman" w:cs="Times New Roman"/>
        </w:rPr>
      </w:pPr>
    </w:p>
    <w:p w:rsidR="00877CE2" w:rsidRDefault="00877CE2">
      <w:pPr>
        <w:pStyle w:val="a6"/>
        <w:spacing w:before="5"/>
        <w:ind w:rightChars="11" w:right="23"/>
        <w:rPr>
          <w:rFonts w:ascii="Times New Roman" w:hAnsi="Times New Roman" w:cs="Times New Roman"/>
          <w:lang w:val="en-US"/>
        </w:rPr>
      </w:pPr>
    </w:p>
    <w:p w:rsidR="00877CE2" w:rsidRDefault="00877CE2">
      <w:pPr>
        <w:ind w:rightChars="11" w:right="23"/>
        <w:rPr>
          <w:rFonts w:ascii="Times New Roman" w:eastAsia="仿宋" w:hAnsi="Times New Roman" w:cs="Times New Roman"/>
          <w:sz w:val="32"/>
          <w:szCs w:val="32"/>
        </w:rPr>
      </w:pPr>
    </w:p>
    <w:p w:rsidR="00877CE2" w:rsidRDefault="00E031D4">
      <w:pPr>
        <w:pStyle w:val="a6"/>
        <w:spacing w:line="560" w:lineRule="exact"/>
        <w:ind w:left="0" w:rightChars="11" w:right="23" w:firstLine="640"/>
        <w:outlineLvl w:val="1"/>
        <w:rPr>
          <w:rFonts w:ascii="Times New Roman" w:eastAsia="Arial Unicode MS" w:hAnsi="Times New Roman" w:cs="Times New Roman"/>
        </w:rPr>
      </w:pPr>
      <w:r>
        <w:rPr>
          <w:rFonts w:ascii="Times New Roman" w:eastAsia="仿宋" w:hAnsi="Times New Roman" w:cs="Times New Roman" w:hint="eastAsia"/>
          <w:lang w:val="en-US"/>
        </w:rPr>
        <w:lastRenderedPageBreak/>
        <w:t xml:space="preserve">8.2 </w:t>
      </w:r>
      <w:r>
        <w:rPr>
          <w:rFonts w:ascii="方正楷体_GBK" w:eastAsia="方正楷体_GBK" w:hAnsi="方正楷体_GBK" w:cs="方正楷体_GBK"/>
        </w:rPr>
        <w:t>食品安全重大信息报告表（续报）</w:t>
      </w:r>
    </w:p>
    <w:p w:rsidR="00877CE2" w:rsidRDefault="00877CE2">
      <w:pPr>
        <w:pStyle w:val="a6"/>
        <w:spacing w:line="429" w:lineRule="exact"/>
        <w:ind w:left="2494" w:rightChars="11" w:right="23"/>
        <w:rPr>
          <w:rFonts w:ascii="Times New Roman" w:hAnsi="Times New Roman" w:cs="Times New Roman"/>
          <w:sz w:val="6"/>
          <w:szCs w:val="6"/>
        </w:rPr>
      </w:pPr>
    </w:p>
    <w:tbl>
      <w:tblPr>
        <w:tblStyle w:val="TableNormal"/>
        <w:tblW w:w="0" w:type="auto"/>
        <w:tblInd w:w="143" w:type="dxa"/>
        <w:tblLayout w:type="fixed"/>
        <w:tblLook w:val="04A0"/>
      </w:tblPr>
      <w:tblGrid>
        <w:gridCol w:w="1305"/>
        <w:gridCol w:w="2835"/>
        <w:gridCol w:w="1290"/>
        <w:gridCol w:w="3651"/>
      </w:tblGrid>
      <w:tr w:rsidR="00877CE2">
        <w:trPr>
          <w:trHeight w:hRule="exact" w:val="850"/>
        </w:trPr>
        <w:tc>
          <w:tcPr>
            <w:tcW w:w="1305" w:type="dxa"/>
            <w:tcBorders>
              <w:top w:val="single" w:sz="8" w:space="0" w:color="000000"/>
              <w:left w:val="single" w:sz="8" w:space="0" w:color="000000"/>
              <w:bottom w:val="single" w:sz="8" w:space="0" w:color="000000"/>
              <w:right w:val="single" w:sz="8" w:space="0" w:color="000000"/>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事件名称</w:t>
            </w:r>
          </w:p>
        </w:tc>
        <w:tc>
          <w:tcPr>
            <w:tcW w:w="7776" w:type="dxa"/>
            <w:gridSpan w:val="3"/>
            <w:tcBorders>
              <w:top w:val="single" w:sz="8" w:space="0" w:color="000000"/>
              <w:left w:val="single" w:sz="8" w:space="0" w:color="000000"/>
              <w:bottom w:val="single" w:sz="8" w:space="0" w:color="000000"/>
              <w:right w:val="single" w:sz="8" w:space="0" w:color="000000"/>
            </w:tcBorders>
            <w:vAlign w:val="center"/>
          </w:tcPr>
          <w:p w:rsidR="00877CE2" w:rsidRDefault="00877CE2">
            <w:pPr>
              <w:adjustRightInd w:val="0"/>
              <w:snapToGrid w:val="0"/>
              <w:spacing w:line="320" w:lineRule="atLeast"/>
              <w:ind w:rightChars="11" w:right="23"/>
              <w:jc w:val="center"/>
              <w:rPr>
                <w:rFonts w:ascii="Times New Roman" w:eastAsia="仿宋_GB2312" w:hAnsi="Times New Roman" w:cs="Times New Roman"/>
                <w:bCs/>
                <w:sz w:val="24"/>
              </w:rPr>
            </w:pPr>
          </w:p>
        </w:tc>
      </w:tr>
      <w:tr w:rsidR="00877CE2">
        <w:trPr>
          <w:trHeight w:hRule="exact" w:val="959"/>
        </w:trPr>
        <w:tc>
          <w:tcPr>
            <w:tcW w:w="1305" w:type="dxa"/>
            <w:tcBorders>
              <w:top w:val="single" w:sz="8" w:space="0" w:color="000000"/>
              <w:left w:val="single" w:sz="8" w:space="0" w:color="000000"/>
              <w:bottom w:val="single" w:sz="8" w:space="0" w:color="000000"/>
              <w:right w:val="single" w:sz="8" w:space="0" w:color="000000"/>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当前事件</w:t>
            </w:r>
          </w:p>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等级判断</w:t>
            </w:r>
          </w:p>
        </w:tc>
        <w:tc>
          <w:tcPr>
            <w:tcW w:w="7776" w:type="dxa"/>
            <w:gridSpan w:val="3"/>
            <w:tcBorders>
              <w:top w:val="single" w:sz="8" w:space="0" w:color="000000"/>
              <w:left w:val="single" w:sz="8" w:space="0" w:color="000000"/>
              <w:bottom w:val="single" w:sz="8" w:space="0" w:color="000000"/>
              <w:right w:val="single" w:sz="8" w:space="0" w:color="000000"/>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（）一般（</w:t>
            </w:r>
            <w:r>
              <w:rPr>
                <w:rFonts w:ascii="Times New Roman" w:eastAsia="仿宋_GB2312" w:hAnsi="Times New Roman" w:cs="Times New Roman"/>
                <w:bCs/>
                <w:sz w:val="24"/>
              </w:rPr>
              <w:t>Ⅳ</w:t>
            </w:r>
            <w:r>
              <w:rPr>
                <w:rFonts w:ascii="Times New Roman" w:eastAsia="仿宋_GB2312" w:hAnsi="Times New Roman" w:cs="Times New Roman"/>
                <w:bCs/>
                <w:sz w:val="24"/>
              </w:rPr>
              <w:t>级）（）较大（</w:t>
            </w:r>
            <w:r>
              <w:rPr>
                <w:rFonts w:ascii="Times New Roman" w:eastAsia="仿宋_GB2312" w:hAnsi="Times New Roman" w:cs="Times New Roman"/>
                <w:bCs/>
                <w:sz w:val="24"/>
              </w:rPr>
              <w:t>Ⅲ</w:t>
            </w:r>
            <w:r>
              <w:rPr>
                <w:rFonts w:ascii="Times New Roman" w:eastAsia="仿宋_GB2312" w:hAnsi="Times New Roman" w:cs="Times New Roman"/>
                <w:bCs/>
                <w:sz w:val="24"/>
              </w:rPr>
              <w:t>级）</w:t>
            </w:r>
          </w:p>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（）重大（</w:t>
            </w:r>
            <w:r>
              <w:rPr>
                <w:rFonts w:ascii="Times New Roman" w:eastAsia="仿宋_GB2312" w:hAnsi="Times New Roman" w:cs="Times New Roman"/>
                <w:bCs/>
                <w:sz w:val="24"/>
              </w:rPr>
              <w:t>Ⅱ</w:t>
            </w:r>
            <w:r>
              <w:rPr>
                <w:rFonts w:ascii="Times New Roman" w:eastAsia="仿宋_GB2312" w:hAnsi="Times New Roman" w:cs="Times New Roman"/>
                <w:bCs/>
                <w:sz w:val="24"/>
              </w:rPr>
              <w:t>级）（）特大（</w:t>
            </w:r>
            <w:r>
              <w:rPr>
                <w:rFonts w:ascii="Times New Roman" w:eastAsia="仿宋_GB2312" w:hAnsi="Times New Roman" w:cs="Times New Roman"/>
                <w:bCs/>
                <w:sz w:val="24"/>
              </w:rPr>
              <w:t>Ⅰ</w:t>
            </w:r>
            <w:r>
              <w:rPr>
                <w:rFonts w:ascii="Times New Roman" w:eastAsia="仿宋_GB2312" w:hAnsi="Times New Roman" w:cs="Times New Roman"/>
                <w:bCs/>
                <w:sz w:val="24"/>
              </w:rPr>
              <w:t>级）</w:t>
            </w:r>
          </w:p>
        </w:tc>
      </w:tr>
      <w:tr w:rsidR="00877CE2">
        <w:trPr>
          <w:trHeight w:hRule="exact" w:val="7037"/>
        </w:trPr>
        <w:tc>
          <w:tcPr>
            <w:tcW w:w="9081" w:type="dxa"/>
            <w:gridSpan w:val="4"/>
            <w:tcBorders>
              <w:top w:val="single" w:sz="8" w:space="0" w:color="000000"/>
              <w:left w:val="single" w:sz="8" w:space="0" w:color="000000"/>
              <w:bottom w:val="single" w:sz="8" w:space="0" w:color="000000"/>
              <w:right w:val="single" w:sz="8" w:space="0" w:color="000000"/>
            </w:tcBorders>
          </w:tcPr>
          <w:p w:rsidR="00877CE2" w:rsidRDefault="00E031D4">
            <w:pPr>
              <w:adjustRightInd w:val="0"/>
              <w:snapToGrid w:val="0"/>
              <w:spacing w:line="320" w:lineRule="atLeast"/>
              <w:ind w:rightChars="11" w:right="23"/>
              <w:jc w:val="left"/>
              <w:rPr>
                <w:rFonts w:ascii="Times New Roman" w:eastAsia="仿宋_GB2312" w:hAnsi="Times New Roman" w:cs="Times New Roman"/>
                <w:bCs/>
                <w:sz w:val="24"/>
              </w:rPr>
            </w:pPr>
            <w:r>
              <w:rPr>
                <w:rFonts w:ascii="Times New Roman" w:eastAsia="仿宋_GB2312" w:hAnsi="Times New Roman" w:cs="Times New Roman"/>
                <w:bCs/>
                <w:sz w:val="24"/>
              </w:rPr>
              <w:t>事件进展情况（主要包括事件调查核实情况、事件的发展变化、事件原因和处置进进展情况等）</w:t>
            </w:r>
          </w:p>
          <w:p w:rsidR="00877CE2" w:rsidRDefault="00877CE2">
            <w:pPr>
              <w:adjustRightInd w:val="0"/>
              <w:snapToGrid w:val="0"/>
              <w:spacing w:line="320" w:lineRule="atLeast"/>
              <w:ind w:rightChars="11" w:right="23"/>
              <w:jc w:val="center"/>
              <w:rPr>
                <w:rFonts w:ascii="Times New Roman" w:eastAsia="仿宋_GB2312" w:hAnsi="Times New Roman" w:cs="Times New Roman"/>
                <w:bCs/>
                <w:sz w:val="24"/>
              </w:rPr>
            </w:pPr>
          </w:p>
        </w:tc>
      </w:tr>
      <w:tr w:rsidR="00877CE2">
        <w:trPr>
          <w:trHeight w:hRule="exact" w:val="680"/>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续报单位</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续报时间</w:t>
            </w:r>
          </w:p>
        </w:tc>
        <w:tc>
          <w:tcPr>
            <w:tcW w:w="3651"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tabs>
                <w:tab w:val="left" w:pos="1485"/>
                <w:tab w:val="left" w:pos="1725"/>
              </w:tabs>
              <w:spacing w:before="146"/>
              <w:ind w:left="530" w:rightChars="11" w:right="23"/>
              <w:rPr>
                <w:rFonts w:ascii="Times New Roman" w:eastAsia="仿宋_GB2312" w:hAnsi="Times New Roman" w:cs="Times New Roman"/>
                <w:bCs/>
                <w:sz w:val="24"/>
              </w:rPr>
            </w:pPr>
            <w:r>
              <w:rPr>
                <w:rFonts w:ascii="Times New Roman" w:eastAsia="仿宋_GB2312" w:hAnsi="Times New Roman" w:cs="Times New Roman"/>
                <w:bCs/>
                <w:sz w:val="24"/>
              </w:rPr>
              <w:t>年</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月</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日</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时</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分</w:t>
            </w:r>
          </w:p>
        </w:tc>
      </w:tr>
      <w:tr w:rsidR="00877CE2">
        <w:trPr>
          <w:trHeight w:hRule="exact" w:val="680"/>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5"/>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报告人</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vMerge w:val="restart"/>
            <w:tcBorders>
              <w:top w:val="single" w:sz="8" w:space="0" w:color="000000"/>
              <w:left w:val="single" w:sz="8" w:space="0" w:color="000000"/>
              <w:right w:val="single" w:sz="8" w:space="0" w:color="000000"/>
            </w:tcBorders>
          </w:tcPr>
          <w:p w:rsidR="00877CE2" w:rsidRDefault="00877CE2">
            <w:pPr>
              <w:pStyle w:val="TableParagraph"/>
              <w:spacing w:before="146"/>
              <w:ind w:rightChars="11" w:right="23"/>
              <w:rPr>
                <w:rFonts w:ascii="Times New Roman" w:eastAsia="仿宋_GB2312" w:hAnsi="Times New Roman" w:cs="Times New Roman"/>
                <w:bCs/>
                <w:sz w:val="24"/>
              </w:rPr>
            </w:pPr>
          </w:p>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联系方式</w:t>
            </w:r>
          </w:p>
        </w:tc>
        <w:tc>
          <w:tcPr>
            <w:tcW w:w="3651" w:type="dxa"/>
            <w:vMerge w:val="restart"/>
            <w:tcBorders>
              <w:top w:val="single" w:sz="8" w:space="0" w:color="000000"/>
              <w:left w:val="single" w:sz="8" w:space="0" w:color="000000"/>
              <w:right w:val="single" w:sz="8" w:space="0" w:color="000000"/>
            </w:tcBorders>
          </w:tcPr>
          <w:p w:rsidR="00877CE2" w:rsidRDefault="00E031D4">
            <w:pPr>
              <w:pStyle w:val="TableParagraph"/>
              <w:spacing w:line="440" w:lineRule="exact"/>
              <w:ind w:left="113" w:rightChars="11" w:right="23"/>
              <w:rPr>
                <w:rFonts w:ascii="Times New Roman" w:eastAsia="仿宋_GB2312" w:hAnsi="Times New Roman" w:cs="Times New Roman"/>
                <w:bCs/>
                <w:sz w:val="24"/>
              </w:rPr>
            </w:pPr>
            <w:r>
              <w:rPr>
                <w:rFonts w:ascii="Times New Roman" w:eastAsia="仿宋_GB2312" w:hAnsi="Times New Roman" w:cs="Times New Roman"/>
                <w:bCs/>
                <w:sz w:val="24"/>
              </w:rPr>
              <w:t>电话：</w:t>
            </w:r>
          </w:p>
          <w:p w:rsidR="00877CE2" w:rsidRDefault="00E031D4">
            <w:pPr>
              <w:pStyle w:val="TableParagraph"/>
              <w:spacing w:line="440" w:lineRule="exact"/>
              <w:ind w:left="113" w:rightChars="11" w:right="23"/>
              <w:rPr>
                <w:rFonts w:ascii="Times New Roman" w:eastAsia="仿宋_GB2312" w:hAnsi="Times New Roman" w:cs="Times New Roman"/>
                <w:bCs/>
                <w:sz w:val="24"/>
              </w:rPr>
            </w:pPr>
            <w:r>
              <w:rPr>
                <w:rFonts w:ascii="Times New Roman" w:eastAsia="仿宋_GB2312" w:hAnsi="Times New Roman" w:cs="Times New Roman"/>
                <w:bCs/>
                <w:sz w:val="24"/>
              </w:rPr>
              <w:t>手机：</w:t>
            </w:r>
          </w:p>
          <w:p w:rsidR="00877CE2" w:rsidRDefault="00E031D4">
            <w:pPr>
              <w:pStyle w:val="TableParagraph"/>
              <w:spacing w:line="440" w:lineRule="exact"/>
              <w:ind w:left="113" w:rightChars="11" w:right="23"/>
              <w:rPr>
                <w:rFonts w:ascii="Times New Roman" w:eastAsia="仿宋_GB2312" w:hAnsi="Times New Roman" w:cs="Times New Roman"/>
                <w:bCs/>
                <w:sz w:val="24"/>
              </w:rPr>
            </w:pPr>
            <w:r>
              <w:rPr>
                <w:rFonts w:ascii="Times New Roman" w:eastAsia="仿宋_GB2312" w:hAnsi="Times New Roman" w:cs="Times New Roman"/>
                <w:bCs/>
                <w:sz w:val="24"/>
              </w:rPr>
              <w:t>传真：</w:t>
            </w:r>
          </w:p>
        </w:tc>
      </w:tr>
      <w:tr w:rsidR="00877CE2">
        <w:trPr>
          <w:trHeight w:hRule="exact" w:val="808"/>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tabs>
                <w:tab w:val="left" w:pos="577"/>
              </w:tabs>
              <w:spacing w:before="144"/>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职</w:t>
            </w:r>
            <w:r>
              <w:rPr>
                <w:rFonts w:ascii="Times New Roman" w:eastAsia="仿宋_GB2312" w:hAnsi="Times New Roman" w:cs="Times New Roman"/>
                <w:bCs/>
                <w:sz w:val="24"/>
              </w:rPr>
              <w:tab/>
            </w:r>
            <w:r>
              <w:rPr>
                <w:rFonts w:ascii="Times New Roman" w:eastAsia="仿宋_GB2312" w:hAnsi="Times New Roman" w:cs="Times New Roman"/>
                <w:bCs/>
                <w:sz w:val="24"/>
              </w:rPr>
              <w:t>务</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vMerge/>
            <w:tcBorders>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3651" w:type="dxa"/>
            <w:vMerge/>
            <w:tcBorders>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r>
    </w:tbl>
    <w:p w:rsidR="00877CE2" w:rsidRDefault="00E031D4">
      <w:pPr>
        <w:spacing w:line="316" w:lineRule="exact"/>
        <w:ind w:left="320" w:rightChars="11" w:right="23"/>
        <w:rPr>
          <w:rFonts w:ascii="Times New Roman" w:hAnsi="Times New Roman" w:cs="Times New Roman"/>
          <w:spacing w:val="-7"/>
          <w:sz w:val="24"/>
        </w:rPr>
      </w:pPr>
      <w:r>
        <w:rPr>
          <w:rFonts w:ascii="Times New Roman" w:eastAsia="仿宋_GB2312" w:hAnsi="Times New Roman" w:cs="Times New Roman"/>
          <w:bCs/>
          <w:sz w:val="24"/>
          <w:lang w:val="zh-CN" w:bidi="zh-CN"/>
        </w:rPr>
        <w:t>说明：本表可根据情况多页填写</w:t>
      </w:r>
      <w:r>
        <w:rPr>
          <w:rFonts w:ascii="Times New Roman" w:eastAsia="仿宋_GB2312" w:hAnsi="Times New Roman" w:cs="Times New Roman" w:hint="eastAsia"/>
          <w:bCs/>
          <w:sz w:val="24"/>
          <w:lang w:val="zh-CN" w:bidi="zh-CN"/>
        </w:rPr>
        <w:t>。</w:t>
      </w:r>
    </w:p>
    <w:p w:rsidR="00877CE2" w:rsidRDefault="00E031D4">
      <w:pPr>
        <w:ind w:rightChars="11" w:right="23"/>
        <w:rPr>
          <w:rFonts w:ascii="Times New Roman" w:eastAsia="仿宋" w:hAnsi="Times New Roman" w:cs="Times New Roman"/>
          <w:sz w:val="32"/>
          <w:szCs w:val="32"/>
        </w:rPr>
      </w:pPr>
      <w:r>
        <w:rPr>
          <w:rFonts w:ascii="Times New Roman" w:eastAsia="仿宋" w:hAnsi="Times New Roman" w:cs="Times New Roman"/>
          <w:sz w:val="32"/>
          <w:szCs w:val="32"/>
        </w:rPr>
        <w:br w:type="page"/>
      </w:r>
    </w:p>
    <w:p w:rsidR="00877CE2" w:rsidRDefault="00E031D4">
      <w:pPr>
        <w:pStyle w:val="a6"/>
        <w:spacing w:line="560" w:lineRule="exact"/>
        <w:ind w:left="0" w:rightChars="11" w:right="23" w:firstLine="640"/>
        <w:outlineLvl w:val="1"/>
        <w:rPr>
          <w:rFonts w:ascii="Times New Roman" w:eastAsia="Arial Unicode MS" w:hAnsi="Times New Roman" w:cs="Times New Roman"/>
        </w:rPr>
      </w:pPr>
      <w:r>
        <w:rPr>
          <w:rFonts w:ascii="Times New Roman" w:eastAsia="仿宋" w:hAnsi="Times New Roman" w:cs="Times New Roman" w:hint="eastAsia"/>
          <w:lang w:val="en-US"/>
        </w:rPr>
        <w:lastRenderedPageBreak/>
        <w:t xml:space="preserve">8.3 </w:t>
      </w:r>
      <w:r>
        <w:rPr>
          <w:rFonts w:ascii="方正楷体_GBK" w:eastAsia="方正楷体_GBK" w:hAnsi="方正楷体_GBK" w:cs="方正楷体_GBK"/>
        </w:rPr>
        <w:t>食品安全重大信息报告表（</w:t>
      </w:r>
      <w:r>
        <w:rPr>
          <w:rFonts w:ascii="方正楷体_GBK" w:eastAsia="方正楷体_GBK" w:hAnsi="方正楷体_GBK" w:cs="方正楷体_GBK" w:hint="eastAsia"/>
        </w:rPr>
        <w:t>结案报告</w:t>
      </w:r>
      <w:r>
        <w:rPr>
          <w:rFonts w:ascii="方正楷体_GBK" w:eastAsia="方正楷体_GBK" w:hAnsi="方正楷体_GBK" w:cs="方正楷体_GBK"/>
        </w:rPr>
        <w:t>）</w:t>
      </w:r>
    </w:p>
    <w:p w:rsidR="00877CE2" w:rsidRDefault="00877CE2">
      <w:pPr>
        <w:spacing w:before="5" w:line="60" w:lineRule="exact"/>
        <w:ind w:rightChars="11" w:right="23"/>
        <w:rPr>
          <w:rFonts w:ascii="Times New Roman" w:hAnsi="Times New Roman" w:cs="Times New Roman"/>
          <w:sz w:val="6"/>
          <w:szCs w:val="6"/>
        </w:rPr>
      </w:pPr>
    </w:p>
    <w:tbl>
      <w:tblPr>
        <w:tblStyle w:val="TableNormal"/>
        <w:tblW w:w="0" w:type="auto"/>
        <w:tblInd w:w="143" w:type="dxa"/>
        <w:tblLayout w:type="fixed"/>
        <w:tblLook w:val="04A0"/>
      </w:tblPr>
      <w:tblGrid>
        <w:gridCol w:w="1305"/>
        <w:gridCol w:w="2835"/>
        <w:gridCol w:w="1290"/>
        <w:gridCol w:w="3651"/>
      </w:tblGrid>
      <w:tr w:rsidR="00877CE2">
        <w:trPr>
          <w:trHeight w:hRule="exact" w:val="850"/>
        </w:trPr>
        <w:tc>
          <w:tcPr>
            <w:tcW w:w="1305" w:type="dxa"/>
            <w:tcBorders>
              <w:top w:val="single" w:sz="8" w:space="0" w:color="000000"/>
              <w:left w:val="single" w:sz="8" w:space="0" w:color="000000"/>
              <w:bottom w:val="single" w:sz="8" w:space="0" w:color="000000"/>
              <w:right w:val="single" w:sz="8" w:space="0" w:color="000000"/>
            </w:tcBorders>
            <w:vAlign w:val="center"/>
          </w:tcPr>
          <w:p w:rsidR="00877CE2" w:rsidRDefault="00877CE2">
            <w:pPr>
              <w:pStyle w:val="TableParagraph"/>
              <w:spacing w:before="9" w:line="220" w:lineRule="exact"/>
              <w:ind w:rightChars="11" w:right="23"/>
              <w:jc w:val="center"/>
              <w:rPr>
                <w:rFonts w:ascii="Times New Roman" w:eastAsia="仿宋_GB2312" w:hAnsi="Times New Roman" w:cs="Times New Roman"/>
                <w:bCs/>
                <w:sz w:val="24"/>
              </w:rPr>
            </w:pPr>
          </w:p>
          <w:p w:rsidR="00877CE2" w:rsidRDefault="00E031D4">
            <w:pPr>
              <w:pStyle w:val="TableParagraph"/>
              <w:ind w:left="97"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事件名称</w:t>
            </w:r>
          </w:p>
        </w:tc>
        <w:tc>
          <w:tcPr>
            <w:tcW w:w="7776" w:type="dxa"/>
            <w:gridSpan w:val="3"/>
            <w:tcBorders>
              <w:top w:val="single" w:sz="8" w:space="0" w:color="000000"/>
              <w:left w:val="single" w:sz="8" w:space="0" w:color="000000"/>
              <w:bottom w:val="single" w:sz="8" w:space="0" w:color="000000"/>
              <w:right w:val="single" w:sz="8" w:space="0" w:color="000000"/>
            </w:tcBorders>
            <w:vAlign w:val="center"/>
          </w:tcPr>
          <w:p w:rsidR="00877CE2" w:rsidRDefault="00877CE2">
            <w:pPr>
              <w:ind w:rightChars="11" w:right="23"/>
              <w:jc w:val="center"/>
              <w:rPr>
                <w:rFonts w:ascii="Times New Roman" w:hAnsi="Times New Roman" w:cs="Times New Roman"/>
                <w:lang w:eastAsia="en-US"/>
              </w:rPr>
            </w:pPr>
          </w:p>
        </w:tc>
      </w:tr>
      <w:tr w:rsidR="00877CE2">
        <w:trPr>
          <w:trHeight w:hRule="exact" w:val="959"/>
        </w:trPr>
        <w:tc>
          <w:tcPr>
            <w:tcW w:w="1305" w:type="dxa"/>
            <w:tcBorders>
              <w:top w:val="single" w:sz="8" w:space="0" w:color="000000"/>
              <w:left w:val="single" w:sz="8" w:space="0" w:color="000000"/>
              <w:bottom w:val="single" w:sz="8" w:space="0" w:color="000000"/>
              <w:right w:val="single" w:sz="8" w:space="0" w:color="000000"/>
            </w:tcBorders>
            <w:vAlign w:val="center"/>
          </w:tcPr>
          <w:p w:rsidR="00877CE2" w:rsidRDefault="00E031D4">
            <w:pPr>
              <w:pStyle w:val="TableParagraph"/>
              <w:spacing w:before="123" w:line="248" w:lineRule="auto"/>
              <w:ind w:left="97"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事件等级</w:t>
            </w:r>
          </w:p>
        </w:tc>
        <w:tc>
          <w:tcPr>
            <w:tcW w:w="7776" w:type="dxa"/>
            <w:gridSpan w:val="3"/>
            <w:tcBorders>
              <w:top w:val="single" w:sz="8" w:space="0" w:color="000000"/>
              <w:left w:val="single" w:sz="8" w:space="0" w:color="000000"/>
              <w:bottom w:val="single" w:sz="8" w:space="0" w:color="000000"/>
              <w:right w:val="single" w:sz="8" w:space="0" w:color="000000"/>
            </w:tcBorders>
            <w:vAlign w:val="center"/>
          </w:tcPr>
          <w:p w:rsidR="00877CE2" w:rsidRDefault="00E031D4">
            <w:pPr>
              <w:pStyle w:val="TableParagraph"/>
              <w:spacing w:before="123"/>
              <w:ind w:left="217"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（）一般（</w:t>
            </w:r>
            <w:r>
              <w:rPr>
                <w:rFonts w:ascii="Times New Roman" w:eastAsia="仿宋_GB2312" w:hAnsi="Times New Roman" w:cs="Times New Roman"/>
                <w:bCs/>
                <w:sz w:val="24"/>
              </w:rPr>
              <w:t>Ⅳ</w:t>
            </w:r>
            <w:r>
              <w:rPr>
                <w:rFonts w:ascii="Times New Roman" w:eastAsia="仿宋_GB2312" w:hAnsi="Times New Roman" w:cs="Times New Roman"/>
                <w:bCs/>
                <w:sz w:val="24"/>
              </w:rPr>
              <w:t>级）（）较大（</w:t>
            </w:r>
            <w:r>
              <w:rPr>
                <w:rFonts w:ascii="Times New Roman" w:eastAsia="仿宋_GB2312" w:hAnsi="Times New Roman" w:cs="Times New Roman"/>
                <w:bCs/>
                <w:sz w:val="24"/>
              </w:rPr>
              <w:t>Ⅲ</w:t>
            </w:r>
            <w:r>
              <w:rPr>
                <w:rFonts w:ascii="Times New Roman" w:eastAsia="仿宋_GB2312" w:hAnsi="Times New Roman" w:cs="Times New Roman"/>
                <w:bCs/>
                <w:sz w:val="24"/>
              </w:rPr>
              <w:t>级）</w:t>
            </w:r>
          </w:p>
          <w:p w:rsidR="00877CE2" w:rsidRDefault="00E031D4">
            <w:pPr>
              <w:pStyle w:val="TableParagraph"/>
              <w:spacing w:before="11"/>
              <w:ind w:left="217" w:rightChars="11" w:right="23"/>
              <w:jc w:val="center"/>
              <w:rPr>
                <w:rFonts w:ascii="Times New Roman" w:hAnsi="Times New Roman" w:cs="Times New Roman"/>
                <w:sz w:val="24"/>
              </w:rPr>
            </w:pPr>
            <w:r>
              <w:rPr>
                <w:rFonts w:ascii="Times New Roman" w:eastAsia="仿宋_GB2312" w:hAnsi="Times New Roman" w:cs="Times New Roman"/>
                <w:bCs/>
                <w:sz w:val="24"/>
              </w:rPr>
              <w:t>（）重大（</w:t>
            </w:r>
            <w:r>
              <w:rPr>
                <w:rFonts w:ascii="Times New Roman" w:eastAsia="仿宋_GB2312" w:hAnsi="Times New Roman" w:cs="Times New Roman"/>
                <w:bCs/>
                <w:sz w:val="24"/>
              </w:rPr>
              <w:t>Ⅱ</w:t>
            </w:r>
            <w:r>
              <w:rPr>
                <w:rFonts w:ascii="Times New Roman" w:eastAsia="仿宋_GB2312" w:hAnsi="Times New Roman" w:cs="Times New Roman"/>
                <w:bCs/>
                <w:sz w:val="24"/>
              </w:rPr>
              <w:t>级）（）特大（</w:t>
            </w:r>
            <w:r>
              <w:rPr>
                <w:rFonts w:ascii="Times New Roman" w:eastAsia="仿宋_GB2312" w:hAnsi="Times New Roman" w:cs="Times New Roman"/>
                <w:bCs/>
                <w:sz w:val="24"/>
              </w:rPr>
              <w:t>Ⅰ</w:t>
            </w:r>
            <w:r>
              <w:rPr>
                <w:rFonts w:ascii="Times New Roman" w:eastAsia="仿宋_GB2312" w:hAnsi="Times New Roman" w:cs="Times New Roman"/>
                <w:bCs/>
                <w:sz w:val="24"/>
              </w:rPr>
              <w:t>级）</w:t>
            </w:r>
          </w:p>
        </w:tc>
      </w:tr>
      <w:tr w:rsidR="00877CE2">
        <w:trPr>
          <w:trHeight w:hRule="exact" w:val="7194"/>
        </w:trPr>
        <w:tc>
          <w:tcPr>
            <w:tcW w:w="9081" w:type="dxa"/>
            <w:gridSpan w:val="4"/>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line="440" w:lineRule="exact"/>
              <w:ind w:left="96" w:rightChars="11" w:right="23"/>
              <w:rPr>
                <w:rFonts w:ascii="Times New Roman" w:eastAsia="仿宋_GB2312" w:hAnsi="Times New Roman" w:cs="Times New Roman"/>
                <w:bCs/>
                <w:sz w:val="24"/>
              </w:rPr>
            </w:pPr>
            <w:r>
              <w:rPr>
                <w:rFonts w:ascii="Times New Roman" w:eastAsia="仿宋_GB2312" w:hAnsi="Times New Roman" w:cs="Times New Roman"/>
                <w:bCs/>
                <w:sz w:val="24"/>
              </w:rPr>
              <w:t>事件结案情况（主要包括事件基本情况、现场调查及检验检测结果、采取的控制措施及效果、事件处理经过、处置结果、事件发生的原因分析及存在问题建议等）</w:t>
            </w:r>
          </w:p>
        </w:tc>
      </w:tr>
      <w:tr w:rsidR="00877CE2">
        <w:trPr>
          <w:trHeight w:hRule="exact" w:val="680"/>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续报单位</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续报时间</w:t>
            </w:r>
          </w:p>
        </w:tc>
        <w:tc>
          <w:tcPr>
            <w:tcW w:w="3651"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tabs>
                <w:tab w:val="left" w:pos="1485"/>
                <w:tab w:val="left" w:pos="1725"/>
              </w:tabs>
              <w:spacing w:before="146"/>
              <w:ind w:left="530" w:rightChars="11" w:right="23"/>
              <w:rPr>
                <w:rFonts w:ascii="Times New Roman" w:eastAsia="仿宋_GB2312" w:hAnsi="Times New Roman" w:cs="Times New Roman"/>
                <w:bCs/>
                <w:sz w:val="24"/>
              </w:rPr>
            </w:pPr>
            <w:r>
              <w:rPr>
                <w:rFonts w:ascii="Times New Roman" w:eastAsia="仿宋_GB2312" w:hAnsi="Times New Roman" w:cs="Times New Roman"/>
                <w:bCs/>
                <w:sz w:val="24"/>
              </w:rPr>
              <w:t>年</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月</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日</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时</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分</w:t>
            </w:r>
          </w:p>
        </w:tc>
      </w:tr>
      <w:tr w:rsidR="00877CE2">
        <w:trPr>
          <w:trHeight w:hRule="exact" w:val="680"/>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5"/>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报告人</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vMerge w:val="restart"/>
            <w:tcBorders>
              <w:top w:val="single" w:sz="8" w:space="0" w:color="000000"/>
              <w:left w:val="single" w:sz="8" w:space="0" w:color="000000"/>
              <w:right w:val="single" w:sz="8" w:space="0" w:color="000000"/>
            </w:tcBorders>
          </w:tcPr>
          <w:p w:rsidR="00877CE2" w:rsidRDefault="00877CE2">
            <w:pPr>
              <w:pStyle w:val="TableParagraph"/>
              <w:spacing w:line="240" w:lineRule="exact"/>
              <w:ind w:rightChars="11" w:right="23"/>
              <w:rPr>
                <w:rFonts w:ascii="Times New Roman" w:eastAsia="仿宋_GB2312" w:hAnsi="Times New Roman" w:cs="Times New Roman"/>
                <w:bCs/>
                <w:sz w:val="24"/>
              </w:rPr>
            </w:pPr>
          </w:p>
          <w:p w:rsidR="00877CE2" w:rsidRDefault="00877CE2">
            <w:pPr>
              <w:pStyle w:val="TableParagraph"/>
              <w:spacing w:before="6" w:line="240" w:lineRule="exact"/>
              <w:ind w:rightChars="11" w:right="23"/>
              <w:rPr>
                <w:rFonts w:ascii="Times New Roman" w:eastAsia="仿宋_GB2312" w:hAnsi="Times New Roman" w:cs="Times New Roman"/>
                <w:bCs/>
                <w:sz w:val="24"/>
              </w:rPr>
            </w:pPr>
          </w:p>
          <w:p w:rsidR="00877CE2" w:rsidRDefault="00E031D4">
            <w:pPr>
              <w:pStyle w:val="TableParagraph"/>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联系方式</w:t>
            </w:r>
          </w:p>
        </w:tc>
        <w:tc>
          <w:tcPr>
            <w:tcW w:w="3651" w:type="dxa"/>
            <w:vMerge w:val="restart"/>
            <w:tcBorders>
              <w:top w:val="single" w:sz="8" w:space="0" w:color="000000"/>
              <w:left w:val="single" w:sz="8" w:space="0" w:color="000000"/>
              <w:right w:val="single" w:sz="8" w:space="0" w:color="000000"/>
            </w:tcBorders>
          </w:tcPr>
          <w:p w:rsidR="00877CE2" w:rsidRDefault="00E031D4">
            <w:pPr>
              <w:pStyle w:val="TableParagraph"/>
              <w:spacing w:line="440" w:lineRule="exact"/>
              <w:ind w:left="96" w:rightChars="11" w:right="23"/>
              <w:rPr>
                <w:rFonts w:ascii="Times New Roman" w:eastAsia="仿宋_GB2312" w:hAnsi="Times New Roman" w:cs="Times New Roman"/>
                <w:bCs/>
                <w:sz w:val="24"/>
              </w:rPr>
            </w:pPr>
            <w:r>
              <w:rPr>
                <w:rFonts w:ascii="Times New Roman" w:eastAsia="仿宋_GB2312" w:hAnsi="Times New Roman" w:cs="Times New Roman"/>
                <w:bCs/>
                <w:sz w:val="24"/>
              </w:rPr>
              <w:t>电话：</w:t>
            </w:r>
          </w:p>
          <w:p w:rsidR="00877CE2" w:rsidRDefault="00E031D4">
            <w:pPr>
              <w:pStyle w:val="TableParagraph"/>
              <w:spacing w:line="440" w:lineRule="exact"/>
              <w:ind w:left="96" w:rightChars="11" w:right="23"/>
              <w:rPr>
                <w:rFonts w:ascii="Times New Roman" w:eastAsia="仿宋_GB2312" w:hAnsi="Times New Roman" w:cs="Times New Roman"/>
                <w:bCs/>
                <w:sz w:val="24"/>
              </w:rPr>
            </w:pPr>
            <w:r>
              <w:rPr>
                <w:rFonts w:ascii="Times New Roman" w:eastAsia="仿宋_GB2312" w:hAnsi="Times New Roman" w:cs="Times New Roman"/>
                <w:bCs/>
                <w:sz w:val="24"/>
              </w:rPr>
              <w:t>手机：</w:t>
            </w:r>
          </w:p>
          <w:p w:rsidR="00877CE2" w:rsidRDefault="00E031D4">
            <w:pPr>
              <w:pStyle w:val="TableParagraph"/>
              <w:spacing w:line="440" w:lineRule="exact"/>
              <w:ind w:left="96" w:rightChars="11" w:right="23"/>
              <w:rPr>
                <w:rFonts w:ascii="Times New Roman" w:eastAsia="仿宋_GB2312" w:hAnsi="Times New Roman" w:cs="Times New Roman"/>
                <w:bCs/>
                <w:sz w:val="24"/>
              </w:rPr>
            </w:pPr>
            <w:r>
              <w:rPr>
                <w:rFonts w:ascii="Times New Roman" w:eastAsia="仿宋_GB2312" w:hAnsi="Times New Roman" w:cs="Times New Roman"/>
                <w:bCs/>
                <w:sz w:val="24"/>
              </w:rPr>
              <w:t>传真：</w:t>
            </w:r>
          </w:p>
        </w:tc>
      </w:tr>
      <w:tr w:rsidR="00877CE2">
        <w:trPr>
          <w:trHeight w:hRule="exact" w:val="808"/>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tabs>
                <w:tab w:val="left" w:pos="577"/>
              </w:tabs>
              <w:spacing w:before="144"/>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职</w:t>
            </w:r>
            <w:r>
              <w:rPr>
                <w:rFonts w:ascii="Times New Roman" w:eastAsia="仿宋_GB2312" w:hAnsi="Times New Roman" w:cs="Times New Roman"/>
                <w:bCs/>
                <w:sz w:val="24"/>
              </w:rPr>
              <w:tab/>
            </w:r>
            <w:r>
              <w:rPr>
                <w:rFonts w:ascii="Times New Roman" w:eastAsia="仿宋_GB2312" w:hAnsi="Times New Roman" w:cs="Times New Roman"/>
                <w:bCs/>
                <w:sz w:val="24"/>
              </w:rPr>
              <w:t>务</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vMerge/>
            <w:tcBorders>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3651" w:type="dxa"/>
            <w:vMerge/>
            <w:tcBorders>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r>
    </w:tbl>
    <w:p w:rsidR="00877CE2" w:rsidRDefault="00E031D4">
      <w:pPr>
        <w:spacing w:line="316" w:lineRule="exact"/>
        <w:ind w:left="320" w:rightChars="11" w:right="23"/>
        <w:rPr>
          <w:rFonts w:ascii="Times New Roman" w:eastAsia="仿宋_GB2312" w:hAnsi="Times New Roman" w:cs="Times New Roman"/>
          <w:bCs/>
          <w:sz w:val="24"/>
          <w:lang w:val="zh-CN" w:bidi="zh-CN"/>
        </w:rPr>
      </w:pPr>
      <w:r>
        <w:rPr>
          <w:rFonts w:ascii="Times New Roman" w:eastAsia="仿宋_GB2312" w:hAnsi="Times New Roman" w:cs="Times New Roman"/>
          <w:bCs/>
          <w:sz w:val="24"/>
          <w:lang w:val="zh-CN" w:bidi="zh-CN"/>
        </w:rPr>
        <w:t>说明：本表可根据情况多页填写</w:t>
      </w:r>
      <w:r>
        <w:rPr>
          <w:rFonts w:ascii="Times New Roman" w:eastAsia="仿宋_GB2312" w:hAnsi="Times New Roman" w:cs="Times New Roman" w:hint="eastAsia"/>
          <w:bCs/>
          <w:sz w:val="24"/>
          <w:lang w:val="zh-CN" w:bidi="zh-CN"/>
        </w:rPr>
        <w:t>。</w:t>
      </w:r>
    </w:p>
    <w:p w:rsidR="00877CE2" w:rsidRDefault="00E031D4">
      <w:pPr>
        <w:ind w:rightChars="11" w:right="23"/>
        <w:rPr>
          <w:rFonts w:ascii="Times New Roman" w:eastAsia="仿宋" w:hAnsi="Times New Roman" w:cs="Times New Roman"/>
          <w:sz w:val="32"/>
          <w:szCs w:val="32"/>
        </w:rPr>
      </w:pPr>
      <w:r>
        <w:rPr>
          <w:rFonts w:ascii="Times New Roman" w:eastAsia="仿宋" w:hAnsi="Times New Roman" w:cs="Times New Roman"/>
          <w:sz w:val="32"/>
          <w:szCs w:val="32"/>
        </w:rPr>
        <w:br w:type="page"/>
      </w:r>
    </w:p>
    <w:p w:rsidR="00877CE2" w:rsidRDefault="00E031D4">
      <w:pPr>
        <w:pStyle w:val="a6"/>
        <w:spacing w:line="560" w:lineRule="exact"/>
        <w:ind w:left="0" w:rightChars="11" w:right="23" w:firstLine="640"/>
        <w:outlineLvl w:val="1"/>
        <w:rPr>
          <w:rFonts w:ascii="Times New Roman" w:eastAsia="Arial Unicode MS" w:hAnsi="Times New Roman" w:cs="Times New Roman"/>
        </w:rPr>
      </w:pPr>
      <w:r>
        <w:rPr>
          <w:rFonts w:ascii="Times New Roman" w:eastAsia="仿宋" w:hAnsi="Times New Roman" w:cs="Times New Roman" w:hint="eastAsia"/>
          <w:lang w:val="en-US"/>
        </w:rPr>
        <w:lastRenderedPageBreak/>
        <w:t xml:space="preserve">8.4 </w:t>
      </w:r>
      <w:r>
        <w:rPr>
          <w:rFonts w:ascii="方正楷体_GBK" w:eastAsia="方正楷体_GBK" w:hAnsi="方正楷体_GBK" w:cs="方正楷体_GBK"/>
        </w:rPr>
        <w:t>食品安全突发事件分级、响应标准</w:t>
      </w:r>
    </w:p>
    <w:p w:rsidR="00877CE2" w:rsidRDefault="00877CE2">
      <w:pPr>
        <w:spacing w:before="6" w:line="60" w:lineRule="exact"/>
        <w:ind w:rightChars="11" w:right="23"/>
        <w:rPr>
          <w:rFonts w:ascii="Times New Roman" w:hAnsi="Times New Roman" w:cs="Times New Roman"/>
          <w:sz w:val="6"/>
          <w:szCs w:val="6"/>
        </w:rPr>
      </w:pPr>
    </w:p>
    <w:tbl>
      <w:tblPr>
        <w:tblStyle w:val="TableNormal"/>
        <w:tblW w:w="0" w:type="auto"/>
        <w:tblInd w:w="114"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tblPr>
      <w:tblGrid>
        <w:gridCol w:w="789"/>
        <w:gridCol w:w="6750"/>
        <w:gridCol w:w="750"/>
        <w:gridCol w:w="699"/>
      </w:tblGrid>
      <w:tr w:rsidR="00877CE2">
        <w:trPr>
          <w:trHeight w:hRule="exact" w:val="632"/>
        </w:trPr>
        <w:tc>
          <w:tcPr>
            <w:tcW w:w="789" w:type="dxa"/>
            <w:tcBorders>
              <w:bottom w:val="single" w:sz="4" w:space="0" w:color="000000"/>
              <w:right w:val="single" w:sz="4" w:space="0" w:color="000000"/>
            </w:tcBorders>
            <w:vAlign w:val="center"/>
          </w:tcPr>
          <w:p w:rsidR="00877CE2" w:rsidRDefault="00E031D4">
            <w:pPr>
              <w:pStyle w:val="TableParagraph"/>
              <w:spacing w:line="275" w:lineRule="exact"/>
              <w:ind w:left="103" w:rightChars="11" w:right="23"/>
              <w:jc w:val="left"/>
              <w:rPr>
                <w:rFonts w:ascii="Times New Roman" w:eastAsia="楷体" w:hAnsi="Times New Roman" w:cs="Times New Roman"/>
                <w:sz w:val="24"/>
              </w:rPr>
            </w:pPr>
            <w:r>
              <w:rPr>
                <w:rFonts w:ascii="Times New Roman" w:eastAsia="楷体" w:hAnsi="Times New Roman" w:cs="Times New Roman"/>
                <w:sz w:val="24"/>
              </w:rPr>
              <w:t>事件分级</w:t>
            </w:r>
          </w:p>
        </w:tc>
        <w:tc>
          <w:tcPr>
            <w:tcW w:w="6750" w:type="dxa"/>
            <w:tcBorders>
              <w:left w:val="single" w:sz="4" w:space="0" w:color="000000"/>
              <w:bottom w:val="single" w:sz="4" w:space="0" w:color="000000"/>
              <w:right w:val="single" w:sz="4" w:space="0" w:color="000000"/>
            </w:tcBorders>
            <w:vAlign w:val="center"/>
          </w:tcPr>
          <w:p w:rsidR="00877CE2" w:rsidRDefault="00E031D4">
            <w:pPr>
              <w:pStyle w:val="TableParagraph"/>
              <w:spacing w:before="120"/>
              <w:ind w:rightChars="11" w:right="23"/>
              <w:jc w:val="center"/>
              <w:rPr>
                <w:rFonts w:ascii="Times New Roman" w:eastAsia="楷体" w:hAnsi="Times New Roman" w:cs="Times New Roman"/>
                <w:sz w:val="24"/>
              </w:rPr>
            </w:pPr>
            <w:r>
              <w:rPr>
                <w:rFonts w:ascii="Times New Roman" w:eastAsia="楷体" w:hAnsi="Times New Roman" w:cs="Times New Roman"/>
                <w:sz w:val="24"/>
              </w:rPr>
              <w:t>评估指标</w:t>
            </w:r>
          </w:p>
        </w:tc>
        <w:tc>
          <w:tcPr>
            <w:tcW w:w="750" w:type="dxa"/>
            <w:tcBorders>
              <w:left w:val="single" w:sz="4" w:space="0" w:color="000000"/>
              <w:bottom w:val="single" w:sz="4" w:space="0" w:color="000000"/>
              <w:right w:val="single" w:sz="4" w:space="0" w:color="000000"/>
            </w:tcBorders>
            <w:vAlign w:val="center"/>
          </w:tcPr>
          <w:p w:rsidR="00877CE2" w:rsidRDefault="00E031D4">
            <w:pPr>
              <w:pStyle w:val="TableParagraph"/>
              <w:spacing w:before="1"/>
              <w:ind w:left="102" w:rightChars="11" w:right="23"/>
              <w:jc w:val="left"/>
              <w:rPr>
                <w:rFonts w:ascii="Times New Roman" w:eastAsia="楷体" w:hAnsi="Times New Roman" w:cs="Times New Roman"/>
                <w:sz w:val="24"/>
              </w:rPr>
            </w:pPr>
            <w:r>
              <w:rPr>
                <w:rFonts w:ascii="Times New Roman" w:eastAsia="楷体" w:hAnsi="Times New Roman" w:cs="Times New Roman"/>
                <w:sz w:val="24"/>
              </w:rPr>
              <w:t>响应级别</w:t>
            </w:r>
          </w:p>
        </w:tc>
        <w:tc>
          <w:tcPr>
            <w:tcW w:w="699" w:type="dxa"/>
            <w:tcBorders>
              <w:left w:val="single" w:sz="4" w:space="0" w:color="000000"/>
              <w:bottom w:val="single" w:sz="4" w:space="0" w:color="000000"/>
            </w:tcBorders>
            <w:vAlign w:val="center"/>
          </w:tcPr>
          <w:p w:rsidR="00877CE2" w:rsidRDefault="00E031D4">
            <w:pPr>
              <w:pStyle w:val="TableParagraph"/>
              <w:spacing w:before="1"/>
              <w:ind w:left="103" w:rightChars="11" w:right="23"/>
              <w:jc w:val="left"/>
              <w:rPr>
                <w:rFonts w:ascii="Times New Roman" w:eastAsia="楷体" w:hAnsi="Times New Roman" w:cs="Times New Roman"/>
                <w:sz w:val="24"/>
              </w:rPr>
            </w:pPr>
            <w:r>
              <w:rPr>
                <w:rFonts w:ascii="Times New Roman" w:eastAsia="楷体" w:hAnsi="Times New Roman" w:cs="Times New Roman"/>
                <w:sz w:val="24"/>
              </w:rPr>
              <w:t>启动级别</w:t>
            </w:r>
          </w:p>
        </w:tc>
      </w:tr>
      <w:tr w:rsidR="00877CE2">
        <w:trPr>
          <w:trHeight w:val="3746"/>
        </w:trPr>
        <w:tc>
          <w:tcPr>
            <w:tcW w:w="789" w:type="dxa"/>
            <w:tcBorders>
              <w:top w:val="single" w:sz="4" w:space="0" w:color="000000"/>
              <w:right w:val="single" w:sz="4" w:space="0" w:color="000000"/>
            </w:tcBorders>
            <w:vAlign w:val="center"/>
          </w:tcPr>
          <w:p w:rsidR="00877CE2" w:rsidRDefault="00E031D4">
            <w:pPr>
              <w:ind w:rightChars="11" w:right="23"/>
              <w:rPr>
                <w:rFonts w:ascii="Times New Roman" w:eastAsia="仿宋_GB2312" w:hAnsi="Times New Roman" w:cs="Times New Roman"/>
                <w:bCs/>
                <w:sz w:val="24"/>
              </w:rPr>
            </w:pPr>
            <w:r>
              <w:rPr>
                <w:rFonts w:ascii="Times New Roman" w:eastAsia="仿宋_GB2312" w:hAnsi="Times New Roman" w:cs="Times New Roman"/>
                <w:bCs/>
                <w:sz w:val="24"/>
              </w:rPr>
              <w:t>特别重大</w:t>
            </w:r>
          </w:p>
        </w:tc>
        <w:tc>
          <w:tcPr>
            <w:tcW w:w="6750" w:type="dxa"/>
            <w:tcBorders>
              <w:top w:val="single" w:sz="4" w:space="0" w:color="000000"/>
              <w:left w:val="single" w:sz="4" w:space="0" w:color="000000"/>
              <w:right w:val="single" w:sz="4" w:space="0" w:color="000000"/>
            </w:tcBorders>
            <w:vAlign w:val="center"/>
          </w:tcPr>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1</w:t>
            </w:r>
            <w:r>
              <w:rPr>
                <w:rFonts w:ascii="Times New Roman" w:eastAsia="仿宋_GB2312" w:hAnsi="Times New Roman" w:cs="Times New Roman"/>
                <w:bCs/>
                <w:sz w:val="24"/>
              </w:rPr>
              <w:t>）受污染食品流入</w:t>
            </w:r>
            <w:r>
              <w:rPr>
                <w:rFonts w:ascii="Times New Roman" w:eastAsia="仿宋_GB2312" w:hAnsi="Times New Roman" w:cs="Times New Roman"/>
                <w:bCs/>
                <w:sz w:val="24"/>
              </w:rPr>
              <w:t>2</w:t>
            </w:r>
            <w:r>
              <w:rPr>
                <w:rFonts w:ascii="Times New Roman" w:eastAsia="仿宋_GB2312" w:hAnsi="Times New Roman" w:cs="Times New Roman"/>
                <w:bCs/>
                <w:sz w:val="24"/>
              </w:rPr>
              <w:t>个以上省份或国（境）外（含港澳台地区），造成特别严重健康损害后果的；或经评估认为事件危害特别严重的；</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2</w:t>
            </w:r>
            <w:r>
              <w:rPr>
                <w:rFonts w:ascii="Times New Roman" w:eastAsia="仿宋_GB2312" w:hAnsi="Times New Roman" w:cs="Times New Roman"/>
                <w:bCs/>
                <w:sz w:val="24"/>
              </w:rPr>
              <w:t>）一起食品安全突发事件出现</w:t>
            </w:r>
            <w:r>
              <w:rPr>
                <w:rFonts w:ascii="Times New Roman" w:eastAsia="仿宋_GB2312" w:hAnsi="Times New Roman" w:cs="Times New Roman"/>
                <w:bCs/>
                <w:sz w:val="24"/>
              </w:rPr>
              <w:t>30</w:t>
            </w:r>
            <w:r>
              <w:rPr>
                <w:rFonts w:ascii="Times New Roman" w:eastAsia="仿宋_GB2312" w:hAnsi="Times New Roman" w:cs="Times New Roman"/>
                <w:bCs/>
                <w:sz w:val="24"/>
              </w:rPr>
              <w:t>人以上死亡病例的；</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3</w:t>
            </w:r>
            <w:r>
              <w:rPr>
                <w:rFonts w:ascii="Times New Roman" w:eastAsia="仿宋_GB2312" w:hAnsi="Times New Roman" w:cs="Times New Roman"/>
                <w:bCs/>
                <w:sz w:val="24"/>
              </w:rPr>
              <w:t>）涉及多个省份或国（境）外（含港澳台地区），已经或可能造成严重危害或严重不良影响，经评估认为应当在国家层面采取应急措施应对的食品安全舆情事件；</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4</w:t>
            </w:r>
            <w:r>
              <w:rPr>
                <w:rFonts w:ascii="Times New Roman" w:eastAsia="仿宋_GB2312" w:hAnsi="Times New Roman" w:cs="Times New Roman"/>
                <w:bCs/>
                <w:sz w:val="24"/>
              </w:rPr>
              <w:t>）国务院认定的其他特别重大级别食品安全突发事件。</w:t>
            </w:r>
          </w:p>
        </w:tc>
        <w:tc>
          <w:tcPr>
            <w:tcW w:w="750" w:type="dxa"/>
            <w:tcBorders>
              <w:top w:val="single" w:sz="4" w:space="0" w:color="000000"/>
              <w:left w:val="single" w:sz="4" w:space="0" w:color="000000"/>
              <w:right w:val="single" w:sz="4" w:space="0" w:color="000000"/>
            </w:tcBorders>
            <w:vAlign w:val="center"/>
          </w:tcPr>
          <w:p w:rsidR="00877CE2" w:rsidRDefault="00E031D4">
            <w:pPr>
              <w:pStyle w:val="TableParagraph"/>
              <w:ind w:rightChars="11" w:right="23"/>
              <w:rPr>
                <w:rFonts w:ascii="Times New Roman" w:eastAsia="仿宋_GB2312" w:hAnsi="Times New Roman" w:cs="Times New Roman"/>
                <w:bCs/>
                <w:sz w:val="24"/>
              </w:rPr>
            </w:pPr>
            <w:r>
              <w:rPr>
                <w:rFonts w:ascii="Times New Roman" w:eastAsia="仿宋_GB2312" w:hAnsi="Times New Roman" w:cs="Times New Roman"/>
                <w:bCs/>
                <w:sz w:val="24"/>
              </w:rPr>
              <w:t>Ⅰ</w:t>
            </w:r>
            <w:r>
              <w:rPr>
                <w:rFonts w:ascii="Times New Roman" w:eastAsia="仿宋_GB2312" w:hAnsi="Times New Roman" w:cs="Times New Roman"/>
                <w:bCs/>
                <w:sz w:val="24"/>
              </w:rPr>
              <w:t>级响应</w:t>
            </w:r>
          </w:p>
        </w:tc>
        <w:tc>
          <w:tcPr>
            <w:tcW w:w="699" w:type="dxa"/>
            <w:tcBorders>
              <w:top w:val="single" w:sz="4" w:space="0" w:color="000000"/>
              <w:left w:val="single" w:sz="4" w:space="0" w:color="000000"/>
            </w:tcBorders>
            <w:vAlign w:val="center"/>
          </w:tcPr>
          <w:p w:rsidR="00877CE2" w:rsidRDefault="00E031D4">
            <w:pPr>
              <w:pStyle w:val="TableParagraph"/>
              <w:ind w:left="103"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国家级</w:t>
            </w:r>
          </w:p>
        </w:tc>
      </w:tr>
      <w:tr w:rsidR="00877CE2">
        <w:trPr>
          <w:trHeight w:val="4425"/>
        </w:trPr>
        <w:tc>
          <w:tcPr>
            <w:tcW w:w="789" w:type="dxa"/>
            <w:tcBorders>
              <w:top w:val="single" w:sz="4" w:space="0" w:color="000000"/>
              <w:right w:val="single" w:sz="4" w:space="0" w:color="000000"/>
            </w:tcBorders>
            <w:vAlign w:val="center"/>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重大</w:t>
            </w:r>
          </w:p>
        </w:tc>
        <w:tc>
          <w:tcPr>
            <w:tcW w:w="6750" w:type="dxa"/>
            <w:tcBorders>
              <w:top w:val="single" w:sz="4" w:space="0" w:color="000000"/>
              <w:left w:val="single" w:sz="4" w:space="0" w:color="000000"/>
              <w:right w:val="single" w:sz="4" w:space="0" w:color="000000"/>
            </w:tcBorders>
            <w:vAlign w:val="center"/>
          </w:tcPr>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1</w:t>
            </w:r>
            <w:r>
              <w:rPr>
                <w:rFonts w:ascii="Times New Roman" w:eastAsia="仿宋_GB2312" w:hAnsi="Times New Roman" w:cs="Times New Roman"/>
                <w:bCs/>
                <w:sz w:val="24"/>
              </w:rPr>
              <w:t>）受污染食品流入</w:t>
            </w:r>
            <w:r>
              <w:rPr>
                <w:rFonts w:ascii="Times New Roman" w:eastAsia="仿宋_GB2312" w:hAnsi="Times New Roman" w:cs="Times New Roman"/>
                <w:bCs/>
                <w:sz w:val="24"/>
              </w:rPr>
              <w:t>2</w:t>
            </w:r>
            <w:r>
              <w:rPr>
                <w:rFonts w:ascii="Times New Roman" w:eastAsia="仿宋_GB2312" w:hAnsi="Times New Roman" w:cs="Times New Roman"/>
                <w:bCs/>
                <w:sz w:val="24"/>
              </w:rPr>
              <w:t>个以上地市，造成或经评估认为可能造成对社会公众健康产生严重损害的食品安全突发事件；</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2</w:t>
            </w:r>
            <w:r>
              <w:rPr>
                <w:rFonts w:ascii="Times New Roman" w:eastAsia="仿宋_GB2312" w:hAnsi="Times New Roman" w:cs="Times New Roman"/>
                <w:bCs/>
                <w:sz w:val="24"/>
              </w:rPr>
              <w:t>）发现在我国首次出现的新的污染物引起的食品安全突发事件，造成严重健康损害后果，并有扩散趋势的；</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3</w:t>
            </w:r>
            <w:r>
              <w:rPr>
                <w:rFonts w:ascii="Times New Roman" w:eastAsia="仿宋_GB2312" w:hAnsi="Times New Roman" w:cs="Times New Roman"/>
                <w:bCs/>
                <w:sz w:val="24"/>
              </w:rPr>
              <w:t>）一起食品安全突发事件涉及人数在</w:t>
            </w:r>
            <w:r>
              <w:rPr>
                <w:rFonts w:ascii="Times New Roman" w:eastAsia="仿宋_GB2312" w:hAnsi="Times New Roman" w:cs="Times New Roman"/>
                <w:bCs/>
                <w:sz w:val="24"/>
              </w:rPr>
              <w:t>100</w:t>
            </w:r>
            <w:r>
              <w:rPr>
                <w:rFonts w:ascii="Times New Roman" w:eastAsia="仿宋_GB2312" w:hAnsi="Times New Roman" w:cs="Times New Roman"/>
                <w:bCs/>
                <w:sz w:val="24"/>
              </w:rPr>
              <w:t>人以上并出现死亡病例，或出现</w:t>
            </w:r>
            <w:r>
              <w:rPr>
                <w:rFonts w:ascii="Times New Roman" w:eastAsia="仿宋_GB2312" w:hAnsi="Times New Roman" w:cs="Times New Roman"/>
                <w:bCs/>
                <w:sz w:val="24"/>
              </w:rPr>
              <w:t>10</w:t>
            </w:r>
            <w:r>
              <w:rPr>
                <w:rFonts w:ascii="Times New Roman" w:eastAsia="仿宋_GB2312" w:hAnsi="Times New Roman" w:cs="Times New Roman"/>
                <w:bCs/>
                <w:sz w:val="24"/>
              </w:rPr>
              <w:t>人以上、</w:t>
            </w:r>
            <w:r>
              <w:rPr>
                <w:rFonts w:ascii="Times New Roman" w:eastAsia="仿宋_GB2312" w:hAnsi="Times New Roman" w:cs="Times New Roman"/>
                <w:bCs/>
                <w:sz w:val="24"/>
              </w:rPr>
              <w:t>30</w:t>
            </w:r>
            <w:r>
              <w:rPr>
                <w:rFonts w:ascii="Times New Roman" w:eastAsia="仿宋_GB2312" w:hAnsi="Times New Roman" w:cs="Times New Roman"/>
                <w:bCs/>
                <w:sz w:val="24"/>
              </w:rPr>
              <w:t>人以下死亡病例的；</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4</w:t>
            </w:r>
            <w:r>
              <w:rPr>
                <w:rFonts w:ascii="Times New Roman" w:eastAsia="仿宋_GB2312" w:hAnsi="Times New Roman" w:cs="Times New Roman"/>
                <w:bCs/>
                <w:sz w:val="24"/>
              </w:rPr>
              <w:t>）在江苏省行政区域范围内已经或可能造成重大危害或重大不良影响，经评估认为应当在省级层面采取应急措施应对的食品安全舆情事件；</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5</w:t>
            </w:r>
            <w:r>
              <w:rPr>
                <w:rFonts w:ascii="Times New Roman" w:eastAsia="仿宋_GB2312" w:hAnsi="Times New Roman" w:cs="Times New Roman"/>
                <w:bCs/>
                <w:sz w:val="24"/>
              </w:rPr>
              <w:t>）省政府认定的其他重大级别食品安全突发事件。</w:t>
            </w:r>
          </w:p>
        </w:tc>
        <w:tc>
          <w:tcPr>
            <w:tcW w:w="750" w:type="dxa"/>
            <w:tcBorders>
              <w:top w:val="single" w:sz="4" w:space="0" w:color="000000"/>
              <w:left w:val="single" w:sz="4" w:space="0" w:color="000000"/>
              <w:right w:val="single" w:sz="4" w:space="0" w:color="000000"/>
            </w:tcBorders>
            <w:vAlign w:val="center"/>
          </w:tcPr>
          <w:p w:rsidR="00877CE2" w:rsidRDefault="00E031D4">
            <w:pPr>
              <w:pStyle w:val="TableParagraph"/>
              <w:ind w:left="102" w:rightChars="11" w:right="23"/>
              <w:rPr>
                <w:rFonts w:ascii="Times New Roman" w:eastAsia="仿宋_GB2312" w:hAnsi="Times New Roman" w:cs="Times New Roman"/>
                <w:bCs/>
                <w:sz w:val="24"/>
              </w:rPr>
            </w:pPr>
            <w:r>
              <w:rPr>
                <w:rFonts w:ascii="Times New Roman" w:eastAsia="仿宋_GB2312" w:hAnsi="Times New Roman" w:cs="Times New Roman"/>
                <w:bCs/>
                <w:sz w:val="24"/>
              </w:rPr>
              <w:t>Ⅱ</w:t>
            </w:r>
            <w:r>
              <w:rPr>
                <w:rFonts w:ascii="Times New Roman" w:eastAsia="仿宋_GB2312" w:hAnsi="Times New Roman" w:cs="Times New Roman"/>
                <w:bCs/>
                <w:sz w:val="24"/>
              </w:rPr>
              <w:t>级响应</w:t>
            </w:r>
          </w:p>
        </w:tc>
        <w:tc>
          <w:tcPr>
            <w:tcW w:w="699" w:type="dxa"/>
            <w:tcBorders>
              <w:top w:val="single" w:sz="4" w:space="0" w:color="000000"/>
              <w:left w:val="single" w:sz="4" w:space="0" w:color="000000"/>
            </w:tcBorders>
            <w:vAlign w:val="center"/>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省级</w:t>
            </w:r>
          </w:p>
        </w:tc>
      </w:tr>
      <w:tr w:rsidR="00877CE2">
        <w:trPr>
          <w:trHeight w:val="2341"/>
        </w:trPr>
        <w:tc>
          <w:tcPr>
            <w:tcW w:w="789" w:type="dxa"/>
            <w:tcBorders>
              <w:top w:val="single" w:sz="4" w:space="0" w:color="000000"/>
              <w:right w:val="single" w:sz="4" w:space="0" w:color="000000"/>
            </w:tcBorders>
            <w:vAlign w:val="center"/>
          </w:tcPr>
          <w:p w:rsidR="00877CE2" w:rsidRDefault="00E031D4">
            <w:pPr>
              <w:pStyle w:val="TableParagraph"/>
              <w:ind w:left="103"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较大</w:t>
            </w:r>
          </w:p>
        </w:tc>
        <w:tc>
          <w:tcPr>
            <w:tcW w:w="6750" w:type="dxa"/>
            <w:tcBorders>
              <w:top w:val="single" w:sz="4" w:space="0" w:color="000000"/>
              <w:left w:val="single" w:sz="4" w:space="0" w:color="000000"/>
              <w:right w:val="single" w:sz="4" w:space="0" w:color="000000"/>
            </w:tcBorders>
            <w:vAlign w:val="center"/>
          </w:tcPr>
          <w:p w:rsidR="00877CE2" w:rsidRDefault="00E031D4">
            <w:pPr>
              <w:pStyle w:val="TableParagraph"/>
              <w:numPr>
                <w:ilvl w:val="0"/>
                <w:numId w:val="3"/>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受污染食品流入本市</w:t>
            </w:r>
            <w:r>
              <w:rPr>
                <w:rFonts w:ascii="Times New Roman" w:eastAsia="仿宋_GB2312" w:hAnsi="Times New Roman" w:cs="Times New Roman"/>
                <w:bCs/>
                <w:sz w:val="24"/>
              </w:rPr>
              <w:t>2</w:t>
            </w:r>
            <w:r>
              <w:rPr>
                <w:rFonts w:ascii="Times New Roman" w:eastAsia="仿宋_GB2312" w:hAnsi="Times New Roman" w:cs="Times New Roman"/>
                <w:bCs/>
                <w:sz w:val="24"/>
              </w:rPr>
              <w:t>个以上区（含江北新区，下同），已造成严重健康损害后果的；</w:t>
            </w:r>
          </w:p>
          <w:p w:rsidR="00877CE2" w:rsidRDefault="00E031D4">
            <w:pPr>
              <w:pStyle w:val="TableParagraph"/>
              <w:numPr>
                <w:ilvl w:val="0"/>
                <w:numId w:val="3"/>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一起食品安全突发事件涉及人数在</w:t>
            </w:r>
            <w:r>
              <w:rPr>
                <w:rFonts w:ascii="Times New Roman" w:eastAsia="仿宋_GB2312" w:hAnsi="Times New Roman" w:cs="Times New Roman"/>
                <w:bCs/>
                <w:sz w:val="24"/>
              </w:rPr>
              <w:t>100</w:t>
            </w:r>
            <w:r>
              <w:rPr>
                <w:rFonts w:ascii="Times New Roman" w:eastAsia="仿宋_GB2312" w:hAnsi="Times New Roman" w:cs="Times New Roman"/>
                <w:bCs/>
                <w:sz w:val="24"/>
              </w:rPr>
              <w:t>人以上，或出现</w:t>
            </w:r>
            <w:r>
              <w:rPr>
                <w:rFonts w:ascii="Times New Roman" w:eastAsia="仿宋_GB2312" w:hAnsi="Times New Roman" w:cs="Times New Roman"/>
                <w:bCs/>
                <w:sz w:val="24"/>
              </w:rPr>
              <w:t>10</w:t>
            </w:r>
            <w:r>
              <w:rPr>
                <w:rFonts w:ascii="Times New Roman" w:eastAsia="仿宋_GB2312" w:hAnsi="Times New Roman" w:cs="Times New Roman"/>
                <w:bCs/>
                <w:sz w:val="24"/>
              </w:rPr>
              <w:t>人以下死亡病例的；</w:t>
            </w:r>
          </w:p>
          <w:p w:rsidR="00877CE2" w:rsidRDefault="00E031D4">
            <w:pPr>
              <w:pStyle w:val="TableParagraph"/>
              <w:numPr>
                <w:ilvl w:val="0"/>
                <w:numId w:val="3"/>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在南京市行政区域范围内已经或可能造成较大危害或较大不良影响，经评估认为应当在市级层面采取应急措施应对的食品安全舆情事件；</w:t>
            </w:r>
          </w:p>
          <w:p w:rsidR="00877CE2" w:rsidRDefault="00E031D4">
            <w:pPr>
              <w:pStyle w:val="TableParagraph"/>
              <w:numPr>
                <w:ilvl w:val="0"/>
                <w:numId w:val="3"/>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市政府认定的其他较大级别食品安全突发事件。</w:t>
            </w:r>
          </w:p>
        </w:tc>
        <w:tc>
          <w:tcPr>
            <w:tcW w:w="750" w:type="dxa"/>
            <w:tcBorders>
              <w:top w:val="single" w:sz="4" w:space="0" w:color="000000"/>
              <w:left w:val="single" w:sz="4" w:space="0" w:color="000000"/>
              <w:right w:val="single" w:sz="4" w:space="0" w:color="000000"/>
            </w:tcBorders>
            <w:vAlign w:val="center"/>
          </w:tcPr>
          <w:p w:rsidR="00877CE2" w:rsidRDefault="00E031D4">
            <w:pPr>
              <w:pStyle w:val="TableParagraph"/>
              <w:ind w:left="102" w:rightChars="11" w:right="23"/>
              <w:rPr>
                <w:rFonts w:ascii="Times New Roman" w:eastAsia="仿宋_GB2312" w:hAnsi="Times New Roman" w:cs="Times New Roman"/>
                <w:bCs/>
                <w:sz w:val="24"/>
              </w:rPr>
            </w:pPr>
            <w:r>
              <w:rPr>
                <w:rFonts w:ascii="Times New Roman" w:eastAsia="仿宋_GB2312" w:hAnsi="Times New Roman" w:cs="Times New Roman"/>
                <w:bCs/>
                <w:sz w:val="24"/>
              </w:rPr>
              <w:t>Ⅲ</w:t>
            </w:r>
            <w:r>
              <w:rPr>
                <w:rFonts w:ascii="Times New Roman" w:eastAsia="仿宋_GB2312" w:hAnsi="Times New Roman" w:cs="Times New Roman"/>
                <w:bCs/>
                <w:sz w:val="24"/>
              </w:rPr>
              <w:t>级响应</w:t>
            </w:r>
          </w:p>
        </w:tc>
        <w:tc>
          <w:tcPr>
            <w:tcW w:w="699" w:type="dxa"/>
            <w:tcBorders>
              <w:top w:val="single" w:sz="4" w:space="0" w:color="000000"/>
              <w:left w:val="single" w:sz="4" w:space="0" w:color="000000"/>
            </w:tcBorders>
            <w:vAlign w:val="center"/>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市级</w:t>
            </w:r>
          </w:p>
        </w:tc>
      </w:tr>
    </w:tbl>
    <w:p w:rsidR="00877CE2" w:rsidRDefault="00877CE2">
      <w:pPr>
        <w:ind w:rightChars="11" w:right="23"/>
        <w:rPr>
          <w:rFonts w:ascii="Times New Roman" w:eastAsia="仿宋_GB2312" w:hAnsi="Times New Roman" w:cs="Times New Roman"/>
          <w:bCs/>
          <w:sz w:val="24"/>
        </w:rPr>
        <w:sectPr w:rsidR="00877CE2">
          <w:headerReference w:type="default" r:id="rId55"/>
          <w:footerReference w:type="default" r:id="rId56"/>
          <w:pgSz w:w="11910" w:h="16840"/>
          <w:pgMar w:top="2098" w:right="1474" w:bottom="1984" w:left="1417" w:header="0" w:footer="1269" w:gutter="0"/>
          <w:cols w:space="720"/>
        </w:sectPr>
      </w:pPr>
    </w:p>
    <w:tbl>
      <w:tblPr>
        <w:tblStyle w:val="TableNormal"/>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6635"/>
        <w:gridCol w:w="708"/>
        <w:gridCol w:w="709"/>
      </w:tblGrid>
      <w:tr w:rsidR="00877CE2">
        <w:trPr>
          <w:trHeight w:val="3746"/>
          <w:jc w:val="center"/>
        </w:trPr>
        <w:tc>
          <w:tcPr>
            <w:tcW w:w="879" w:type="dxa"/>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lastRenderedPageBreak/>
              <w:t>一般</w:t>
            </w:r>
          </w:p>
        </w:tc>
        <w:tc>
          <w:tcPr>
            <w:tcW w:w="6635" w:type="dxa"/>
          </w:tcPr>
          <w:p w:rsidR="00877CE2" w:rsidRDefault="00E031D4">
            <w:pPr>
              <w:pStyle w:val="TableParagraph"/>
              <w:numPr>
                <w:ilvl w:val="0"/>
                <w:numId w:val="4"/>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存在健康损害的污染食品，在一个区行政区域内已造成严重健康损害后果的；</w:t>
            </w:r>
          </w:p>
          <w:p w:rsidR="00877CE2" w:rsidRDefault="00E031D4">
            <w:pPr>
              <w:pStyle w:val="TableParagraph"/>
              <w:numPr>
                <w:ilvl w:val="0"/>
                <w:numId w:val="4"/>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一起食品安全突发事件涉及人数在</w:t>
            </w:r>
            <w:r>
              <w:rPr>
                <w:rFonts w:ascii="Times New Roman" w:eastAsia="仿宋_GB2312" w:hAnsi="Times New Roman" w:cs="Times New Roman"/>
                <w:bCs/>
                <w:sz w:val="24"/>
              </w:rPr>
              <w:t>30</w:t>
            </w:r>
            <w:r>
              <w:rPr>
                <w:rFonts w:ascii="Times New Roman" w:eastAsia="仿宋_GB2312" w:hAnsi="Times New Roman" w:cs="Times New Roman"/>
                <w:bCs/>
                <w:sz w:val="24"/>
              </w:rPr>
              <w:t>人以上、</w:t>
            </w:r>
            <w:r>
              <w:rPr>
                <w:rFonts w:ascii="Times New Roman" w:eastAsia="仿宋_GB2312" w:hAnsi="Times New Roman" w:cs="Times New Roman"/>
                <w:bCs/>
                <w:sz w:val="24"/>
              </w:rPr>
              <w:t>100</w:t>
            </w:r>
            <w:r>
              <w:rPr>
                <w:rFonts w:ascii="Times New Roman" w:eastAsia="仿宋_GB2312" w:hAnsi="Times New Roman" w:cs="Times New Roman"/>
                <w:bCs/>
                <w:sz w:val="24"/>
              </w:rPr>
              <w:t>人以下，且未出现死亡病例的；</w:t>
            </w:r>
          </w:p>
          <w:p w:rsidR="00877CE2" w:rsidRDefault="00E031D4">
            <w:pPr>
              <w:pStyle w:val="TableParagraph"/>
              <w:numPr>
                <w:ilvl w:val="0"/>
                <w:numId w:val="4"/>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在区行政区域范围内已经或可能造成一般危害或一般不良影响，经评估认为应当在区级层面采取应急措施应对的食品安全舆情事件；</w:t>
            </w:r>
          </w:p>
          <w:p w:rsidR="00877CE2" w:rsidRDefault="00E031D4">
            <w:pPr>
              <w:pStyle w:val="TableParagraph"/>
              <w:numPr>
                <w:ilvl w:val="0"/>
                <w:numId w:val="4"/>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区人民政府认定的其他一般级别食品安全突发事件。</w:t>
            </w:r>
          </w:p>
        </w:tc>
        <w:tc>
          <w:tcPr>
            <w:tcW w:w="708" w:type="dxa"/>
          </w:tcPr>
          <w:p w:rsidR="00877CE2" w:rsidRDefault="00E031D4">
            <w:pPr>
              <w:pStyle w:val="TableParagraph"/>
              <w:ind w:left="102" w:rightChars="11" w:right="23"/>
              <w:rPr>
                <w:rFonts w:ascii="Times New Roman" w:eastAsia="仿宋_GB2312" w:hAnsi="Times New Roman" w:cs="Times New Roman"/>
                <w:bCs/>
                <w:sz w:val="24"/>
              </w:rPr>
            </w:pPr>
            <w:r>
              <w:rPr>
                <w:rFonts w:ascii="Times New Roman" w:eastAsia="仿宋_GB2312" w:hAnsi="Times New Roman" w:cs="Times New Roman"/>
                <w:bCs/>
                <w:sz w:val="24"/>
              </w:rPr>
              <w:t>Ⅳ</w:t>
            </w:r>
            <w:r>
              <w:rPr>
                <w:rFonts w:ascii="Times New Roman" w:eastAsia="仿宋_GB2312" w:hAnsi="Times New Roman" w:cs="Times New Roman"/>
                <w:bCs/>
                <w:sz w:val="24"/>
              </w:rPr>
              <w:t>级响应</w:t>
            </w:r>
          </w:p>
        </w:tc>
        <w:tc>
          <w:tcPr>
            <w:tcW w:w="709" w:type="dxa"/>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区级</w:t>
            </w:r>
          </w:p>
        </w:tc>
      </w:tr>
    </w:tbl>
    <w:p w:rsidR="00877CE2" w:rsidRDefault="00E031D4">
      <w:pPr>
        <w:spacing w:before="51" w:line="216" w:lineRule="auto"/>
        <w:ind w:rightChars="11" w:right="23" w:firstLineChars="200" w:firstLine="412"/>
        <w:rPr>
          <w:rFonts w:ascii="Times New Roman" w:eastAsia="仿宋" w:hAnsi="Times New Roman" w:cs="Times New Roman"/>
          <w:spacing w:val="-2"/>
          <w:lang w:val="zh-CN"/>
        </w:rPr>
      </w:pPr>
      <w:r>
        <w:rPr>
          <w:rFonts w:ascii="Times New Roman" w:eastAsia="仿宋" w:hAnsi="Times New Roman" w:cs="Times New Roman"/>
          <w:spacing w:val="-2"/>
          <w:lang w:val="zh-CN"/>
        </w:rPr>
        <w:t>注：</w:t>
      </w:r>
      <w:r>
        <w:rPr>
          <w:rFonts w:ascii="Times New Roman" w:eastAsia="仿宋" w:hAnsi="Times New Roman" w:cs="Times New Roman" w:hint="eastAsia"/>
          <w:spacing w:val="-2"/>
          <w:lang w:val="zh-CN"/>
        </w:rPr>
        <w:t>“</w:t>
      </w:r>
      <w:r>
        <w:rPr>
          <w:rFonts w:ascii="Times New Roman" w:eastAsia="仿宋" w:hAnsi="Times New Roman" w:cs="Times New Roman"/>
          <w:spacing w:val="-2"/>
          <w:lang w:val="zh-CN"/>
        </w:rPr>
        <w:t>以上</w:t>
      </w:r>
      <w:r>
        <w:rPr>
          <w:rFonts w:ascii="Times New Roman" w:eastAsia="仿宋" w:hAnsi="Times New Roman" w:cs="Times New Roman" w:hint="eastAsia"/>
          <w:spacing w:val="-2"/>
          <w:lang w:val="zh-CN"/>
        </w:rPr>
        <w:t>”</w:t>
      </w:r>
      <w:r>
        <w:rPr>
          <w:rFonts w:ascii="Times New Roman" w:eastAsia="仿宋" w:hAnsi="Times New Roman" w:cs="Times New Roman"/>
          <w:spacing w:val="-2"/>
          <w:lang w:val="zh-CN"/>
        </w:rPr>
        <w:t>含本数</w:t>
      </w:r>
      <w:r>
        <w:rPr>
          <w:rFonts w:ascii="Times New Roman" w:eastAsia="仿宋" w:hAnsi="Times New Roman" w:cs="Times New Roman" w:hint="eastAsia"/>
          <w:spacing w:val="-2"/>
          <w:lang w:val="zh-CN"/>
        </w:rPr>
        <w:t>，“</w:t>
      </w:r>
      <w:r>
        <w:rPr>
          <w:rFonts w:ascii="Times New Roman" w:eastAsia="仿宋" w:hAnsi="Times New Roman" w:cs="Times New Roman"/>
          <w:spacing w:val="-2"/>
          <w:lang w:val="zh-CN"/>
        </w:rPr>
        <w:t>以下</w:t>
      </w:r>
      <w:r>
        <w:rPr>
          <w:rFonts w:ascii="Times New Roman" w:eastAsia="仿宋" w:hAnsi="Times New Roman" w:cs="Times New Roman" w:hint="eastAsia"/>
          <w:spacing w:val="-2"/>
          <w:lang w:val="zh-CN"/>
        </w:rPr>
        <w:t>”</w:t>
      </w:r>
      <w:r>
        <w:rPr>
          <w:rFonts w:ascii="Times New Roman" w:eastAsia="仿宋" w:hAnsi="Times New Roman" w:cs="Times New Roman"/>
          <w:spacing w:val="-2"/>
          <w:lang w:val="zh-CN"/>
        </w:rPr>
        <w:t>不含本数。</w:t>
      </w:r>
    </w:p>
    <w:p w:rsidR="00877CE2" w:rsidRDefault="00877CE2">
      <w:pPr>
        <w:spacing w:before="51" w:line="217" w:lineRule="auto"/>
        <w:ind w:rightChars="11" w:right="23"/>
        <w:rPr>
          <w:rFonts w:ascii="Times New Roman" w:eastAsia="楷体" w:hAnsi="Times New Roman" w:cs="Times New Roman"/>
          <w:spacing w:val="8"/>
          <w:sz w:val="31"/>
          <w:szCs w:val="31"/>
        </w:rPr>
      </w:pPr>
    </w:p>
    <w:p w:rsidR="00877CE2" w:rsidRDefault="00877CE2">
      <w:pPr>
        <w:spacing w:line="241" w:lineRule="auto"/>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E031D4">
      <w:pPr>
        <w:rPr>
          <w:rFonts w:ascii="Times New Roman" w:hAnsi="Times New Roman" w:cs="Times New Roman"/>
        </w:rPr>
      </w:pPr>
      <w:r>
        <w:rPr>
          <w:rFonts w:ascii="Times New Roman" w:hAnsi="Times New Roman" w:cs="Times New Roman"/>
        </w:rPr>
        <w:br w:type="page"/>
      </w:r>
    </w:p>
    <w:p w:rsidR="00877CE2" w:rsidRDefault="00877CE2">
      <w:pPr>
        <w:spacing w:before="105" w:line="25" w:lineRule="exact"/>
        <w:ind w:rightChars="11" w:right="23"/>
        <w:textAlignment w:val="center"/>
        <w:rPr>
          <w:rFonts w:ascii="Times New Roman" w:hAnsi="Times New Roman" w:cs="Times New Roman"/>
        </w:rPr>
      </w:pPr>
    </w:p>
    <w:p w:rsidR="00877CE2" w:rsidRDefault="00E031D4">
      <w:pPr>
        <w:spacing w:line="560" w:lineRule="exact"/>
        <w:ind w:rightChars="11" w:right="23"/>
        <w:jc w:val="center"/>
        <w:outlineLvl w:val="0"/>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南京市鼓楼区生活必需品供应短缺应急预案</w:t>
      </w:r>
    </w:p>
    <w:p w:rsidR="00877CE2" w:rsidRDefault="00877CE2">
      <w:pPr>
        <w:spacing w:line="560" w:lineRule="exact"/>
        <w:ind w:rightChars="11" w:right="23"/>
        <w:rPr>
          <w:rFonts w:ascii="Times New Roman" w:eastAsia="黑体" w:hAnsi="Times New Roman" w:cs="Times New Roman"/>
          <w:kern w:val="0"/>
          <w:sz w:val="32"/>
          <w:szCs w:val="32"/>
        </w:rPr>
      </w:pP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黑体" w:hAnsi="Times New Roman" w:cs="Times New Roman"/>
          <w:kern w:val="0"/>
          <w:sz w:val="32"/>
          <w:szCs w:val="32"/>
        </w:rPr>
        <w:t>1</w:t>
      </w:r>
      <w:r>
        <w:rPr>
          <w:rFonts w:ascii="Times New Roman" w:eastAsia="方正黑体_GBK" w:hAnsi="Times New Roman" w:cs="Times New Roman"/>
          <w:kern w:val="0"/>
          <w:sz w:val="32"/>
          <w:szCs w:val="32"/>
        </w:rPr>
        <w:t>总则</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1.1</w:t>
      </w:r>
      <w:r>
        <w:rPr>
          <w:rFonts w:ascii="Times New Roman" w:eastAsia="方正仿宋_GBK" w:hAnsi="Times New Roman" w:cs="Times New Roman"/>
          <w:kern w:val="0"/>
          <w:sz w:val="32"/>
          <w:szCs w:val="32"/>
        </w:rPr>
        <w:t>建立健全生活必需品市场供应自然灾害、事故灾害、突发公共卫生事件和突发社会安全事件的预警和应急机制，有效预防并及时消除因突发事件引发的生活必需品市场异常波动，满足居民日常基本生活需要，维护社会稳定。为保证我区应急期间重要生活必需品物资的市场供应，有效预防和控制市场异常波动，保证人民群众的基本生活和物资急需，依据商务部《生活必需品市场供应突发事件应急预案》和南京市《南京市应对突发事件生活必需品征用办法》（</w:t>
      </w:r>
      <w:r>
        <w:rPr>
          <w:rFonts w:ascii="Times New Roman" w:eastAsia="方正仿宋_GBK" w:hAnsi="Times New Roman" w:cs="Times New Roman"/>
          <w:kern w:val="0"/>
          <w:sz w:val="32"/>
          <w:szCs w:val="32"/>
        </w:rPr>
        <w:t>2012</w:t>
      </w:r>
      <w:r>
        <w:rPr>
          <w:rFonts w:ascii="Times New Roman" w:eastAsia="方正仿宋_GBK" w:hAnsi="Times New Roman" w:cs="Times New Roman"/>
          <w:kern w:val="0"/>
          <w:sz w:val="32"/>
          <w:szCs w:val="32"/>
        </w:rPr>
        <w:t>年第</w:t>
      </w:r>
      <w:r>
        <w:rPr>
          <w:rFonts w:ascii="Times New Roman" w:eastAsia="方正仿宋_GBK" w:hAnsi="Times New Roman" w:cs="Times New Roman"/>
          <w:kern w:val="0"/>
          <w:sz w:val="32"/>
          <w:szCs w:val="32"/>
        </w:rPr>
        <w:t>283</w:t>
      </w:r>
      <w:r>
        <w:rPr>
          <w:rFonts w:ascii="Times New Roman" w:eastAsia="方正仿宋_GBK" w:hAnsi="Times New Roman" w:cs="Times New Roman"/>
          <w:kern w:val="0"/>
          <w:sz w:val="32"/>
          <w:szCs w:val="32"/>
        </w:rPr>
        <w:t>号政府令）结合实际制定本预案。</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 xml:space="preserve">1.2 </w:t>
      </w:r>
      <w:r>
        <w:rPr>
          <w:rFonts w:ascii="Times New Roman" w:eastAsia="方正楷体_GBK" w:hAnsi="Times New Roman" w:cs="Times New Roman"/>
          <w:kern w:val="0"/>
          <w:sz w:val="32"/>
          <w:szCs w:val="32"/>
          <w:lang/>
        </w:rPr>
        <w:t>本办法适用于涉及我行政区域内</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在一个大型市场或两个以上的市场发生市场异常波动。</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在一个市场内呈多发态势的市场异常波动。</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特殊情况需要划分二级市场异常波动的</w:t>
      </w:r>
      <w:r>
        <w:rPr>
          <w:rFonts w:ascii="Times New Roman" w:eastAsia="仿宋_GB2312" w:hAnsi="Times New Roman" w:cs="Times New Roman"/>
          <w:sz w:val="32"/>
          <w:szCs w:val="32"/>
        </w:rPr>
        <w:t>。</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1.3</w:t>
      </w:r>
      <w:r>
        <w:rPr>
          <w:rFonts w:ascii="Times New Roman" w:eastAsia="方正楷体_GBK" w:hAnsi="Times New Roman" w:cs="Times New Roman"/>
          <w:kern w:val="0"/>
          <w:sz w:val="32"/>
          <w:szCs w:val="32"/>
          <w:lang/>
        </w:rPr>
        <w:t>建立健全应急保障机制。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处置突发事件，遵循以下原则：</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w:t>
      </w:r>
      <w:r>
        <w:rPr>
          <w:rFonts w:ascii="Times New Roman" w:eastAsia="方正仿宋_GBK" w:hAnsi="Times New Roman" w:cs="Times New Roman"/>
          <w:kern w:val="0"/>
          <w:sz w:val="32"/>
          <w:szCs w:val="32"/>
        </w:rPr>
        <w:t>职责明确、分工合作：设置相关单位和工商企业生活必需品市场供应突发事件的职责任务和分工，并加强沟通、密切配合。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仿宋_GB2312" w:hAnsi="Times New Roman" w:cs="Times New Roman"/>
          <w:kern w:val="0"/>
          <w:sz w:val="32"/>
          <w:szCs w:val="32"/>
        </w:rPr>
        <w:lastRenderedPageBreak/>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w:t>
      </w:r>
      <w:r>
        <w:rPr>
          <w:rFonts w:ascii="Times New Roman" w:eastAsia="方正仿宋_GBK" w:hAnsi="Times New Roman" w:cs="Times New Roman"/>
          <w:kern w:val="0"/>
          <w:sz w:val="32"/>
          <w:szCs w:val="32"/>
        </w:rPr>
        <w:t>预防为主、平战结合：相关单位和工商企业应经常性的做好应对突发事件的应急准备，认真做好日常信息收集、监测预警等工作。</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w:t>
      </w:r>
      <w:r>
        <w:rPr>
          <w:rFonts w:ascii="Times New Roman" w:eastAsia="方正仿宋_GBK" w:hAnsi="Times New Roman" w:cs="Times New Roman"/>
          <w:kern w:val="0"/>
          <w:sz w:val="32"/>
          <w:szCs w:val="32"/>
        </w:rPr>
        <w:t>发生二级市场异常波动时，由区商务局牵头成立生活必需品市场供协调小组会</w:t>
      </w:r>
      <w:r>
        <w:rPr>
          <w:rFonts w:ascii="Times New Roman" w:eastAsia="方正仿宋_GBK" w:hAnsi="Times New Roman" w:cs="Times New Roman"/>
          <w:kern w:val="0"/>
          <w:sz w:val="32"/>
          <w:szCs w:val="32"/>
        </w:rPr>
        <w:t>同其他相关部门统一领导和指挥，根据事件的性质和影响，区别不同情况具体组织实施。</w:t>
      </w:r>
    </w:p>
    <w:p w:rsidR="00877CE2" w:rsidRDefault="00E031D4">
      <w:pPr>
        <w:spacing w:line="560" w:lineRule="exact"/>
        <w:ind w:rightChars="11" w:right="23" w:firstLineChars="200" w:firstLine="640"/>
        <w:outlineLvl w:val="0"/>
        <w:rPr>
          <w:rFonts w:ascii="Times New Roman" w:eastAsia="黑体" w:hAnsi="Times New Roman" w:cs="Times New Roman"/>
          <w:kern w:val="0"/>
          <w:sz w:val="32"/>
          <w:szCs w:val="32"/>
        </w:rPr>
      </w:pPr>
      <w:r>
        <w:rPr>
          <w:rFonts w:ascii="Times New Roman" w:eastAsia="黑体" w:hAnsi="Times New Roman" w:cs="Times New Roman"/>
          <w:kern w:val="0"/>
          <w:sz w:val="32"/>
          <w:szCs w:val="32"/>
        </w:rPr>
        <w:t>2</w:t>
      </w:r>
      <w:r>
        <w:rPr>
          <w:rFonts w:ascii="Times New Roman" w:eastAsia="方正黑体_GBK" w:hAnsi="Times New Roman" w:cs="Times New Roman"/>
          <w:kern w:val="0"/>
          <w:sz w:val="32"/>
          <w:szCs w:val="32"/>
        </w:rPr>
        <w:t>组织机构和工作职责</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楷体" w:hAnsi="Times New Roman" w:cs="Times New Roman"/>
          <w:bCs/>
          <w:sz w:val="32"/>
          <w:szCs w:val="32"/>
        </w:rPr>
        <w:t>2.1</w:t>
      </w:r>
      <w:r>
        <w:rPr>
          <w:rFonts w:ascii="Times New Roman" w:eastAsia="方正仿宋_GBK" w:hAnsi="Times New Roman" w:cs="Times New Roman"/>
          <w:sz w:val="32"/>
          <w:szCs w:val="32"/>
        </w:rPr>
        <w:t>鼓楼区商务局生活必需品应急保障协调小组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以下简称区协调小组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统一领导、指挥协调突发事件中的应急保障工作。区协调小组由区人民政府分管领导任组长，区商务局、区公安分局、区市场</w:t>
      </w:r>
      <w:r w:rsidR="00222C7D">
        <w:rPr>
          <w:rFonts w:ascii="Times New Roman" w:eastAsia="方正仿宋_GBK" w:hAnsi="Times New Roman" w:cs="Times New Roman" w:hint="eastAsia"/>
          <w:kern w:val="0"/>
          <w:sz w:val="32"/>
          <w:szCs w:val="32"/>
        </w:rPr>
        <w:t>监管</w:t>
      </w:r>
      <w:r>
        <w:rPr>
          <w:rFonts w:ascii="Times New Roman" w:eastAsia="方正仿宋_GBK" w:hAnsi="Times New Roman" w:cs="Times New Roman"/>
          <w:kern w:val="0"/>
          <w:sz w:val="32"/>
          <w:szCs w:val="32"/>
        </w:rPr>
        <w:t>局、区应急局、区财政局、区法院、区检察院等部门负责人参加。区协调小组办公室设在区商务局，办公室主任由区商务局主要负责人担任。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各街道做好辖区突发事件中的生活必需品应急保障工作。</w:t>
      </w:r>
    </w:p>
    <w:p w:rsidR="00877CE2" w:rsidRDefault="00E031D4">
      <w:pPr>
        <w:spacing w:line="560" w:lineRule="exact"/>
        <w:ind w:rightChars="11" w:right="23" w:firstLineChars="200" w:firstLine="640"/>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lang/>
        </w:rPr>
        <w:t>2.2</w:t>
      </w:r>
      <w:r>
        <w:rPr>
          <w:rFonts w:ascii="Times New Roman" w:eastAsia="方正楷体_GBK" w:hAnsi="Times New Roman" w:cs="Times New Roman"/>
          <w:kern w:val="0"/>
          <w:sz w:val="32"/>
          <w:szCs w:val="32"/>
          <w:lang/>
        </w:rPr>
        <w:t>明确各职能部门在突发事件中生活必需品应急保障工作的职责。</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方正仿宋_GBK" w:hAnsi="Times New Roman" w:cs="Times New Roman"/>
          <w:kern w:val="0"/>
          <w:sz w:val="32"/>
          <w:szCs w:val="32"/>
        </w:rPr>
        <w:t>区商务局承担区协调小组办公室工作职责，牵头负责全区</w:t>
      </w:r>
      <w:r>
        <w:rPr>
          <w:rFonts w:ascii="Times New Roman" w:eastAsia="方正仿宋_GBK" w:hAnsi="Times New Roman" w:cs="Times New Roman"/>
          <w:sz w:val="32"/>
          <w:szCs w:val="32"/>
        </w:rPr>
        <w:t>处理</w:t>
      </w:r>
      <w:r>
        <w:rPr>
          <w:rFonts w:ascii="Times New Roman" w:eastAsia="方正仿宋_GBK" w:hAnsi="Times New Roman" w:cs="Times New Roman"/>
          <w:kern w:val="0"/>
          <w:sz w:val="32"/>
          <w:szCs w:val="32"/>
        </w:rPr>
        <w:t>突发事件中的生活必需品应急保障工作，</w:t>
      </w:r>
      <w:r>
        <w:rPr>
          <w:rFonts w:ascii="Times New Roman" w:eastAsia="方正仿宋_GBK" w:hAnsi="Times New Roman" w:cs="Times New Roman"/>
          <w:sz w:val="32"/>
          <w:szCs w:val="32"/>
        </w:rPr>
        <w:t>拟定处置方案并组织、监督实施。</w:t>
      </w:r>
    </w:p>
    <w:p w:rsidR="00877CE2" w:rsidRDefault="00E031D4">
      <w:pPr>
        <w:spacing w:line="560" w:lineRule="exact"/>
        <w:ind w:rightChars="11" w:right="23" w:firstLineChars="200" w:firstLine="640"/>
        <w:outlineLvl w:val="1"/>
        <w:rPr>
          <w:rFonts w:ascii="Times New Roman" w:eastAsia="仿宋_GB2312" w:hAnsi="Times New Roman" w:cs="Times New Roman"/>
          <w:sz w:val="32"/>
          <w:szCs w:val="32"/>
        </w:rPr>
      </w:pPr>
      <w:r>
        <w:rPr>
          <w:rFonts w:ascii="Times New Roman" w:eastAsia="方正楷体_GBK" w:hAnsi="Times New Roman" w:cs="Times New Roman"/>
          <w:kern w:val="0"/>
          <w:sz w:val="32"/>
          <w:szCs w:val="32"/>
          <w:lang/>
        </w:rPr>
        <w:t>2.3</w:t>
      </w:r>
      <w:r>
        <w:rPr>
          <w:rFonts w:ascii="Times New Roman" w:eastAsia="方正楷体_GBK" w:hAnsi="Times New Roman" w:cs="Times New Roman"/>
          <w:kern w:val="0"/>
          <w:sz w:val="32"/>
          <w:szCs w:val="32"/>
          <w:lang/>
        </w:rPr>
        <w:t>生活必需品市场供应协调小组职责：</w:t>
      </w:r>
    </w:p>
    <w:p w:rsidR="00877CE2" w:rsidRDefault="00E031D4">
      <w:pPr>
        <w:spacing w:line="560" w:lineRule="exact"/>
        <w:ind w:rightChars="11" w:right="23"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确定相关工商企业的具体职责任务及工作分工；</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在区人民政府的统一领导下，指挥、协调应急响应行</w:t>
      </w:r>
      <w:r>
        <w:rPr>
          <w:rFonts w:ascii="Times New Roman" w:eastAsia="方正仿宋_GBK" w:hAnsi="Times New Roman" w:cs="Times New Roman"/>
          <w:sz w:val="32"/>
          <w:szCs w:val="32"/>
        </w:rPr>
        <w:lastRenderedPageBreak/>
        <w:t>动，下达应急处置任务；</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判断事件形势和事态发展走向，对突发事件的处置和应对措施进行决策，指挥、协调各工商企业组织实施，并监督检查落实情况；</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决定突发事件信息发布的相关事宜</w:t>
      </w:r>
      <w:r>
        <w:rPr>
          <w:rFonts w:ascii="Times New Roman" w:eastAsia="仿宋_GB2312" w:hAnsi="Times New Roman" w:cs="Times New Roman"/>
          <w:sz w:val="32"/>
          <w:szCs w:val="32"/>
        </w:rPr>
        <w:t>；</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指导相关工商企业的应急响应工作</w:t>
      </w:r>
      <w:r>
        <w:rPr>
          <w:rFonts w:ascii="Times New Roman" w:eastAsia="仿宋_GB2312" w:hAnsi="Times New Roman" w:cs="Times New Roman"/>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研究、落实区委、区人民政府的其他有关应急处置工作的重大事项。</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2.4</w:t>
      </w:r>
      <w:r>
        <w:rPr>
          <w:rFonts w:ascii="Times New Roman" w:eastAsia="方正楷体_GBK" w:hAnsi="Times New Roman" w:cs="Times New Roman"/>
          <w:kern w:val="0"/>
          <w:sz w:val="32"/>
          <w:szCs w:val="32"/>
          <w:lang/>
        </w:rPr>
        <w:t>生活必需品市场供应协调小组成员单位职责：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区商务局负责生活必需品供应工作，做好肉类、副食调料等必需品的储备管理及市场调控工作，加强生活必需品市场运行监测，完善应急商品投放工作的建设。</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盐业公司负责保障全市食盐的正常供应以及价格稳定，制定食盐供应突发事件紧急预案，做好食盐储备工作，并及时向商务局上报食盐的价格波动情况。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悦家超市大桥南路店、麦德龙下关商场、金润发龙江超市、苏果超市清凉门店、苏果超市</w:t>
      </w:r>
      <w:r>
        <w:rPr>
          <w:rFonts w:ascii="Times New Roman" w:eastAsia="方正仿宋_GBK" w:hAnsi="Times New Roman" w:cs="Times New Roman"/>
          <w:sz w:val="32"/>
          <w:szCs w:val="32"/>
        </w:rPr>
        <w:t>虹桥店等零售企业负责人生活必需品的信息采集以及配合区商务局组织调配生活必需品，保障广大人民群众的生活物资供应。</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方正仿宋_GBK" w:hAnsi="Times New Roman" w:cs="Times New Roman"/>
          <w:sz w:val="32"/>
          <w:szCs w:val="32"/>
        </w:rPr>
        <w:t>下关粮食仓库有限公司负责我区粮食市场信息的采集，进行适当的粮油储备，制定和落实粮油供应专项应急预案，以保障我区粮油市场供应和价格稳定。</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市场科负责组织、协调我区蔬菜市场货源供给，及时向协调小组上报我区蔬菜价格异常波动情况。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江苏省食品集团有限公司加大对生猪的疫情监测，及时向有关部门上报生猪疫情情况；进行适当生猪肉品储备，以稳定生猪肉品。</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南京际华</w:t>
      </w:r>
      <w:r>
        <w:rPr>
          <w:rFonts w:ascii="Times New Roman" w:eastAsia="方正仿宋_GBK" w:hAnsi="Times New Roman" w:cs="Times New Roman"/>
          <w:sz w:val="32"/>
          <w:szCs w:val="32"/>
        </w:rPr>
        <w:t>3503</w:t>
      </w:r>
      <w:r>
        <w:rPr>
          <w:rFonts w:ascii="Times New Roman" w:eastAsia="方正仿宋_GBK" w:hAnsi="Times New Roman" w:cs="Times New Roman"/>
          <w:sz w:val="32"/>
          <w:szCs w:val="32"/>
        </w:rPr>
        <w:t>服装有限公司负责有关防寒保暖及帐篷的紧急生产</w:t>
      </w:r>
      <w:r>
        <w:rPr>
          <w:rFonts w:ascii="Times New Roman" w:eastAsia="方正仿宋_GBK" w:hAnsi="Times New Roman" w:cs="Times New Roman"/>
          <w:sz w:val="32"/>
          <w:szCs w:val="32"/>
        </w:rPr>
        <w:t>任务。</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区公安分局</w:t>
      </w:r>
      <w:r>
        <w:rPr>
          <w:rFonts w:ascii="Times New Roman" w:eastAsia="方正仿宋_GBK" w:hAnsi="Times New Roman" w:cs="Times New Roman"/>
          <w:sz w:val="32"/>
          <w:szCs w:val="32"/>
        </w:rPr>
        <w:t>负责</w:t>
      </w:r>
      <w:r>
        <w:rPr>
          <w:rFonts w:ascii="Times New Roman" w:eastAsia="方正仿宋_GBK" w:hAnsi="Times New Roman" w:cs="Times New Roman"/>
          <w:kern w:val="0"/>
          <w:sz w:val="32"/>
          <w:szCs w:val="32"/>
        </w:rPr>
        <w:t>对突发事件中的治安秩序维护工作。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区市场监督管理局负责查处突发事件中的企业违规违法行为。</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区应急局负责突发事件的安全生产相关处置工作。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区财政局</w:t>
      </w:r>
      <w:r>
        <w:rPr>
          <w:rFonts w:ascii="Times New Roman" w:eastAsia="方正仿宋_GBK" w:hAnsi="Times New Roman" w:cs="Times New Roman"/>
          <w:sz w:val="32"/>
          <w:szCs w:val="32"/>
        </w:rPr>
        <w:t>对突发事件的应急保障予以资金支持。</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其他相关工作，由区人民政府指定的部门负责实施。</w:t>
      </w:r>
    </w:p>
    <w:p w:rsidR="00877CE2" w:rsidRDefault="00E031D4">
      <w:pPr>
        <w:spacing w:line="560" w:lineRule="exact"/>
        <w:ind w:rightChars="11" w:right="23"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3</w:t>
      </w:r>
      <w:r>
        <w:rPr>
          <w:rFonts w:ascii="Times New Roman" w:eastAsia="方正黑体_GBK" w:hAnsi="Times New Roman" w:cs="Times New Roman"/>
          <w:kern w:val="0"/>
          <w:sz w:val="32"/>
          <w:szCs w:val="32"/>
        </w:rPr>
        <w:t>处置程序</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3.1</w:t>
      </w:r>
      <w:r>
        <w:rPr>
          <w:rFonts w:ascii="Times New Roman" w:eastAsia="方正楷体_GBK" w:hAnsi="Times New Roman" w:cs="Times New Roman"/>
          <w:kern w:val="0"/>
          <w:sz w:val="32"/>
          <w:szCs w:val="32"/>
          <w:lang/>
        </w:rPr>
        <w:t>预警信息监测</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逐步建立和完善生活必需品市场供应突发事件的预警信息监测体系。为及时发现并有效控制市场异常波动，对生活必需品市场进行监测并实行信息报送制度。</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3.2</w:t>
      </w:r>
      <w:r>
        <w:rPr>
          <w:rFonts w:ascii="Times New Roman" w:eastAsia="方正楷体_GBK" w:hAnsi="Times New Roman" w:cs="Times New Roman"/>
          <w:kern w:val="0"/>
          <w:sz w:val="32"/>
          <w:szCs w:val="32"/>
          <w:lang/>
        </w:rPr>
        <w:t>预警信息收集和报告</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监测企业按照要求及时、准确、完善地报送有关数据资料。</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方正仿宋_GBK" w:hAnsi="Times New Roman" w:cs="Times New Roman"/>
          <w:kern w:val="0"/>
          <w:sz w:val="32"/>
          <w:szCs w:val="32"/>
        </w:rPr>
        <w:t>市场科、商贸服务科成员除做好重点企业信息监测工作外，还要深入我区农副产品、批发市场、综合超市和其他商品销售场</w:t>
      </w:r>
      <w:r>
        <w:rPr>
          <w:rFonts w:ascii="Times New Roman" w:eastAsia="方正仿宋_GBK" w:hAnsi="Times New Roman" w:cs="Times New Roman"/>
          <w:kern w:val="0"/>
          <w:sz w:val="32"/>
          <w:szCs w:val="32"/>
        </w:rPr>
        <w:lastRenderedPageBreak/>
        <w:t>所，现场检查生活必需品质量价格、供应变化情况。对早期发现的潜在隐患以及可能发生的市场异常波动，必须依照规定的程序和时限及时报告。协调小组办公室对各类信息进行汇总，科学分析、综合评价监测数据，及时向区人民政府报告，同时抄送有关职能部门，为调控市场提供决策依据。</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3.3</w:t>
      </w:r>
      <w:r>
        <w:rPr>
          <w:rFonts w:ascii="Times New Roman" w:eastAsia="方正楷体_GBK" w:hAnsi="Times New Roman" w:cs="Times New Roman"/>
          <w:kern w:val="0"/>
          <w:sz w:val="32"/>
          <w:szCs w:val="32"/>
          <w:lang/>
        </w:rPr>
        <w:t>市场异常波动的报告、确认及预警发布</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方正仿宋_GBK" w:hAnsi="Times New Roman" w:cs="Times New Roman"/>
          <w:kern w:val="0"/>
          <w:sz w:val="32"/>
          <w:szCs w:val="32"/>
        </w:rPr>
        <w:t>批发、零售企业如出现抢购部分生活必需品，导致价格在较大范围内猛涨或商品断档脱销，影响的社会稳定，应当在</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小时内向协调小组报告；协调小组应当立即组织力量对报告事项调查核实、确证，在</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小时内向区人民政府报告，同时向上级市商务局报告，并抄报相关职能部门。</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3.4</w:t>
      </w:r>
      <w:r>
        <w:rPr>
          <w:rFonts w:ascii="Times New Roman" w:eastAsia="方正楷体_GBK" w:hAnsi="Times New Roman" w:cs="Times New Roman"/>
          <w:kern w:val="0"/>
          <w:sz w:val="32"/>
          <w:szCs w:val="32"/>
          <w:lang/>
        </w:rPr>
        <w:t>应急响应</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生活必需品的市场异常波动的应急工作，协调小组必需按程序以最快的速度向区人民政府报告，同时抄报有关职能部门，并在区人民政府的统一领导下开展工作。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）信息收集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协调小组办公室接到生活必需品供应突发事件发生的信息后，应及时核实、了解情况，并向区人民</w:t>
      </w:r>
      <w:r>
        <w:rPr>
          <w:rFonts w:ascii="Times New Roman" w:eastAsia="方正仿宋_GBK" w:hAnsi="Times New Roman" w:cs="Times New Roman"/>
          <w:kern w:val="0"/>
          <w:sz w:val="32"/>
          <w:szCs w:val="32"/>
        </w:rPr>
        <w:t>政府通报。</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）信息报送</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出现疫情、灾情、突发事件导致生活必需品供应不足时，协调小组办公室要及时汇总，科学分析、综合评价监测数据，并抄告有关职能部门。报送突发事件信息时，应包括：报送单位名称、</w:t>
      </w:r>
      <w:r>
        <w:rPr>
          <w:rFonts w:ascii="Times New Roman" w:eastAsia="方正仿宋_GBK" w:hAnsi="Times New Roman" w:cs="Times New Roman"/>
          <w:kern w:val="0"/>
          <w:sz w:val="32"/>
          <w:szCs w:val="32"/>
        </w:rPr>
        <w:lastRenderedPageBreak/>
        <w:t>人员姓名和联系电话，事件发生的时间、地点、起因、造成的影响、已采取的措施、可能造成的进一步危害、下一步应采取措施的建议等内容。</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）信息处理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协调小组办公室汇总分析所有信息，向区人民政府、相关职能部门通报或公布。</w:t>
      </w:r>
    </w:p>
    <w:p w:rsidR="00877CE2" w:rsidRDefault="00E031D4">
      <w:pPr>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3.5</w:t>
      </w:r>
      <w:r>
        <w:rPr>
          <w:rFonts w:ascii="方正楷体_GBK" w:eastAsia="方正楷体_GBK" w:hAnsi="方正楷体_GBK" w:cs="方正楷体_GBK" w:hint="eastAsia"/>
          <w:kern w:val="0"/>
          <w:sz w:val="32"/>
          <w:szCs w:val="32"/>
        </w:rPr>
        <w:t xml:space="preserve"> </w:t>
      </w:r>
      <w:r>
        <w:rPr>
          <w:rFonts w:ascii="方正楷体_GBK" w:eastAsia="方正楷体_GBK" w:hAnsi="方正楷体_GBK" w:cs="方正楷体_GBK" w:hint="eastAsia"/>
          <w:kern w:val="0"/>
          <w:sz w:val="32"/>
          <w:szCs w:val="32"/>
        </w:rPr>
        <w:t>控制措施</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）信息引导</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协调小组及时组织协调、广播、电视等新闻媒体向社会通报市场供应求状况，</w:t>
      </w:r>
      <w:r>
        <w:rPr>
          <w:rFonts w:ascii="Times New Roman" w:eastAsia="方正仿宋_GBK" w:hAnsi="Times New Roman" w:cs="Times New Roman"/>
          <w:kern w:val="0"/>
          <w:sz w:val="32"/>
          <w:szCs w:val="32"/>
        </w:rPr>
        <w:t>消除消费者</w:t>
      </w:r>
      <w:r>
        <w:rPr>
          <w:rFonts w:ascii="Times New Roman" w:eastAsia="方正仿宋_GBK" w:hAnsi="Times New Roman" w:cs="Times New Roman" w:hint="eastAsia"/>
          <w:kern w:val="0"/>
          <w:sz w:val="32"/>
          <w:szCs w:val="32"/>
        </w:rPr>
        <w:t>心理</w:t>
      </w:r>
      <w:r>
        <w:rPr>
          <w:rFonts w:ascii="Times New Roman" w:eastAsia="方正仿宋_GBK" w:hAnsi="Times New Roman" w:cs="Times New Roman"/>
          <w:kern w:val="0"/>
          <w:sz w:val="32"/>
          <w:szCs w:val="32"/>
        </w:rPr>
        <w:t>恐慌，正确引导消费。</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）企业供应链采购</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区商务局督促流通企业与生产者、供应商积极组织货源，动用商业库存，保障市场供应。</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）区域间调剂</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从周边未发生市场波动的市、区紧急调运商品，进行商品余缺调剂。</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）定量或限量销售</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在情况特别严重时，对食品等基本生活必需品暂时实行统一发放、分配和定量或限量销售。</w:t>
      </w:r>
    </w:p>
    <w:p w:rsidR="00877CE2" w:rsidRDefault="00E031D4">
      <w:pPr>
        <w:spacing w:line="560" w:lineRule="exact"/>
        <w:ind w:rightChars="11" w:right="23" w:firstLineChars="200" w:firstLine="640"/>
        <w:outlineLvl w:val="1"/>
        <w:rPr>
          <w:rFonts w:ascii="Times New Roman" w:eastAsia="方正仿宋_GBK" w:hAnsi="Times New Roman" w:cs="Times New Roman"/>
          <w:kern w:val="0"/>
          <w:sz w:val="32"/>
          <w:szCs w:val="32"/>
          <w:lang/>
        </w:rPr>
      </w:pPr>
      <w:r>
        <w:rPr>
          <w:rFonts w:ascii="Times New Roman" w:eastAsia="方正仿宋_GBK" w:hAnsi="Times New Roman" w:cs="Times New Roman"/>
          <w:kern w:val="0"/>
          <w:sz w:val="32"/>
          <w:szCs w:val="32"/>
          <w:lang/>
        </w:rPr>
        <w:t>3.6</w:t>
      </w:r>
      <w:r>
        <w:rPr>
          <w:rFonts w:ascii="Times New Roman" w:eastAsia="方正楷体_GBK" w:hAnsi="Times New Roman" w:cs="Times New Roman"/>
          <w:kern w:val="0"/>
          <w:sz w:val="32"/>
          <w:szCs w:val="32"/>
          <w:lang/>
        </w:rPr>
        <w:t>应急结束</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方正仿宋_GBK" w:hAnsi="Times New Roman" w:cs="Times New Roman"/>
          <w:kern w:val="0"/>
          <w:sz w:val="32"/>
          <w:szCs w:val="32"/>
        </w:rPr>
        <w:t>生活必需品市场供应突发事件处置完毕，由协调小组批准，终止应急响应，并由办公室通知有关单位。突发事件处置完毕后，</w:t>
      </w:r>
      <w:r>
        <w:rPr>
          <w:rFonts w:ascii="Times New Roman" w:eastAsia="方正仿宋_GBK" w:hAnsi="Times New Roman" w:cs="Times New Roman"/>
          <w:kern w:val="0"/>
          <w:sz w:val="32"/>
          <w:szCs w:val="32"/>
        </w:rPr>
        <w:lastRenderedPageBreak/>
        <w:t>由区商务局写出总结报告，上报区人民政府，并通报有关单位。</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lang/>
        </w:rPr>
      </w:pPr>
      <w:r>
        <w:rPr>
          <w:rFonts w:ascii="Times New Roman" w:eastAsia="方正楷体_GBK" w:hAnsi="Times New Roman" w:cs="Times New Roman"/>
          <w:kern w:val="0"/>
          <w:sz w:val="32"/>
          <w:szCs w:val="32"/>
          <w:lang/>
        </w:rPr>
        <w:t>3.7</w:t>
      </w:r>
      <w:r>
        <w:rPr>
          <w:rFonts w:ascii="Times New Roman" w:eastAsia="方正楷体_GBK" w:hAnsi="Times New Roman" w:cs="Times New Roman"/>
          <w:kern w:val="0"/>
          <w:sz w:val="32"/>
          <w:szCs w:val="32"/>
          <w:lang/>
        </w:rPr>
        <w:t>应急保障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）物质保障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建立肉类、食盐等重要生活必需品储备制度，农业产业化龙头企业和工商企业应保留必要的企业周转储备。</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）交通运输保障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建立应急商品运输</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快速通道</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，确保应急商品运输畅通。由区商务局统一组织车辆集中运输，必要时可运用行政手段，征用社会车辆。</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）治安保障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公安、工商、质监、卫生等相关部门加强执法力度，严厉打击囤积居奇、哄抬物价、</w:t>
      </w:r>
      <w:r>
        <w:rPr>
          <w:rFonts w:ascii="Times New Roman" w:eastAsia="方正仿宋_GBK" w:hAnsi="Times New Roman" w:cs="Times New Roman" w:hint="eastAsia"/>
          <w:kern w:val="0"/>
          <w:sz w:val="32"/>
          <w:szCs w:val="32"/>
        </w:rPr>
        <w:t>牟取</w:t>
      </w:r>
      <w:r>
        <w:rPr>
          <w:rFonts w:ascii="Times New Roman" w:eastAsia="方正仿宋_GBK" w:hAnsi="Times New Roman" w:cs="Times New Roman"/>
          <w:kern w:val="0"/>
          <w:sz w:val="32"/>
          <w:szCs w:val="32"/>
        </w:rPr>
        <w:t>暴利、破坏市场经济秩序以及制售假冒伪劣商品、损害消费者利益等违法犯罪活动，依法从重从快惩处。必要时实行价格干预措施或紧急措施。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区各有关部门要根据各自的职责，主动配合应急工作，并根据形势发展提出工作建议，加强指导和督查。</w:t>
      </w:r>
    </w:p>
    <w:p w:rsidR="00877CE2" w:rsidRDefault="00E031D4">
      <w:pPr>
        <w:spacing w:line="560" w:lineRule="exact"/>
        <w:ind w:rightChars="11" w:right="23" w:firstLineChars="200" w:firstLine="640"/>
        <w:outlineLvl w:val="0"/>
        <w:rPr>
          <w:rFonts w:ascii="Times New Roman" w:eastAsia="黑体" w:hAnsi="Times New Roman" w:cs="Times New Roman"/>
          <w:kern w:val="0"/>
          <w:sz w:val="32"/>
          <w:szCs w:val="32"/>
        </w:rPr>
      </w:pPr>
      <w:r>
        <w:rPr>
          <w:rFonts w:ascii="Times New Roman" w:eastAsia="黑体" w:hAnsi="Times New Roman" w:cs="Times New Roman"/>
          <w:kern w:val="0"/>
          <w:sz w:val="32"/>
          <w:szCs w:val="32"/>
        </w:rPr>
        <w:t>4</w:t>
      </w:r>
      <w:r>
        <w:rPr>
          <w:rFonts w:ascii="Times New Roman" w:eastAsia="黑体" w:hAnsi="Times New Roman" w:cs="Times New Roman"/>
          <w:kern w:val="0"/>
          <w:sz w:val="32"/>
          <w:szCs w:val="32"/>
        </w:rPr>
        <w:t>工作要求</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楷体" w:hAnsi="Times New Roman" w:cs="Times New Roman"/>
          <w:bCs/>
          <w:sz w:val="32"/>
          <w:szCs w:val="32"/>
        </w:rPr>
        <w:t>4.1</w:t>
      </w:r>
      <w:r>
        <w:rPr>
          <w:rFonts w:ascii="Times New Roman" w:eastAsia="方正仿宋_GBK" w:hAnsi="Times New Roman" w:cs="Times New Roman"/>
          <w:sz w:val="32"/>
          <w:szCs w:val="32"/>
        </w:rPr>
        <w:t>企业要全面落实生活必需品应急保障工作责任，建立健全突发事件应急处置机制。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楷体" w:hAnsi="Times New Roman" w:cs="Times New Roman"/>
          <w:bCs/>
          <w:kern w:val="0"/>
          <w:sz w:val="32"/>
          <w:szCs w:val="32"/>
        </w:rPr>
        <w:t>4.2</w:t>
      </w:r>
      <w:r>
        <w:rPr>
          <w:rFonts w:ascii="Times New Roman" w:eastAsia="方正仿宋_GBK" w:hAnsi="Times New Roman" w:cs="Times New Roman"/>
          <w:kern w:val="0"/>
          <w:sz w:val="32"/>
          <w:szCs w:val="32"/>
        </w:rPr>
        <w:t>为迅速有效地处置突发事件中的</w:t>
      </w:r>
      <w:r>
        <w:rPr>
          <w:rFonts w:ascii="Times New Roman" w:eastAsia="方正仿宋_GBK" w:hAnsi="Times New Roman" w:cs="Times New Roman"/>
          <w:sz w:val="32"/>
          <w:szCs w:val="32"/>
        </w:rPr>
        <w:t>生活必需品应急保障工作</w:t>
      </w:r>
      <w:r>
        <w:rPr>
          <w:rFonts w:ascii="Times New Roman" w:eastAsia="方正仿宋_GBK" w:hAnsi="Times New Roman" w:cs="Times New Roman"/>
          <w:kern w:val="0"/>
          <w:sz w:val="32"/>
          <w:szCs w:val="32"/>
        </w:rPr>
        <w:t>，政府要保证突发事件中的</w:t>
      </w:r>
      <w:r>
        <w:rPr>
          <w:rFonts w:ascii="Times New Roman" w:eastAsia="方正仿宋_GBK" w:hAnsi="Times New Roman" w:cs="Times New Roman"/>
          <w:sz w:val="32"/>
          <w:szCs w:val="32"/>
        </w:rPr>
        <w:t>生活必需品应急保障工作</w:t>
      </w:r>
      <w:r>
        <w:rPr>
          <w:rFonts w:ascii="Times New Roman" w:eastAsia="方正仿宋_GBK" w:hAnsi="Times New Roman" w:cs="Times New Roman"/>
          <w:kern w:val="0"/>
          <w:sz w:val="32"/>
          <w:szCs w:val="32"/>
        </w:rPr>
        <w:t>资金的需要。</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楷体" w:hAnsi="Times New Roman" w:cs="Times New Roman"/>
          <w:bCs/>
          <w:sz w:val="32"/>
          <w:szCs w:val="32"/>
        </w:rPr>
        <w:lastRenderedPageBreak/>
        <w:t>4.3</w:t>
      </w:r>
      <w:r>
        <w:rPr>
          <w:rFonts w:ascii="Times New Roman" w:eastAsia="方正仿宋_GBK" w:hAnsi="Times New Roman" w:cs="Times New Roman"/>
          <w:kern w:val="0"/>
          <w:sz w:val="32"/>
          <w:szCs w:val="32"/>
        </w:rPr>
        <w:t>区协调小组原则上</w:t>
      </w:r>
      <w:r>
        <w:rPr>
          <w:rFonts w:ascii="Times New Roman" w:eastAsia="方正仿宋_GBK" w:hAnsi="Times New Roman" w:cs="Times New Roman"/>
          <w:sz w:val="32"/>
          <w:szCs w:val="32"/>
        </w:rPr>
        <w:t>每年</w:t>
      </w:r>
      <w:r>
        <w:rPr>
          <w:rFonts w:ascii="Times New Roman" w:eastAsia="方正仿宋_GBK" w:hAnsi="Times New Roman" w:cs="Times New Roman"/>
          <w:kern w:val="0"/>
          <w:sz w:val="32"/>
          <w:szCs w:val="32"/>
        </w:rPr>
        <w:t>召开一次</w:t>
      </w:r>
      <w:r>
        <w:rPr>
          <w:rFonts w:ascii="Times New Roman" w:eastAsia="方正仿宋_GBK" w:hAnsi="Times New Roman" w:cs="Times New Roman"/>
          <w:sz w:val="32"/>
          <w:szCs w:val="32"/>
        </w:rPr>
        <w:t>成员单位工作会议，分析形势、交流通报有关情况，研究部署相关工作；</w:t>
      </w:r>
      <w:r>
        <w:rPr>
          <w:rFonts w:ascii="Times New Roman" w:eastAsia="方正仿宋_GBK" w:hAnsi="Times New Roman" w:cs="Times New Roman"/>
          <w:kern w:val="0"/>
          <w:sz w:val="32"/>
          <w:szCs w:val="32"/>
        </w:rPr>
        <w:t>根据需要</w:t>
      </w:r>
      <w:r>
        <w:rPr>
          <w:rFonts w:ascii="Times New Roman" w:eastAsia="方正仿宋_GBK" w:hAnsi="Times New Roman" w:cs="Times New Roman"/>
          <w:sz w:val="32"/>
          <w:szCs w:val="32"/>
        </w:rPr>
        <w:t>指派商务、企业、应急、公安等部门组成生活必需品应急保障工作巡查组，重点对有生活必需品应急保障工作的企业进行检查、指导和交流，加强</w:t>
      </w:r>
      <w:r>
        <w:rPr>
          <w:rFonts w:ascii="Times New Roman" w:eastAsia="方正仿宋_GBK" w:hAnsi="Times New Roman" w:cs="Times New Roman"/>
          <w:kern w:val="0"/>
          <w:sz w:val="32"/>
          <w:szCs w:val="32"/>
        </w:rPr>
        <w:t>联络</w:t>
      </w:r>
      <w:r>
        <w:rPr>
          <w:rFonts w:ascii="Times New Roman" w:eastAsia="方正仿宋_GBK" w:hAnsi="Times New Roman" w:cs="Times New Roman"/>
          <w:sz w:val="32"/>
          <w:szCs w:val="32"/>
        </w:rPr>
        <w:t>，协助解决存在的问题。</w:t>
      </w:r>
    </w:p>
    <w:p w:rsidR="00877CE2" w:rsidRDefault="00E031D4">
      <w:pPr>
        <w:spacing w:line="560" w:lineRule="exact"/>
        <w:ind w:rightChars="11" w:right="23" w:firstLineChars="200" w:firstLine="640"/>
        <w:outlineLvl w:val="0"/>
        <w:rPr>
          <w:rFonts w:ascii="Times New Roman" w:eastAsia="黑体" w:hAnsi="Times New Roman" w:cs="Times New Roman"/>
          <w:kern w:val="0"/>
          <w:sz w:val="32"/>
          <w:szCs w:val="32"/>
        </w:rPr>
      </w:pPr>
      <w:r>
        <w:rPr>
          <w:rFonts w:ascii="Times New Roman" w:eastAsia="黑体" w:hAnsi="Times New Roman" w:cs="Times New Roman"/>
          <w:kern w:val="0"/>
          <w:sz w:val="32"/>
          <w:szCs w:val="32"/>
        </w:rPr>
        <w:t>5</w:t>
      </w:r>
      <w:r>
        <w:rPr>
          <w:rFonts w:ascii="Times New Roman" w:eastAsia="方正黑体_GBK" w:hAnsi="Times New Roman" w:cs="Times New Roman"/>
          <w:kern w:val="0"/>
          <w:sz w:val="32"/>
          <w:szCs w:val="32"/>
        </w:rPr>
        <w:t>附则</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楷体" w:hAnsi="Times New Roman" w:cs="Times New Roman"/>
          <w:bCs/>
          <w:kern w:val="0"/>
          <w:sz w:val="32"/>
          <w:szCs w:val="32"/>
        </w:rPr>
        <w:t>5.1</w:t>
      </w:r>
      <w:r>
        <w:rPr>
          <w:rFonts w:ascii="Times New Roman" w:eastAsia="方正仿宋_GBK" w:hAnsi="Times New Roman" w:cs="Times New Roman"/>
          <w:kern w:val="0"/>
          <w:sz w:val="32"/>
          <w:szCs w:val="32"/>
        </w:rPr>
        <w:t>在处置</w:t>
      </w:r>
      <w:r>
        <w:rPr>
          <w:rFonts w:ascii="Times New Roman" w:eastAsia="方正仿宋_GBK" w:hAnsi="Times New Roman" w:cs="Times New Roman"/>
          <w:sz w:val="32"/>
          <w:szCs w:val="32"/>
        </w:rPr>
        <w:t>生活必需品应急保障工作</w:t>
      </w:r>
      <w:r>
        <w:rPr>
          <w:rFonts w:ascii="Times New Roman" w:eastAsia="方正仿宋_GBK" w:hAnsi="Times New Roman" w:cs="Times New Roman"/>
          <w:kern w:val="0"/>
          <w:sz w:val="32"/>
          <w:szCs w:val="32"/>
        </w:rPr>
        <w:t>过程中，对于反应迅速、决策正确、处置得当的单位和表现突出的人员，区协调小组给予适当</w:t>
      </w:r>
      <w:r>
        <w:rPr>
          <w:rFonts w:ascii="Times New Roman" w:eastAsia="方正仿宋_GBK" w:hAnsi="Times New Roman" w:cs="Times New Roman" w:hint="eastAsia"/>
          <w:kern w:val="0"/>
          <w:sz w:val="32"/>
          <w:szCs w:val="32"/>
        </w:rPr>
        <w:t>表扬</w:t>
      </w:r>
      <w:r>
        <w:rPr>
          <w:rFonts w:ascii="Times New Roman" w:eastAsia="方正仿宋_GBK" w:hAnsi="Times New Roman" w:cs="Times New Roman"/>
          <w:kern w:val="0"/>
          <w:sz w:val="32"/>
          <w:szCs w:val="32"/>
        </w:rPr>
        <w:t>奖励。对于不负责任、办事不力、扯皮推诿造成严重后果的，区协调小组要将情况通报区人民政府和有关部门，并追究相关负责人的责任。</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楷体" w:hAnsi="Times New Roman" w:cs="Times New Roman"/>
          <w:bCs/>
          <w:sz w:val="32"/>
          <w:szCs w:val="32"/>
        </w:rPr>
        <w:t>5.2</w:t>
      </w:r>
      <w:r>
        <w:rPr>
          <w:rFonts w:ascii="Times New Roman" w:eastAsia="方正仿宋_GBK" w:hAnsi="Times New Roman" w:cs="Times New Roman"/>
          <w:sz w:val="32"/>
          <w:szCs w:val="32"/>
        </w:rPr>
        <w:t>区人民政府、区各有关部门要认真做好本办法的宣传和贯彻落实工作，树立危机意识、应变意识和大局意识，提高应急处置工作水平和能力。</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楷体" w:hAnsi="Times New Roman" w:cs="Times New Roman"/>
          <w:bCs/>
          <w:sz w:val="32"/>
          <w:szCs w:val="32"/>
        </w:rPr>
        <w:t>5.3</w:t>
      </w:r>
      <w:r>
        <w:rPr>
          <w:rFonts w:ascii="Times New Roman" w:eastAsia="方正仿宋_GBK" w:hAnsi="Times New Roman" w:cs="Times New Roman"/>
          <w:sz w:val="32"/>
          <w:szCs w:val="32"/>
        </w:rPr>
        <w:t>本办法</w:t>
      </w:r>
      <w:r>
        <w:rPr>
          <w:rFonts w:ascii="Times New Roman" w:eastAsia="方正仿宋_GBK" w:hAnsi="Times New Roman" w:cs="Times New Roman" w:hint="eastAsia"/>
          <w:sz w:val="32"/>
          <w:szCs w:val="32"/>
        </w:rPr>
        <w:t>自印发</w:t>
      </w:r>
      <w:r>
        <w:rPr>
          <w:rFonts w:ascii="Times New Roman" w:eastAsia="方正仿宋_GBK" w:hAnsi="Times New Roman" w:cs="Times New Roman"/>
          <w:sz w:val="32"/>
          <w:szCs w:val="32"/>
        </w:rPr>
        <w:t>之日起实施</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楷体" w:hAnsi="Times New Roman" w:cs="Times New Roman"/>
          <w:bCs/>
          <w:sz w:val="32"/>
          <w:szCs w:val="32"/>
        </w:rPr>
        <w:t>5.4</w:t>
      </w:r>
      <w:r>
        <w:rPr>
          <w:rFonts w:ascii="Times New Roman" w:eastAsia="方正仿宋_GBK" w:hAnsi="Times New Roman" w:cs="Times New Roman"/>
          <w:kern w:val="0"/>
          <w:sz w:val="32"/>
          <w:szCs w:val="32"/>
        </w:rPr>
        <w:t>本办法由区协调小组办公室负责解释。</w:t>
      </w:r>
    </w:p>
    <w:p w:rsidR="00877CE2" w:rsidRDefault="00877CE2">
      <w:pPr>
        <w:spacing w:line="580" w:lineRule="exact"/>
        <w:ind w:rightChars="11" w:right="23" w:firstLineChars="200" w:firstLine="640"/>
        <w:rPr>
          <w:rFonts w:ascii="Times New Roman" w:eastAsia="仿宋_GB2312" w:hAnsi="Times New Roman" w:cs="Times New Roman"/>
          <w:kern w:val="0"/>
          <w:sz w:val="32"/>
          <w:szCs w:val="32"/>
        </w:rPr>
      </w:pPr>
    </w:p>
    <w:p w:rsidR="00877CE2" w:rsidRDefault="00877CE2">
      <w:pPr>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rsidP="00222C7D">
      <w:pPr>
        <w:spacing w:beforeLines="100" w:afterLines="100" w:line="560" w:lineRule="exact"/>
        <w:ind w:rightChars="11" w:right="23"/>
        <w:rPr>
          <w:rFonts w:ascii="Times New Roman" w:eastAsia="方正小标宋_GBK" w:hAnsi="Times New Roman" w:cs="Times New Roman"/>
          <w:bCs/>
          <w:sz w:val="44"/>
          <w:szCs w:val="44"/>
        </w:rPr>
      </w:pPr>
    </w:p>
    <w:p w:rsidR="00877CE2" w:rsidRDefault="00877CE2" w:rsidP="00222C7D">
      <w:pPr>
        <w:spacing w:beforeLines="100" w:afterLines="100" w:line="560" w:lineRule="exact"/>
        <w:ind w:rightChars="11" w:right="23"/>
        <w:jc w:val="center"/>
        <w:rPr>
          <w:rFonts w:ascii="Times New Roman" w:eastAsia="方正小标宋_GBK" w:hAnsi="Times New Roman" w:cs="Times New Roman"/>
          <w:bCs/>
          <w:sz w:val="32"/>
          <w:szCs w:val="32"/>
        </w:rPr>
      </w:pPr>
    </w:p>
    <w:p w:rsidR="00877CE2" w:rsidRDefault="00E031D4" w:rsidP="00222C7D">
      <w:pPr>
        <w:spacing w:beforeLines="100" w:afterLines="100" w:line="560" w:lineRule="exact"/>
        <w:ind w:rightChars="11" w:right="23"/>
        <w:jc w:val="center"/>
        <w:outlineLvl w:val="1"/>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t>南京市鼓楼区价格异动应急预案</w:t>
      </w:r>
    </w:p>
    <w:p w:rsidR="00877CE2" w:rsidRDefault="00877CE2">
      <w:pPr>
        <w:topLinePunct/>
        <w:spacing w:line="560" w:lineRule="exact"/>
        <w:ind w:rightChars="11" w:right="23"/>
        <w:jc w:val="center"/>
        <w:rPr>
          <w:rFonts w:ascii="Times New Roman" w:eastAsia="方正楷体_GBK" w:hAnsi="Times New Roman" w:cs="Times New Roman"/>
          <w:kern w:val="0"/>
          <w:sz w:val="32"/>
          <w:szCs w:val="32"/>
          <w:lang/>
        </w:rPr>
      </w:pPr>
    </w:p>
    <w:p w:rsidR="00877CE2" w:rsidRDefault="00E031D4">
      <w:pPr>
        <w:spacing w:line="560" w:lineRule="exact"/>
        <w:ind w:rightChars="11" w:right="23"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1</w:t>
      </w:r>
      <w:r>
        <w:rPr>
          <w:rFonts w:ascii="Times New Roman" w:eastAsia="方正黑体_GBK" w:hAnsi="Times New Roman" w:cs="Times New Roman"/>
          <w:sz w:val="32"/>
          <w:szCs w:val="32"/>
        </w:rPr>
        <w:t>总则</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1.1</w:t>
      </w:r>
      <w:r>
        <w:rPr>
          <w:rFonts w:ascii="Times New Roman" w:eastAsia="方正楷体_GBK" w:hAnsi="Times New Roman" w:cs="Times New Roman"/>
          <w:sz w:val="32"/>
          <w:szCs w:val="32"/>
        </w:rPr>
        <w:t>编制目的和依据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为维护正常的市场价格秩序和社会稳定，及时应对、妥善处置区内商品和服务价格的异常波动，规范价格异动应急响应程序，保护经营者、消费者的合法权益，依据《江苏省突发公共事件总体应急预案》《江苏省价格异动应急预案》《江苏省突发事件应急预案管理办法》《南京市突发公共事件总体应急预案》《南京市价格异动应急预案》等相关政策文件，结合我区实际情况，编制本预案。</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1.2</w:t>
      </w:r>
      <w:r>
        <w:rPr>
          <w:rFonts w:ascii="Times New Roman" w:eastAsia="方正楷体_GBK" w:hAnsi="Times New Roman" w:cs="Times New Roman"/>
          <w:sz w:val="32"/>
          <w:szCs w:val="32"/>
        </w:rPr>
        <w:t>适用范围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本预案所称价格异动，是指由于突发灾害、公共事件、社会安全、经济安全等不确定因素，引起市场供求关系、公众消费心理的明显变化，形成对正常生产生活秩序造成重</w:t>
      </w:r>
      <w:r>
        <w:rPr>
          <w:rFonts w:ascii="Times New Roman" w:eastAsia="方正仿宋_GBK" w:hAnsi="Times New Roman" w:cs="Times New Roman"/>
          <w:sz w:val="32"/>
          <w:szCs w:val="32"/>
        </w:rPr>
        <w:t>大影响的商品和服务价格异常波动，需要各级政府相关主管部门予以干预的现象。</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本预案适用于对区内市场价格秩序和社会生产生活产生重大影响、可预见的较大级别以上的价格异动事件。</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1.3</w:t>
      </w:r>
      <w:r>
        <w:rPr>
          <w:rFonts w:ascii="Times New Roman" w:eastAsia="方正楷体_GBK" w:hAnsi="Times New Roman" w:cs="Times New Roman"/>
          <w:sz w:val="32"/>
          <w:szCs w:val="32"/>
        </w:rPr>
        <w:t>工作原则</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）快速反应原则。出现价格异动事件时，必须第一时间作出反应，及时上报，快速预警，面对价格异动实际情况，适时启动相应等级应急预案。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）综合调控原则。遵循经济规律和市场规律，以政策引导为主、行政干预为辅。针对价格异动事件的不同特点，综合运用经济、法律、舆论、行政等手段，稳定市场，平抑价格。</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分工协作原则。价格异动应急工作在区委、区人民政府和上级价格主管部门的双重领导下开展工作，各成员单位分工负责，在职责范围内做好应对工作，各成员单位密切配合，协调行动，努力形成信息共享、配合联动、综合治理的工作格局。</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依法行政原则。在应对突发性价格异动事件中，必须严格按照法律法规和相关政策工作。在出台干预措施、动用价格调节基金和储备物资平抑物价、打击市场违法违规行为时，要遵守相关规定，并符合工作程序。</w:t>
      </w:r>
    </w:p>
    <w:p w:rsidR="00877CE2" w:rsidRDefault="00E031D4">
      <w:pPr>
        <w:spacing w:line="560" w:lineRule="exact"/>
        <w:ind w:rightChars="11" w:right="23" w:firstLineChars="200" w:firstLine="640"/>
        <w:outlineLvl w:val="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黑体_GBK" w:hAnsi="Times New Roman" w:cs="Times New Roman"/>
          <w:sz w:val="32"/>
          <w:szCs w:val="32"/>
        </w:rPr>
        <w:t>组织体系和工作职责</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仿宋_GBK" w:hAnsi="Times New Roman" w:cs="Times New Roman"/>
          <w:sz w:val="32"/>
          <w:szCs w:val="32"/>
        </w:rPr>
        <w:t>2.1</w:t>
      </w:r>
      <w:r>
        <w:rPr>
          <w:rFonts w:ascii="Times New Roman" w:eastAsia="方正楷体_GBK" w:hAnsi="Times New Roman" w:cs="Times New Roman"/>
          <w:sz w:val="32"/>
          <w:szCs w:val="32"/>
        </w:rPr>
        <w:t>价格异动应急工作组织架构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）成立区价格异动应急工作领导小组（以下简</w:t>
      </w:r>
      <w:r>
        <w:rPr>
          <w:rFonts w:ascii="Times New Roman" w:eastAsia="方正仿宋_GBK" w:hAnsi="Times New Roman" w:cs="Times New Roman"/>
          <w:sz w:val="32"/>
          <w:szCs w:val="32"/>
        </w:rPr>
        <w:t>称领导小组），统一领导全区价格异动应急处置工作。由区人民政府分管副区长任领导小组组长，区发改委主任任领导小组副组长。</w:t>
      </w:r>
    </w:p>
    <w:p w:rsidR="00877CE2" w:rsidRDefault="00E031D4">
      <w:pPr>
        <w:spacing w:line="560" w:lineRule="exact"/>
        <w:ind w:rightChars="11" w:right="23" w:firstLine="560"/>
        <w:rPr>
          <w:rFonts w:ascii="Times New Roman" w:eastAsia="方正仿宋_GBK" w:hAnsi="Times New Roman" w:cs="Times New Roman"/>
          <w:sz w:val="32"/>
          <w:szCs w:val="32"/>
        </w:rPr>
      </w:pPr>
      <w:r>
        <w:rPr>
          <w:rFonts w:ascii="Times New Roman" w:eastAsia="方正仿宋_GBK" w:hAnsi="Times New Roman" w:cs="Times New Roman"/>
          <w:sz w:val="32"/>
          <w:szCs w:val="32"/>
        </w:rPr>
        <w:t>领导小组成员单位由区委宣传部，区发改委、区公安分局、区信访局、区民政局、区财政局、区统计局、区市场监督管理局、区房产局、区商务局、区文旅局等部门的分管领导组成。各成员</w:t>
      </w:r>
      <w:r>
        <w:rPr>
          <w:rFonts w:ascii="Times New Roman" w:eastAsia="方正仿宋_GBK" w:hAnsi="Times New Roman" w:cs="Times New Roman"/>
          <w:sz w:val="32"/>
          <w:szCs w:val="32"/>
        </w:rPr>
        <w:lastRenderedPageBreak/>
        <w:t>单位分别指定一名联络员，负责日常工作协调联络和信息传递。</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）领导小组下设办公室，负责价格异动应急处置具体工作。办公室主任由区发改委主任兼任，区发改委分管价格副主任任领导小组办公室副主任。</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）领导小组办公室下设</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个工作组，</w:t>
      </w:r>
      <w:r>
        <w:rPr>
          <w:rFonts w:ascii="Times New Roman" w:eastAsia="方正仿宋_GBK" w:hAnsi="Times New Roman" w:cs="Times New Roman"/>
          <w:sz w:val="32"/>
          <w:szCs w:val="32"/>
        </w:rPr>
        <w:t>负责价格异动应急工作具体组织、实施和协调联动。分别是价格监测组、物资供应组、监督检查组、资金保障组、安全保障组和舆论引导组。</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2.2</w:t>
      </w:r>
      <w:r>
        <w:rPr>
          <w:rFonts w:ascii="Times New Roman" w:eastAsia="方正楷体_GBK" w:hAnsi="Times New Roman" w:cs="Times New Roman"/>
          <w:sz w:val="32"/>
          <w:szCs w:val="32"/>
        </w:rPr>
        <w:t>工作职责</w:t>
      </w:r>
    </w:p>
    <w:p w:rsidR="00877CE2" w:rsidRDefault="00E031D4">
      <w:pPr>
        <w:spacing w:line="560" w:lineRule="exact"/>
        <w:ind w:rightChars="11" w:right="23" w:firstLineChars="200" w:firstLine="643"/>
        <w:outlineLvl w:val="2"/>
        <w:rPr>
          <w:rFonts w:ascii="Times New Roman" w:eastAsia="方正仿宋_GBK" w:hAnsi="Times New Roman" w:cs="Times New Roman"/>
          <w:sz w:val="32"/>
          <w:szCs w:val="32"/>
        </w:rPr>
      </w:pPr>
      <w:r>
        <w:rPr>
          <w:rFonts w:ascii="Times New Roman" w:eastAsia="仿宋" w:hAnsi="Times New Roman" w:cs="Times New Roman"/>
          <w:b/>
          <w:bCs/>
          <w:sz w:val="32"/>
          <w:szCs w:val="32"/>
        </w:rPr>
        <w:t>2.2.1</w:t>
      </w:r>
      <w:r>
        <w:rPr>
          <w:rFonts w:ascii="Times New Roman" w:eastAsia="方正仿宋_GBK" w:hAnsi="Times New Roman" w:cs="Times New Roman"/>
          <w:b/>
          <w:bCs/>
          <w:sz w:val="32"/>
          <w:szCs w:val="32"/>
        </w:rPr>
        <w:t>区价格异动应急工作领导小组工作职责：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贯彻落实区委、区人民政府和市价格异动应急指挥中心的决策部署，领导、组织、协调全区价格异动应急处置工作；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根据价格监测预警信息，准确判断价格异动警情级别，适时发布、启动应急响应或取消应急响应状态的命令；</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根据价格异动具体情况，分析预测市场价格形势，提出实施和解除价格干预措施或者紧急措施的建议；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在区委、区人民政府和市价格异动应急指挥中心的领导下，组织价格异动应急领导小组成员单位开展价格异常波动应急处置工作，并及时向区委、区人民政府和市价格异动应急指挥中心报告应急处置情况；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完成区委、区人民政府和市价格异动应急指挥中心交办的其他工作。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2.2.2</w:t>
      </w:r>
      <w:r>
        <w:rPr>
          <w:rFonts w:ascii="Times New Roman" w:eastAsia="方正仿宋_GBK" w:hAnsi="Times New Roman" w:cs="Times New Roman"/>
          <w:b/>
          <w:bCs/>
          <w:sz w:val="32"/>
          <w:szCs w:val="32"/>
        </w:rPr>
        <w:t>区价格异动应急工作领导小组成员单位工作职责：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发生价格异常波动后，区发改委作为应急工作牵头部门，各成员单位作为协作和保障部门，按照</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统一指挥，分工负责</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的原则，协同联动，做好价格异动应急工作；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区委宣传部：负责协调、配合上级宣传部门及新闻媒体（单位）做好市场价格信息的发布工作；把握正确舆论导向，指导新闻媒体客观报道价格异动事件，消除群众疑虑，营造良好的舆论环境；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发改委：负责本预案的具体组织实施，会同各成员单位对价格异动情况进行监测、判断和处置，根据应急预案，抓好各项应急措施落实；适时向省、市发改委提出动用相关储备物资的申请，并负责全区保供稳价物资的调配和投放；</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区公安分局：负责维持社会治安，配合落实有关行政处罚或实施行政强制措施；为稳价保供提供安全保障；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区信访局：负责及时掌握社会动态，</w:t>
      </w:r>
      <w:r>
        <w:rPr>
          <w:rFonts w:ascii="Times New Roman" w:eastAsia="方正仿宋_GBK" w:hAnsi="Times New Roman" w:cs="Times New Roman"/>
          <w:sz w:val="32"/>
          <w:szCs w:val="32"/>
        </w:rPr>
        <w:t>准确发现社会上涉及价格异动的不稳定因素，并第一时间通知相关成员单位做好应对准备；</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区民政局：在发生价格异动时，会同财政部门研究制定特殊时段城市困难群体补贴标准的调整办法；</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⑥</w:t>
      </w:r>
      <w:r>
        <w:rPr>
          <w:rFonts w:ascii="Times New Roman" w:eastAsia="方正仿宋_GBK" w:hAnsi="Times New Roman" w:cs="Times New Roman"/>
          <w:sz w:val="32"/>
          <w:szCs w:val="32"/>
        </w:rPr>
        <w:t>区财政局：负责资金保障工作；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⑦</w:t>
      </w:r>
      <w:r>
        <w:rPr>
          <w:rFonts w:ascii="Times New Roman" w:eastAsia="方正仿宋_GBK" w:hAnsi="Times New Roman" w:cs="Times New Roman"/>
          <w:sz w:val="32"/>
          <w:szCs w:val="32"/>
        </w:rPr>
        <w:t>区统计局：负责协助价格主管部门监测相关价格异动信息，提供准确基础数据，加强对市场价格走势的分析和预测；</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⑧</w:t>
      </w:r>
      <w:r>
        <w:rPr>
          <w:rFonts w:ascii="Times New Roman" w:eastAsia="方正仿宋_GBK" w:hAnsi="Times New Roman" w:cs="Times New Roman"/>
          <w:sz w:val="32"/>
          <w:szCs w:val="32"/>
        </w:rPr>
        <w:t>区市场监督管理局：负责查处违反工商行政管理法律、法</w:t>
      </w:r>
      <w:r>
        <w:rPr>
          <w:rFonts w:ascii="Times New Roman" w:eastAsia="方正仿宋_GBK" w:hAnsi="Times New Roman" w:cs="Times New Roman"/>
          <w:sz w:val="32"/>
          <w:szCs w:val="32"/>
        </w:rPr>
        <w:lastRenderedPageBreak/>
        <w:t>规的行为，依法实施有关行政机关提请吊销违法经营者营业执照的行政处罚。负责商品生产、流通领域的监督检查。配合价格主管部门维护平稳、有序的市场环境，依法</w:t>
      </w:r>
      <w:r>
        <w:rPr>
          <w:rFonts w:ascii="Times New Roman" w:eastAsia="方正仿宋_GBK" w:hAnsi="Times New Roman" w:cs="Times New Roman"/>
          <w:sz w:val="32"/>
          <w:szCs w:val="32"/>
        </w:rPr>
        <w:t>对各种违反相关法律、法规，扰乱市场秩序的行为进行查处；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⑨</w:t>
      </w:r>
      <w:r>
        <w:rPr>
          <w:rFonts w:ascii="Times New Roman" w:eastAsia="方正仿宋_GBK" w:hAnsi="Times New Roman" w:cs="Times New Roman"/>
          <w:sz w:val="32"/>
          <w:szCs w:val="32"/>
        </w:rPr>
        <w:t>区房产局：做好房地产价格异动情况监测，配合价格主管部门做好房地产价格异动的处置工作；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⑩</w:t>
      </w:r>
      <w:r>
        <w:rPr>
          <w:rFonts w:ascii="Times New Roman" w:eastAsia="方正仿宋_GBK" w:hAnsi="Times New Roman" w:cs="Times New Roman"/>
          <w:sz w:val="32"/>
          <w:szCs w:val="32"/>
        </w:rPr>
        <w:t>区商务局：在价格异动时，负责相关商品的筹措、调运和储备使用；协助区价格主管部门监控、预测和分析重要民生商品的价格走势、市场状况，确保市场供应充足、价格平稳；</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⑪</w:t>
      </w:r>
      <w:r>
        <w:rPr>
          <w:rFonts w:ascii="Times New Roman" w:eastAsia="方正仿宋_GBK" w:hAnsi="Times New Roman" w:cs="Times New Roman"/>
          <w:sz w:val="32"/>
          <w:szCs w:val="32"/>
        </w:rPr>
        <w:t>区文旅局：负责区旅游市场秩序规范、旅游质量监督，维护消费者和经营者合法权益；收集、发布旅游市场动态信息；</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其他成员单位根据各自职责，在区价格异动应急工作领导小组统一领导下，做好价格异动应急处置工作。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sz w:val="32"/>
          <w:szCs w:val="32"/>
        </w:rPr>
      </w:pPr>
      <w:r>
        <w:rPr>
          <w:rFonts w:ascii="Times New Roman" w:eastAsia="方正仿宋_GBK" w:hAnsi="Times New Roman" w:cs="Times New Roman"/>
          <w:b/>
          <w:bCs/>
          <w:sz w:val="32"/>
          <w:szCs w:val="32"/>
        </w:rPr>
        <w:t>2.2</w:t>
      </w:r>
      <w:r>
        <w:rPr>
          <w:rFonts w:ascii="Times New Roman" w:eastAsia="方正仿宋_GBK" w:hAnsi="Times New Roman" w:cs="Times New Roman"/>
          <w:b/>
          <w:bCs/>
          <w:sz w:val="32"/>
          <w:szCs w:val="32"/>
        </w:rPr>
        <w:t>.3</w:t>
      </w:r>
      <w:r>
        <w:rPr>
          <w:rFonts w:ascii="Times New Roman" w:eastAsia="方正仿宋_GBK" w:hAnsi="Times New Roman" w:cs="Times New Roman"/>
          <w:b/>
          <w:bCs/>
          <w:sz w:val="32"/>
          <w:szCs w:val="32"/>
        </w:rPr>
        <w:t>区价格异动应急工作领导小组办公室工作职责</w:t>
      </w:r>
      <w:r>
        <w:rPr>
          <w:rFonts w:ascii="Times New Roman" w:eastAsia="方正仿宋_GBK" w:hAnsi="Times New Roman" w:cs="Times New Roman"/>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制定、组织、实施价格异动应急工作预案；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根据区委、区人民政府和市价格异动应急指挥中心的指示，结合价格异动情况的级别，适时启动或解除价格异动应急工作预案；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组织、协调领导小组成员单位在价格异动应急工作中的分工与合作；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及时向区委、区人民政府和市价格异动应急指挥中心汇报工作进展，通报价格异动应急工作情况，接受上级的命令指示</w:t>
      </w:r>
      <w:r>
        <w:rPr>
          <w:rFonts w:ascii="Times New Roman" w:eastAsia="方正仿宋_GBK" w:hAnsi="Times New Roman" w:cs="Times New Roman" w:hint="eastAsia"/>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⑤</w:t>
      </w:r>
      <w:r>
        <w:rPr>
          <w:rFonts w:ascii="Times New Roman" w:eastAsia="方正仿宋_GBK" w:hAnsi="Times New Roman" w:cs="Times New Roman"/>
          <w:sz w:val="32"/>
          <w:szCs w:val="32"/>
        </w:rPr>
        <w:t>根据价格异动情况，适时提出包括市场价格干预措施在内的紧急措施的意见和建议；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⑥</w:t>
      </w:r>
      <w:r>
        <w:rPr>
          <w:rFonts w:ascii="Times New Roman" w:eastAsia="方正仿宋_GBK" w:hAnsi="Times New Roman" w:cs="Times New Roman"/>
          <w:sz w:val="32"/>
          <w:szCs w:val="32"/>
        </w:rPr>
        <w:t>及时召开市场价格形势分析会，分析、预测市场价格形势，</w:t>
      </w:r>
      <w:r>
        <w:rPr>
          <w:rFonts w:ascii="Times New Roman" w:eastAsia="方正仿宋_GBK" w:hAnsi="Times New Roman" w:cs="Times New Roman"/>
          <w:sz w:val="32"/>
          <w:szCs w:val="32"/>
        </w:rPr>
        <w:t>对可能发生或者正在发生的价格异动作出应对部署；</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⑦</w:t>
      </w:r>
      <w:r>
        <w:rPr>
          <w:rFonts w:ascii="Times New Roman" w:eastAsia="方正仿宋_GBK" w:hAnsi="Times New Roman" w:cs="Times New Roman"/>
          <w:sz w:val="32"/>
          <w:szCs w:val="32"/>
        </w:rPr>
        <w:t>指导、协调各街道、监测站点、社区及价格志愿者做好应急工作；督促、监测各批发市场、大型商场、大型超市和集贸市场配合政府做好应急工作。</w:t>
      </w:r>
    </w:p>
    <w:p w:rsidR="00877CE2" w:rsidRDefault="00E031D4">
      <w:pPr>
        <w:spacing w:line="560" w:lineRule="exact"/>
        <w:ind w:rightChars="11" w:right="23" w:firstLine="560"/>
        <w:outlineLvl w:val="2"/>
        <w:rPr>
          <w:rFonts w:ascii="Times New Roman" w:eastAsia="方正仿宋_GBK" w:hAnsi="Times New Roman" w:cs="Times New Roman"/>
          <w:sz w:val="32"/>
          <w:szCs w:val="32"/>
        </w:rPr>
      </w:pPr>
      <w:r>
        <w:rPr>
          <w:rFonts w:ascii="Times New Roman" w:eastAsia="方正仿宋_GBK" w:hAnsi="Times New Roman" w:cs="Times New Roman"/>
          <w:b/>
          <w:bCs/>
          <w:sz w:val="32"/>
          <w:szCs w:val="32"/>
        </w:rPr>
        <w:t>2.2.4</w:t>
      </w:r>
      <w:r>
        <w:rPr>
          <w:rFonts w:ascii="Times New Roman" w:eastAsia="方正仿宋_GBK" w:hAnsi="Times New Roman" w:cs="Times New Roman"/>
          <w:b/>
          <w:bCs/>
          <w:sz w:val="32"/>
          <w:szCs w:val="32"/>
        </w:rPr>
        <w:t>区价格异动应急领导小组办公室工作组工作职责</w:t>
      </w:r>
      <w:r>
        <w:rPr>
          <w:rFonts w:ascii="Times New Roman" w:eastAsia="方正仿宋_GBK" w:hAnsi="Times New Roman" w:cs="Times New Roman"/>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①</w:t>
      </w:r>
      <w:r>
        <w:rPr>
          <w:rFonts w:ascii="Times New Roman" w:eastAsia="方正仿宋_GBK" w:hAnsi="Times New Roman" w:cs="Times New Roman"/>
          <w:sz w:val="32"/>
        </w:rPr>
        <w:t>价格监测组：组长单位为区发改委，由区发改委、区统计局等部门组成。主要任务是对异动商品和服务价格实施监测，及时上报价格异动情况，并对价格异动趋势进行分析预报；</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②</w:t>
      </w:r>
      <w:r>
        <w:rPr>
          <w:rFonts w:ascii="Times New Roman" w:eastAsia="方正仿宋_GBK" w:hAnsi="Times New Roman" w:cs="Times New Roman"/>
          <w:sz w:val="32"/>
        </w:rPr>
        <w:t>物资供应组：组长单位为区商务局，由区商务局、区发改委、区财政局、区市场监督管理局等部门组成。主要任务是组织价格异动相关商品的生产、调运、储备，保障市场供应；</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③</w:t>
      </w:r>
      <w:r>
        <w:rPr>
          <w:rFonts w:ascii="Times New Roman" w:eastAsia="方正仿宋_GBK" w:hAnsi="Times New Roman" w:cs="Times New Roman"/>
          <w:sz w:val="32"/>
        </w:rPr>
        <w:t>监督检查组：组长单位为区市场监督管理局，由区市场监督管理局、区发改委、区公安分局、区房产局、区文旅局等部门组成。主要任务是加强对异动商品和服务价格的监督检查，及时查处各类价格违法行为，规范市场秩序；</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④</w:t>
      </w:r>
      <w:r>
        <w:rPr>
          <w:rFonts w:ascii="Times New Roman" w:eastAsia="方正仿宋_GBK" w:hAnsi="Times New Roman" w:cs="Times New Roman"/>
          <w:sz w:val="32"/>
        </w:rPr>
        <w:t>资金保障组：组长单位为区财政局，由区财政局、区发改委、区商务局、区民政局等部门组成。主要任务是报请区委、区人民政府批准，及时筹措、安排资金，支持价格</w:t>
      </w:r>
      <w:r>
        <w:rPr>
          <w:rFonts w:ascii="Times New Roman" w:eastAsia="方正仿宋_GBK" w:hAnsi="Times New Roman" w:cs="Times New Roman"/>
          <w:sz w:val="32"/>
        </w:rPr>
        <w:t>异动相关商品的生产、采购、储运；做好善后处置的资金安排和审核发放等工作；</w:t>
      </w:r>
      <w:r>
        <w:rPr>
          <w:rFonts w:ascii="Times New Roman" w:eastAsia="方正仿宋_GBK" w:hAnsi="Times New Roman" w:cs="Times New Roman"/>
          <w:sz w:val="32"/>
        </w:rPr>
        <w:lastRenderedPageBreak/>
        <w:t>适时启动社会救助和保障标准与物价上涨挂钩联动机制；</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⑤</w:t>
      </w:r>
      <w:r>
        <w:rPr>
          <w:rFonts w:ascii="Times New Roman" w:eastAsia="方正仿宋_GBK" w:hAnsi="Times New Roman" w:cs="Times New Roman"/>
          <w:sz w:val="32"/>
        </w:rPr>
        <w:t>安全保卫组：组长单位为区公安分局，由区公安分局、区信访局、区市场监管局等部门组成。主要任务是掌握社会动态和舆情反映，妥善处理因价格异动引发的各类不安定事端，依法打击扰乱市场秩序的违法犯罪行为，维护社会稳定；</w:t>
      </w:r>
    </w:p>
    <w:p w:rsidR="00877CE2" w:rsidRDefault="00E031D4">
      <w:pPr>
        <w:spacing w:line="560" w:lineRule="exact"/>
        <w:ind w:rightChars="11" w:right="23" w:firstLine="570"/>
        <w:rPr>
          <w:rFonts w:ascii="Times New Roman" w:eastAsia="方正仿宋_GBK" w:hAnsi="Times New Roman" w:cs="Times New Roman"/>
          <w:sz w:val="32"/>
          <w:szCs w:val="32"/>
        </w:rPr>
      </w:pPr>
      <w:r>
        <w:rPr>
          <w:rFonts w:ascii="Times New Roman" w:eastAsia="方正仿宋_GBK" w:hAnsi="Times New Roman" w:cs="Times New Roman"/>
          <w:sz w:val="32"/>
        </w:rPr>
        <w:t>⑥</w:t>
      </w:r>
      <w:r>
        <w:rPr>
          <w:rFonts w:ascii="Times New Roman" w:eastAsia="方正仿宋_GBK" w:hAnsi="Times New Roman" w:cs="Times New Roman"/>
          <w:sz w:val="32"/>
        </w:rPr>
        <w:t>舆论引导组：组长单位为区委宣传部，由区委宣传部、区发改委、区统计局、区商务局、区市场监管局组成。主要任务是负责价格异动期间的新闻宣传工作，及时宣传党和政府的价格政策和采取的主要</w:t>
      </w:r>
      <w:r>
        <w:rPr>
          <w:rFonts w:ascii="Times New Roman" w:eastAsia="方正仿宋_GBK" w:hAnsi="Times New Roman" w:cs="Times New Roman"/>
          <w:sz w:val="32"/>
        </w:rPr>
        <w:t>措施，发布异动商品或服务价格的市场供求和动态信息，稳定群众消费心理，引导经营者守法经营，维护社会和谐安定。</w:t>
      </w:r>
    </w:p>
    <w:p w:rsidR="00877CE2" w:rsidRDefault="00E031D4">
      <w:pPr>
        <w:spacing w:line="560" w:lineRule="exact"/>
        <w:ind w:rightChars="11" w:right="23" w:firstLineChars="196" w:firstLine="627"/>
        <w:outlineLvl w:val="0"/>
        <w:rPr>
          <w:rFonts w:ascii="Times New Roman" w:eastAsia="仿宋" w:hAnsi="Times New Roman" w:cs="Times New Roman"/>
          <w:sz w:val="32"/>
          <w:szCs w:val="32"/>
        </w:rPr>
      </w:pPr>
      <w:r>
        <w:rPr>
          <w:rFonts w:ascii="Times New Roman" w:eastAsia="黑体" w:hAnsi="Times New Roman" w:cs="Times New Roman"/>
          <w:sz w:val="32"/>
          <w:szCs w:val="32"/>
        </w:rPr>
        <w:t>3</w:t>
      </w:r>
      <w:r>
        <w:rPr>
          <w:rFonts w:ascii="Times New Roman" w:eastAsia="方正黑体_GBK" w:hAnsi="Times New Roman" w:cs="Times New Roman"/>
          <w:sz w:val="32"/>
          <w:szCs w:val="32"/>
        </w:rPr>
        <w:t>预警与监测</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3.1</w:t>
      </w:r>
      <w:r>
        <w:rPr>
          <w:rFonts w:ascii="Times New Roman" w:eastAsia="方正楷体_GBK" w:hAnsi="Times New Roman" w:cs="Times New Roman"/>
          <w:sz w:val="32"/>
          <w:szCs w:val="32"/>
        </w:rPr>
        <w:t>等级判定</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领导小组根据市价格异动应急指挥中心的综合研判和预警提示，结合</w:t>
      </w:r>
      <w:r>
        <w:rPr>
          <w:rFonts w:ascii="Times New Roman" w:eastAsia="方正仿宋_GBK" w:hAnsi="Times New Roman" w:cs="Times New Roman"/>
          <w:sz w:val="32"/>
        </w:rPr>
        <w:t>价格异动事件的严重性和紧急程度，将价格异动级别从低到高划分为三级：较大（</w:t>
      </w:r>
      <w:r>
        <w:rPr>
          <w:rFonts w:ascii="Times New Roman" w:eastAsia="方正仿宋_GBK" w:hAnsi="Times New Roman" w:cs="Times New Roman"/>
          <w:sz w:val="32"/>
        </w:rPr>
        <w:t>Ⅲ</w:t>
      </w:r>
      <w:r>
        <w:rPr>
          <w:rFonts w:ascii="Times New Roman" w:eastAsia="方正仿宋_GBK" w:hAnsi="Times New Roman" w:cs="Times New Roman"/>
          <w:sz w:val="32"/>
        </w:rPr>
        <w:t>级）、重大（</w:t>
      </w:r>
      <w:r>
        <w:rPr>
          <w:rFonts w:ascii="Times New Roman" w:eastAsia="方正仿宋_GBK" w:hAnsi="Times New Roman" w:cs="Times New Roman"/>
          <w:sz w:val="32"/>
        </w:rPr>
        <w:t>Ⅱ</w:t>
      </w:r>
      <w:r>
        <w:rPr>
          <w:rFonts w:ascii="Times New Roman" w:eastAsia="方正仿宋_GBK" w:hAnsi="Times New Roman" w:cs="Times New Roman"/>
          <w:sz w:val="32"/>
        </w:rPr>
        <w:t>级）、特别重大（</w:t>
      </w:r>
      <w:r>
        <w:rPr>
          <w:rFonts w:ascii="Times New Roman" w:eastAsia="方正仿宋_GBK" w:hAnsi="Times New Roman" w:cs="Times New Roman"/>
          <w:sz w:val="32"/>
        </w:rPr>
        <w:t>I</w:t>
      </w:r>
      <w:r>
        <w:rPr>
          <w:rFonts w:ascii="Times New Roman" w:eastAsia="方正仿宋_GBK" w:hAnsi="Times New Roman" w:cs="Times New Roman"/>
          <w:sz w:val="32"/>
        </w:rPr>
        <w:t>级）。与价格异动应急响应分级标准相对应，分别用黄色、橙色、红色表示。根据价格异动事件的发展情况和采取措施的效果，预警颜色可以升级、降级或解除。</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市场价格出现或者有可能出现异常波动时，领导小组及时将市场价格异动</w:t>
      </w:r>
      <w:r>
        <w:rPr>
          <w:rFonts w:ascii="Times New Roman" w:eastAsia="方正仿宋_GBK" w:hAnsi="Times New Roman" w:cs="Times New Roman"/>
          <w:sz w:val="32"/>
          <w:szCs w:val="32"/>
        </w:rPr>
        <w:t>的实际情况上报区委、区人民政府和市价格异动应急指挥中心，接到市价格异动应急指挥中心的价格异动级别判定</w:t>
      </w:r>
      <w:r>
        <w:rPr>
          <w:rFonts w:ascii="Times New Roman" w:eastAsia="方正仿宋_GBK" w:hAnsi="Times New Roman" w:cs="Times New Roman"/>
          <w:sz w:val="32"/>
          <w:szCs w:val="32"/>
        </w:rPr>
        <w:lastRenderedPageBreak/>
        <w:t>后，根据工作流程启动相应的应急工作预案。</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3.2</w:t>
      </w:r>
      <w:r>
        <w:rPr>
          <w:rFonts w:ascii="Times New Roman" w:eastAsia="方正楷体_GBK" w:hAnsi="Times New Roman" w:cs="Times New Roman"/>
          <w:sz w:val="32"/>
          <w:szCs w:val="32"/>
        </w:rPr>
        <w:t>预警</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黄色预警响应措施：加强对市场价格异动情况的监测和预警，领导小组建立应急值班制度，及时办理价格举报，联合相关成员单位派出市场价格联合巡查组，规范市场价格行为，及时查处乘机哄抬物价等价格违法行为。</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橙色预警响应措施：在采取黄色预警响应措施的基础上，领导小组组织相关成员单位对市场进行专项和重点价格检查，从重、从快查处囤积居奇、哄抬价格、制售假冒伪劣、价格欺诈等违</w:t>
      </w:r>
      <w:r>
        <w:rPr>
          <w:rFonts w:ascii="Times New Roman" w:eastAsia="方正仿宋_GBK" w:hAnsi="Times New Roman" w:cs="Times New Roman"/>
          <w:sz w:val="32"/>
        </w:rPr>
        <w:t>法行为，取缔无证经营或吊销严重违法经营者的营业执照，维护正常的市场秩序。</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rPr>
        <w:t>红色预警响应措施：在采取橙色预警响应措施的基础上，领导小组建立成员单位会商制度，及时通报价格异动情况，研究部署应急工作，制定相关应急措施。必要时，根据价格干预措施的报批制度，报请上级政府批准，依法采取针对性价格干预措施。</w:t>
      </w:r>
    </w:p>
    <w:p w:rsidR="00877CE2" w:rsidRDefault="00E031D4">
      <w:pPr>
        <w:rPr>
          <w:rFonts w:ascii="Times New Roman" w:eastAsia="方正黑体_GBK" w:hAnsi="Times New Roman" w:cs="Times New Roman"/>
          <w:sz w:val="32"/>
          <w:szCs w:val="32"/>
        </w:rPr>
      </w:pPr>
      <w:r>
        <w:rPr>
          <w:rFonts w:ascii="Times New Roman" w:eastAsia="方正黑体_GBK" w:hAnsi="Times New Roman" w:cs="Times New Roman"/>
          <w:sz w:val="32"/>
          <w:szCs w:val="32"/>
        </w:rPr>
        <w:br w:type="page"/>
      </w:r>
    </w:p>
    <w:p w:rsidR="00877CE2" w:rsidRDefault="00E031D4">
      <w:pPr>
        <w:spacing w:line="560" w:lineRule="exact"/>
        <w:ind w:left="640" w:rightChars="11" w:right="23"/>
        <w:outlineLvl w:val="0"/>
        <w:rPr>
          <w:rFonts w:ascii="Times New Roman" w:eastAsia="黑体" w:hAnsi="Times New Roman" w:cs="Times New Roman"/>
          <w:sz w:val="32"/>
          <w:szCs w:val="32"/>
        </w:rPr>
      </w:pPr>
      <w:r>
        <w:rPr>
          <w:rFonts w:ascii="Times New Roman" w:eastAsia="方正黑体_GBK" w:hAnsi="Times New Roman" w:cs="Times New Roman"/>
          <w:sz w:val="32"/>
          <w:szCs w:val="32"/>
        </w:rPr>
        <w:lastRenderedPageBreak/>
        <w:t>4</w:t>
      </w:r>
      <w:r>
        <w:rPr>
          <w:rFonts w:ascii="Times New Roman" w:eastAsia="方正黑体_GBK" w:hAnsi="Times New Roman" w:cs="Times New Roman"/>
          <w:sz w:val="32"/>
          <w:szCs w:val="32"/>
        </w:rPr>
        <w:t>应急处置</w:t>
      </w:r>
    </w:p>
    <w:p w:rsidR="00877CE2" w:rsidRDefault="00E031D4">
      <w:pPr>
        <w:spacing w:line="560" w:lineRule="exact"/>
        <w:ind w:rightChars="11" w:right="23" w:firstLineChars="200" w:firstLine="640"/>
        <w:rPr>
          <w:rFonts w:ascii="Times New Roman" w:hAnsi="Times New Roman" w:cs="Times New Roman"/>
          <w:sz w:val="32"/>
          <w:szCs w:val="32"/>
        </w:rPr>
      </w:pPr>
      <w:r>
        <w:rPr>
          <w:rFonts w:ascii="Times New Roman" w:eastAsia="楷体" w:hAnsi="Times New Roman" w:cs="Times New Roman"/>
          <w:sz w:val="32"/>
          <w:szCs w:val="32"/>
        </w:rPr>
        <w:t>4.1</w:t>
      </w:r>
      <w:r>
        <w:rPr>
          <w:rFonts w:ascii="Times New Roman" w:eastAsia="方正楷体_GBK" w:hAnsi="Times New Roman" w:cs="Times New Roman"/>
          <w:sz w:val="32"/>
          <w:szCs w:val="32"/>
        </w:rPr>
        <w:t>应急响应工作流程</w:t>
      </w:r>
    </w:p>
    <w:p w:rsidR="00877CE2" w:rsidRDefault="00877CE2">
      <w:pPr>
        <w:spacing w:line="300" w:lineRule="auto"/>
        <w:ind w:rightChars="11" w:right="23" w:firstLine="640"/>
        <w:rPr>
          <w:rFonts w:ascii="Times New Roman" w:hAnsi="Times New Roman" w:cs="Times New Roman"/>
          <w:sz w:val="32"/>
          <w:szCs w:val="32"/>
        </w:rPr>
      </w:pPr>
      <w:r w:rsidRPr="00877CE2">
        <w:rPr>
          <w:rFonts w:ascii="Times New Roman" w:eastAsia="方正黑体_GBK" w:hAnsi="Times New Roman" w:cs="Times New Roman"/>
          <w:sz w:val="20"/>
        </w:rPr>
        <w:pict>
          <v:group id="_x0000_s1027" style="position:absolute;left:0;text-align:left;margin-left:-22.35pt;margin-top:14.4pt;width:478.4pt;height:497.7pt;z-index:251716608" coordorigin="1588,4594" coordsize="8610,7800203" o:gfxdata="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">
            <v:line id="直接连接符 1" o:spid="_x0000_s1093" style="position:absolute" from="5893,6025" to="5893,6493" o:gfxdata="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xgC8AAAA&#10;3AAAAA8AAAAAAAAAAQAgAAAAIgAAAGRycy9kb3ducmV2LnhtbFBLAQIUABQAAAAIAIdO4kAzLwWe&#10;OwAAADkAAAAQAAAAAAAAAAEAIAAAAAsBAABkcnMvc2hhcGV4bWwueG1sUEsFBgAAAAAGAAYAWwEA&#10;ALUDAAAAAA==&#10;">
              <v:stroke endarrow="block"/>
            </v:line>
            <v:shape id="_x0000_s1092" type="#_x0000_t202" style="position:absolute;left:4843;top:4594;width:2100;height:468" o:gfxdata="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Ppoa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价格异动发生</w:t>
                    </w:r>
                  </w:p>
                </w:txbxContent>
              </v:textbox>
            </v:shape>
            <v:shape id="文本框 3" o:spid="_x0000_s1091" type="#_x0000_t202" style="position:absolute;left:4843;top:5530;width:2100;height:468" o:gfxdata="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PvK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信息收集研判</w:t>
                    </w:r>
                  </w:p>
                </w:txbxContent>
              </v:textbox>
            </v:shape>
            <v:shape id="_x0000_s1090" type="#_x0000_t202" style="position:absolute;left:4843;top:6466;width:2100;height:468" o:gfxdata="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m2m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根据命令应急启动</w:t>
                    </w:r>
                  </w:p>
                </w:txbxContent>
              </v:textbox>
            </v:shape>
            <v:line id="直接连接符 5" o:spid="_x0000_s1089" style="position:absolute" from="5893,5062" to="5893,5530" o:gfxdata="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LwAO8AAAA&#10;3AAAAA8AAAAAAAAAAQAgAAAAIgAAAGRycy9kb3ducmV2LnhtbFBLAQIUABQAAAAIAIdO4kAzLwWe&#10;OwAAADkAAAAQAAAAAAAAAAEAIAAAAAsBAABkcnMvc2hhcGV4bWwueG1sUEsFBgAAAAAGAAYAWwEA&#10;ALUDAAAAAA==&#10;">
              <v:stroke endarrow="block"/>
            </v:line>
            <v:group id="组合 14" o:spid="_x0000_s1080" style="position:absolute;left:1588;top:4906;width:3255;height:1716" coordorigin="1588,5374" coordsize="3255,1716"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v:shape id="文本框 6" o:spid="_x0000_s1088" type="#_x0000_t202" style="position:absolute;left:1588;top:5374;width:2100;height:468" o:gfxdata="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rNPe/&#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信息上报</w:t>
                      </w:r>
                    </w:p>
                  </w:txbxContent>
                </v:textbox>
              </v:shape>
              <v:shape id="文本框 7" o:spid="_x0000_s1087" type="#_x0000_t202" style="position:absolute;left:1588;top:5998;width:2100;height:468" o:gfxdata="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nkWy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风险预测</w:t>
                      </w:r>
                    </w:p>
                  </w:txbxContent>
                </v:textbox>
              </v:shape>
              <v:shape id="文本框 8" o:spid="_x0000_s1086" type="#_x0000_t202" style="position:absolute;left:1588;top:6622;width:2100;height:468" o:gfxdata="UEsDBAoAAAAAAIdO4kAAAAAAAAAAAAAAAAAEAAAAZHJzL1BLAwQUAAAACACHTuJAh4SuLL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wVf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Eriy/&#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预判预警级别</w:t>
                      </w:r>
                    </w:p>
                  </w:txbxContent>
                </v:textbox>
              </v:shape>
              <v:line id="直接连接符 9" o:spid="_x0000_s1085" style="position:absolute" from="3688,5596" to="4003,5596" o:gfxdata="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upO7sAAADc&#10;AAAADwAAAAAAAAABACAAAAAiAAAAZHJzL2Rvd25yZXYueG1sUEsBAhQAFAAAAAgAh07iQDMvBZ47&#10;AAAAOQAAABAAAAAAAAAAAQAgAAAACgEAAGRycy9zaGFwZXhtbC54bWxQSwUGAAAAAAYABgBbAQAA&#10;tAMAAAAA&#10;"/>
              <v:line id="直接连接符 10" o:spid="_x0000_s1084" style="position:absolute" from="3688,6220" to="4003,6220" o:gfxdata="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2k3TLsAAADc&#10;AAAADwAAAAAAAAABACAAAAAiAAAAZHJzL2Rvd25yZXYueG1sUEsBAhQAFAAAAAgAh07iQDMvBZ47&#10;AAAAOQAAABAAAAAAAAAAAQAgAAAACgEAAGRycy9zaGFwZXhtbC54bWxQSwUGAAAAAAYABgBbAQAA&#10;tAMAAAAA&#10;"/>
              <v:line id="直接连接符 11" o:spid="_x0000_s1083" style="position:absolute" from="3688,6844" to="4003,6844" o:gfxdata="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JZLXvQAA&#10;ANwAAAAPAAAAAAAAAAEAIAAAACIAAABkcnMvZG93bnJldi54bWxQSwECFAAUAAAACACHTuJAMy8F&#10;njsAAAA5AAAAEAAAAAAAAAABACAAAAAMAQAAZHJzL3NoYXBleG1sLnhtbFBLBQYAAAAABgAGAFsB&#10;AAC2AwAAAAA=&#10;"/>
              <v:line id="直接连接符 12" o:spid="_x0000_s1082" style="position:absolute" from="4003,5596" to="4003,6844" o:gfxdata="UEsDBAoAAAAAAIdO4kAAAAAAAAAAAAAAAAAEAAAAZHJzL1BLAwQUAAAACACHTuJAc8wKo70AAADc&#10;AAAADwAAAGRycy9kb3ducmV2LnhtbEVPyWrDMBC9F/IPYgK9hESyW0LrRvGhjaGHXrKUXAdrapta&#10;I9tSlubro0Igt3m8dRb52bbiSINvHGtIZgoEcelMw5WG3baYvoD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AqjvQAA&#10;ANwAAAAPAAAAAAAAAAEAIAAAACIAAABkcnMvZG93bnJldi54bWxQSwECFAAUAAAACACHTuJAMy8F&#10;njsAAAA5AAAAEAAAAAAAAAABACAAAAAMAQAAZHJzL3NoYXBleG1sLnhtbFBLBQYAAAAABgAGAFsB&#10;AAC2AwAAAAA=&#10;"/>
              <v:line id="直接连接符 13" o:spid="_x0000_s1081" style="position:absolute;flip:x" from="4003,6220" to="4843,6220" o:gfxdata="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sQZvQAA&#10;ANwAAAAPAAAAAAAAAAEAIAAAACIAAABkcnMvZG93bnJldi54bWxQSwECFAAUAAAACACHTuJAMy8F&#10;njsAAAA5AAAAEAAAAAAAAAABACAAAAAMAQAAZHJzL3NoYXBleG1sLnhtbFBLBQYAAAAABgAGAFsB&#10;AAC2AwAAAAA=&#10;">
                <v:stroke endarrow="block"/>
              </v:line>
            </v:group>
            <v:group id="组合 23" o:spid="_x0000_s1071" style="position:absolute;left:6943;top:5842;width:3255;height:1716" coordorigin="6943,6310" coordsize="3255,1716"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v:shape id="文本框 15" o:spid="_x0000_s1079" type="#_x0000_t202" style="position:absolute;left:8098;top:6310;width:2100;height:468" o:gfxdata="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tNli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发布预警信息</w:t>
                      </w:r>
                    </w:p>
                  </w:txbxContent>
                </v:textbox>
              </v:shape>
              <v:shape id="文本框 16" o:spid="_x0000_s1078" type="#_x0000_t202" style="position:absolute;left:8098;top:6934;width:2100;height:468" o:gfxdata="UEsDBAoAAAAAAIdO4kAAAAAAAAAAAAAAAAAEAAAAZHJzL1BLAwQUAAAACACHTuJAefKiKr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4VW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yoiq/&#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加大监测频率</w:t>
                      </w:r>
                    </w:p>
                  </w:txbxContent>
                </v:textbox>
              </v:shape>
              <v:shape id="文本框 17" o:spid="_x0000_s1077" type="#_x0000_t202" style="position:absolute;left:8098;top:7558;width:2100;height:468" o:gfxdata="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7G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建立应急值班</w:t>
                      </w:r>
                    </w:p>
                  </w:txbxContent>
                </v:textbox>
              </v:shape>
              <v:line id="直接连接符 18" o:spid="_x0000_s1076" style="position:absolute" from="7783,6532" to="8098,6532"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line id="直接连接符 19" o:spid="_x0000_s1075" style="position:absolute" from="7783,7156" to="8098,7156" o:gfxdata="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F3AvQAA&#10;ANwAAAAPAAAAAAAAAAEAIAAAACIAAABkcnMvZG93bnJldi54bWxQSwECFAAUAAAACACHTuJAMy8F&#10;njsAAAA5AAAAEAAAAAAAAAABACAAAAAMAQAAZHJzL3NoYXBleG1sLnhtbFBLBQYAAAAABgAGAFsB&#10;AAC2AwAAAAA=&#10;"/>
              <v:line id="直接连接符 20" o:spid="_x0000_s1074" style="position:absolute" from="7783,7780" to="8098,7780" o:gfxdata="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sO3vQAA&#10;ANwAAAAPAAAAAAAAAAEAIAAAACIAAABkcnMvZG93bnJldi54bWxQSwECFAAUAAAACACHTuJAMy8F&#10;njsAAAA5AAAAEAAAAAAAAAABACAAAAAMAQAAZHJzL3NoYXBleG1sLnhtbFBLBQYAAAAABgAGAFsB&#10;AAC2AwAAAAA=&#10;"/>
              <v:line id="直接连接符 21" o:spid="_x0000_s1073" style="position:absolute;flip:y" from="7783,6532" to="7783,7780" o:gfxdata="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JJ9vQAA&#10;ANwAAAAPAAAAAAAAAAEAIAAAACIAAABkcnMvZG93bnJldi54bWxQSwECFAAUAAAACACHTuJAMy8F&#10;njsAAAA5AAAAEAAAAAAAAAABACAAAAAMAQAAZHJzL3NoYXBleG1sLnhtbFBLBQYAAAAABgAGAFsB&#10;AAC2AwAAAAA=&#10;"/>
              <v:line id="直接连接符 22" o:spid="_x0000_s1072" style="position:absolute" from="6943,7156" to="7783,7156"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stroke endarrow="block"/>
              </v:line>
            </v:group>
            <v:shape id="文本框 24" o:spid="_x0000_s1070" type="#_x0000_t202" style="position:absolute;left:4843;top:7714;width:2100;height:468" o:gfxdata="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c+U+/&#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应急处置</w:t>
                    </w:r>
                  </w:p>
                </w:txbxContent>
              </v:textbox>
            </v:shape>
            <v:group id="组合 39" o:spid="_x0000_s1055" style="position:absolute;left:6943;top:7714;width:3255;height:3588" coordorigin="6943,8182" coordsize="3255,3588"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v:shape id="文本框 25" o:spid="_x0000_s1069" type="#_x0000_t202" style="position:absolute;left:8098;top:8182;width:2100;height:468" o:gfxdata="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CwqO/&#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属地先期处置</w:t>
                      </w:r>
                    </w:p>
                  </w:txbxContent>
                </v:textbox>
              </v:shape>
              <v:shape id="文本框 26" o:spid="_x0000_s1068" type="#_x0000_t202" style="position:absolute;left:8098;top:8806;width:2100;height:468" o:gfxdata="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1W0bsAAADc&#10;AAAADwAAAAAAAAABACAAAAAiAAAAZHJzL2Rvd25yZXYueG1sUEsBAhQAFAAAAAgAh07iQDMvBZ47&#10;AAAAOQAAABAAAAAAAAAAAQAgAAAACgEAAGRycy9zaGFwZXhtbC54bWxQSwUGAAAAAAYABgBbAQAA&#10;tAMAAAAA&#10;">
                <v:textbox>
                  <w:txbxContent>
                    <w:p w:rsidR="00877CE2" w:rsidRDefault="00E031D4">
                      <w:pPr>
                        <w:jc w:val="center"/>
                        <w:rPr>
                          <w:rFonts w:eastAsia="方正书宋_GBK"/>
                        </w:rPr>
                      </w:pPr>
                      <w:r>
                        <w:rPr>
                          <w:rFonts w:eastAsia="方正书宋_GBK" w:hint="eastAsia"/>
                        </w:rPr>
                        <w:t>保障商品供应</w:t>
                      </w:r>
                    </w:p>
                  </w:txbxContent>
                </v:textbox>
              </v:shape>
              <v:shape id="文本框 27" o:spid="_x0000_s1067" type="#_x0000_t202" style="position:absolute;left:8098;top:9430;width:2100;height:468" o:gfxdata="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HzSr4A&#10;AADcAAAADwAAAAAAAAABACAAAAAiAAAAZHJzL2Rvd25yZXYueG1sUEsBAhQAFAAAAAgAh07iQDMv&#10;BZ47AAAAOQAAABAAAAAAAAAAAQAgAAAADQEAAGRycy9zaGFwZXhtbC54bWxQSwUGAAAAAAYABgBb&#10;AQAAtwMAAAAA&#10;">
                <v:textbox>
                  <w:txbxContent>
                    <w:p w:rsidR="00877CE2" w:rsidRDefault="00E031D4">
                      <w:pPr>
                        <w:jc w:val="center"/>
                        <w:rPr>
                          <w:rFonts w:eastAsia="方正书宋_GBK"/>
                        </w:rPr>
                      </w:pPr>
                      <w:r>
                        <w:rPr>
                          <w:rFonts w:eastAsia="方正书宋_GBK" w:hint="eastAsia"/>
                        </w:rPr>
                        <w:t>市场监督检查</w:t>
                      </w:r>
                    </w:p>
                  </w:txbxContent>
                </v:textbox>
              </v:shape>
              <v:line id="直接连接符 28" o:spid="_x0000_s1066" style="position:absolute" from="7783,8404" to="8098,8404" o:gfxdata="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AW6GugAAANwA&#10;AAAPAAAAAAAAAAEAIAAAACIAAABkcnMvZG93bnJldi54bWxQSwECFAAUAAAACACHTuJAMy8FnjsA&#10;AAA5AAAAEAAAAAAAAAABACAAAAAJAQAAZHJzL3NoYXBleG1sLnhtbFBLBQYAAAAABgAGAFsBAACz&#10;AwAAAAA=&#10;"/>
              <v:line id="直接连接符 29" o:spid="_x0000_s1065" style="position:absolute" from="7783,9028" to="8098,9028" o:gfxdata="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csdvQAA&#10;ANwAAAAPAAAAAAAAAAEAIAAAACIAAABkcnMvZG93bnJldi54bWxQSwECFAAUAAAACACHTuJAMy8F&#10;njsAAAA5AAAAEAAAAAAAAAABACAAAAAMAQAAZHJzL3NoYXBleG1sLnhtbFBLBQYAAAAABgAGAFsB&#10;AAC2AwAAAAA=&#10;"/>
              <v:line id="直接连接符 30" o:spid="_x0000_s1064" style="position:absolute" from="7783,9652" to="8098,9652" o:gfxdata="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9Var4A&#10;AADcAAAADwAAAAAAAAABACAAAAAiAAAAZHJzL2Rvd25yZXYueG1sUEsBAhQAFAAAAAgAh07iQDMv&#10;BZ47AAAAOQAAABAAAAAAAAAAAQAgAAAADQEAAGRycy9zaGFwZXhtbC54bWxQSwUGAAAAAAYABgBb&#10;AQAAtwMAAAAA&#10;"/>
              <v:shape id="文本框 31" o:spid="_x0000_s1063" type="#_x0000_t202" style="position:absolute;left:8098;top:10054;width:2100;height:468" o:gfxdata="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gUn2/&#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落实干预措施</w:t>
                      </w:r>
                    </w:p>
                  </w:txbxContent>
                </v:textbox>
              </v:shape>
              <v:shape id="文本框 32" o:spid="_x0000_s1062" type="#_x0000_t202" style="position:absolute;left:8098;top:10678;width:2100;height:468" o:gfxdata="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coJ&#10;wAAAANwAAAAPAAAAAAAAAAEAIAAAACIAAABkcnMvZG93bnJldi54bWxQSwECFAAUAAAACACHTuJA&#10;My8FnjsAAAA5AAAAEAAAAAAAAAABACAAAAAPAQAAZHJzL3NoYXBleG1sLnhtbFBLBQYAAAAABgAG&#10;AFsBAAC5AwAAAAA=&#10;">
                <v:textbox>
                  <w:txbxContent>
                    <w:p w:rsidR="00877CE2" w:rsidRDefault="00E031D4">
                      <w:pPr>
                        <w:jc w:val="center"/>
                        <w:rPr>
                          <w:rFonts w:eastAsia="方正书宋_GBK"/>
                        </w:rPr>
                      </w:pPr>
                      <w:r>
                        <w:rPr>
                          <w:rFonts w:eastAsia="方正书宋_GBK" w:hint="eastAsia"/>
                        </w:rPr>
                        <w:t>查处价格违法</w:t>
                      </w:r>
                    </w:p>
                  </w:txbxContent>
                </v:textbox>
              </v:shape>
              <v:shape id="文本框 33" o:spid="_x0000_s1061" type="#_x0000_t202" style="position:absolute;left:8098;top:11302;width:2100;height:468" o:gfxdata="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W+S&#10;wAAAANwAAAAPAAAAAAAAAAEAIAAAACIAAABkcnMvZG93bnJldi54bWxQSwECFAAUAAAACACHTuJA&#10;My8FnjsAAAA5AAAAEAAAAAAAAAABACAAAAAPAQAAZHJzL3NoYXBleG1sLnhtbFBLBQYAAAAABgAG&#10;AFsBAAC5AwAAAAA=&#10;">
                <v:textbox>
                  <w:txbxContent>
                    <w:p w:rsidR="00877CE2" w:rsidRDefault="00E031D4">
                      <w:pPr>
                        <w:jc w:val="center"/>
                      </w:pPr>
                      <w:r>
                        <w:rPr>
                          <w:rFonts w:eastAsia="方正书宋_GBK" w:hint="eastAsia"/>
                        </w:rPr>
                        <w:t>舆论宣传引导</w:t>
                      </w:r>
                    </w:p>
                  </w:txbxContent>
                </v:textbox>
              </v:shape>
              <v:line id="直接连接符 34" o:spid="_x0000_s1060" style="position:absolute" from="7783,10276" to="8098,10276" o:gfxdata="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FNpvQAA&#10;ANwAAAAPAAAAAAAAAAEAIAAAACIAAABkcnMvZG93bnJldi54bWxQSwECFAAUAAAACACHTuJAMy8F&#10;njsAAAA5AAAAEAAAAAAAAAABACAAAAAMAQAAZHJzL3NoYXBleG1sLnhtbFBLBQYAAAAABgAGAFsB&#10;AAC2AwAAAAA=&#10;"/>
              <v:line id="直接连接符 35" o:spid="_x0000_s1059" style="position:absolute" from="7783,10900" to="8098,10900" o:gfxdata="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j28r4A&#10;AADcAAAADwAAAAAAAAABACAAAAAiAAAAZHJzL2Rvd25yZXYueG1sUEsBAhQAFAAAAAgAh07iQDMv&#10;BZ47AAAAOQAAABAAAAAAAAAAAQAgAAAADQEAAGRycy9zaGFwZXhtbC54bWxQSwUGAAAAAAYABgBb&#10;AQAAtwMAAAAA&#10;"/>
              <v:line id="直接连接符 36" o:spid="_x0000_s1058" style="position:absolute" from="7783,11524" to="8098,11524" o:gfxdata="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2KAugAAANwA&#10;AAAPAAAAAAAAAAEAIAAAACIAAABkcnMvZG93bnJldi54bWxQSwECFAAUAAAACACHTuJAMy8FnjsA&#10;AAA5AAAAEAAAAAAAAAABACAAAAAJAQAAZHJzL3NoYXBleG1sLnhtbFBLBQYAAAAABgAGAFsBAACz&#10;AwAAAAA=&#10;"/>
              <v:line id="直接连接符 37" o:spid="_x0000_s1057" style="position:absolute" from="7783,8404" to="7783,11524" o:gfxdata="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G74A&#10;AADcAAAADwAAAAAAAAABACAAAAAiAAAAZHJzL2Rvd25yZXYueG1sUEsBAhQAFAAAAAgAh07iQDMv&#10;BZ47AAAAOQAAABAAAAAAAAAAAQAgAAAADQEAAGRycy9zaGFwZXhtbC54bWxQSwUGAAAAAAYABgBb&#10;AQAAtwMAAAAA&#10;"/>
              <v:line id="直接连接符 38" o:spid="_x0000_s1056" style="position:absolute" from="6943,8404" to="7783,8404" o:gfxdata="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w6q8AAAA&#10;3AAAAA8AAAAAAAAAAQAgAAAAIgAAAGRycy9kb3ducmV2LnhtbFBLAQIUABQAAAAIAIdO4kAzLwWe&#10;OwAAADkAAAAQAAAAAAAAAAEAIAAAAAsBAABkcnMvc2hhcGV4bWwueG1sUEsFBgAAAAAGAAYAWwEA&#10;ALUDAAAAAA==&#10;">
                <v:stroke endarrow="block"/>
              </v:line>
            </v:group>
            <v:shape id="文本框 40" o:spid="_x0000_s1054" type="#_x0000_t202" style="position:absolute;left:1588;top:7714;width:2100;height:468" o:gfxdata="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Soyy/&#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紧急措施</w:t>
                    </w:r>
                  </w:p>
                </w:txbxContent>
              </v:textbox>
            </v:shape>
            <v:line id="直接连接符 41" o:spid="_x0000_s1053" style="position:absolute" from="3688,7936" to="4843,7936" o:gfxdata="UEsDBAoAAAAAAIdO4kAAAAAAAAAAAAAAAAAEAAAAZHJzL1BLAwQUAAAACACHTuJA6bP4Rs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hG&#10;wAAAANwAAAAPAAAAAAAAAAEAIAAAACIAAABkcnMvZG93bnJldi54bWxQSwECFAAUAAAACACHTuJA&#10;My8FnjsAAAA5AAAAEAAAAAAAAAABACAAAAAPAQAAZHJzL3NoYXBleG1sLnhtbFBLBQYAAAAABgAG&#10;AFsBAAC5AwAAAAA=&#10;">
              <v:stroke endarrow="block"/>
            </v:line>
            <v:shape id="文本框 42" o:spid="_x0000_s1052" type="#_x0000_t202" style="position:absolute;left:1588;top:9274;width:2100;height:468" o:gfxdata="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mMC/&#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响应升级</w:t>
                    </w:r>
                  </w:p>
                </w:txbxContent>
              </v:textbox>
            </v:shape>
            <v:line id="直接连接符 43" o:spid="_x0000_s1051" style="position:absolute" from="5893,8182" to="5893,8962" o:gfxdata="UEsDBAoAAAAAAIdO4kAAAAAAAAAAAAAAAAAEAAAAZHJzL1BLAwQUAAAACACHTuJACRbFqcAAAADc&#10;AAAADwAAAGRycy9kb3ducmV2LnhtbEWPT2vCQBTE74V+h+UVequbhFJ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FsWp&#10;wAAAANwAAAAPAAAAAAAAAAEAIAAAACIAAABkcnMvZG93bnJldi54bWxQSwECFAAUAAAACACHTuJA&#10;My8FnjsAAAA5AAAAEAAAAAAAAAABACAAAAAPAQAAZHJzL3NoYXBleG1sLnhtbFBLBQYAAAAABgAG&#10;AFsBAAC5AwAAAAA=&#10;">
              <v:stroke endarrow="block"/>
            </v:line>
            <v:line id="直接连接符 44" o:spid="_x0000_s1050" style="position:absolute;flip:x" from="3688,9496" to="4633,9496" o:gfxdata="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5GyC&#10;wAAAANwAAAAPAAAAAAAAAAEAIAAAACIAAABkcnMvZG93bnJldi54bWxQSwECFAAUAAAACACHTuJA&#10;My8FnjsAAAA5AAAAEAAAAAAAAAABACAAAAAPAQAAZHJzL3NoYXBleG1sLnhtbFBLBQYAAAAABgAG&#10;AFsBAAC5AwAAAAA=&#10;">
              <v:stroke endarrow="block"/>
            </v:line>
            <v:line id="直接连接符 45" o:spid="_x0000_s1049" style="position:absolute;flip:y" from="2638,8182" to="2638,9274" o:gfxdata="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NvL1&#10;wAAAANwAAAAPAAAAAAAAAAEAIAAAACIAAABkcnMvZG93bnJldi54bWxQSwECFAAUAAAACACHTuJA&#10;My8FnjsAAAA5AAAAEAAAAAAAAAABACAAAAAPAQAAZHJzL3NoYXBleG1sLnhtbFBLBQYAAAAABgAG&#10;AFsBAAC5AwAAAAA=&#10;">
              <v:stroke endarrow="block"/>
            </v:line>
            <v:group id="组合 48" o:spid="_x0000_s1046" style="position:absolute;left:4633;top:8962;width:2520;height:1092" coordorigin="4738,9430" coordsize="2205,936"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v:shapetype id="_x0000_t110" coordsize="21600,21600" o:spt="110" path="m10800,l,10800,10800,21600,21600,10800xe">
                <v:stroke joinstyle="miter"/>
                <v:path gradientshapeok="t" o:connecttype="rect" textboxrect="5400,5400,16200,16200"/>
              </v:shapetype>
              <v:shape id="流程图: 决策 46" o:spid="_x0000_s1048" type="#_x0000_t110" style="position:absolute;left:4738;top:9430;width:2205;height:936" o:gfxdata="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ySrsAAADc&#10;AAAADwAAAAAAAAABACAAAAAiAAAAZHJzL2Rvd25yZXYueG1sUEsBAhQAFAAAAAgAh07iQDMvBZ47&#10;AAAAOQAAABAAAAAAAAAAAQAgAAAACgEAAGRycy9zaGFwZXhtbC54bWxQSwUGAAAAAAYABgBbAQAA&#10;tAMAAAAA&#10;"/>
              <v:shape id="文本框 47" o:spid="_x0000_s1047" type="#_x0000_t202" style="position:absolute;left:5308;top:9652;width:1155;height:468" o:gfxdata="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IzsvQAA&#10;ANwAAAAPAAAAAAAAAAEAIAAAACIAAABkcnMvZG93bnJldi54bWxQSwECFAAUAAAACACHTuJAMy8F&#10;njsAAAA5AAAAEAAAAAAAAAABACAAAAAMAQAAZHJzL3NoYXBleG1sLnhtbFBLBQYAAAAABgAGAFsB&#10;AAC2AwAAAAA=&#10;" filled="f" stroked="f">
                <v:textbox>
                  <w:txbxContent>
                    <w:p w:rsidR="00877CE2" w:rsidRDefault="00E031D4">
                      <w:pPr>
                        <w:jc w:val="center"/>
                        <w:rPr>
                          <w:rFonts w:eastAsia="方正书宋_GBK"/>
                        </w:rPr>
                      </w:pPr>
                      <w:r>
                        <w:rPr>
                          <w:rFonts w:eastAsia="方正书宋_GBK" w:hint="eastAsia"/>
                        </w:rPr>
                        <w:t>事态控制</w:t>
                      </w:r>
                    </w:p>
                  </w:txbxContent>
                </v:textbox>
              </v:shape>
            </v:group>
            <v:shape id="文本框 49" o:spid="_x0000_s1045" type="#_x0000_t202" style="position:absolute;left:3898;top:9118;width:945;height:468" o:gfxdata="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7OsugAAANwA&#10;AAAPAAAAAAAAAAEAIAAAACIAAABkcnMvZG93bnJldi54bWxQSwECFAAUAAAACACHTuJAMy8FnjsA&#10;AAA5AAAAEAAAAAAAAAABACAAAAAJAQAAZHJzL3NoYXBleG1sLnhtbFBLBQYAAAAABgAGAFsBAACz&#10;AwAAAAA=&#10;" filled="f" stroked="f">
              <v:textbox>
                <w:txbxContent>
                  <w:p w:rsidR="00877CE2" w:rsidRDefault="00E031D4">
                    <w:pPr>
                      <w:rPr>
                        <w:rFonts w:eastAsia="方正书宋_GBK"/>
                      </w:rPr>
                    </w:pPr>
                    <w:r>
                      <w:rPr>
                        <w:rFonts w:eastAsia="方正书宋_GBK" w:hint="eastAsia"/>
                      </w:rPr>
                      <w:t>否</w:t>
                    </w:r>
                  </w:p>
                </w:txbxContent>
              </v:textbox>
            </v:shape>
            <v:shape id="文本框 50" o:spid="_x0000_s1044" type="#_x0000_t202" style="position:absolute;left:5893;top:10210;width:945;height:468" o:gfxdata="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WN74A&#10;AADcAAAADwAAAAAAAAABACAAAAAiAAAAZHJzL2Rvd25yZXYueG1sUEsBAhQAFAAAAAgAh07iQDMv&#10;BZ47AAAAOQAAABAAAAAAAAAAAQAgAAAADQEAAGRycy9zaGFwZXhtbC54bWxQSwUGAAAAAAYABgBb&#10;AQAAtwMAAAAA&#10;" filled="f" stroked="f">
              <v:textbox>
                <w:txbxContent>
                  <w:p w:rsidR="00877CE2" w:rsidRDefault="00E031D4">
                    <w:pPr>
                      <w:rPr>
                        <w:rFonts w:eastAsia="方正书宋_GBK"/>
                      </w:rPr>
                    </w:pPr>
                    <w:r>
                      <w:rPr>
                        <w:rFonts w:eastAsia="方正书宋_GBK" w:hint="eastAsia"/>
                      </w:rPr>
                      <w:t>是</w:t>
                    </w:r>
                  </w:p>
                </w:txbxContent>
              </v:textbox>
            </v:shape>
            <v:group id="组合 59" o:spid="_x0000_s1035" style="position:absolute;left:1588;top:10366;width:3255;height:1716" coordorigin="1588,5374" coordsize="3255,1716"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v:shape id="文本框 51" o:spid="_x0000_s1043" type="#_x0000_t202" style="position:absolute;left:1588;top:5374;width:2100;height:468" o:gfxdata="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VDh2/&#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解除预警</w:t>
                      </w:r>
                    </w:p>
                  </w:txbxContent>
                </v:textbox>
              </v:shape>
              <v:shape id="文本框 52" o:spid="_x0000_s1042" type="#_x0000_t202" style="position:absolute;left:1588;top:5998;width:2100;height:468" o:gfxdata="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yWab4A&#10;AADcAAAADwAAAAAAAAABACAAAAAiAAAAZHJzL2Rvd25yZXYueG1sUEsBAhQAFAAAAAgAh07iQDMv&#10;BZ47AAAAOQAAABAAAAAAAAAAAQAgAAAADQEAAGRycy9zaGFwZXhtbC54bWxQSwUGAAAAAAYABgBb&#10;AQAAtwMAAAAA&#10;">
                <v:textbox>
                  <w:txbxContent>
                    <w:p w:rsidR="00877CE2" w:rsidRDefault="00E031D4">
                      <w:pPr>
                        <w:jc w:val="center"/>
                        <w:rPr>
                          <w:rFonts w:eastAsia="方正书宋_GBK"/>
                        </w:rPr>
                      </w:pPr>
                      <w:r>
                        <w:rPr>
                          <w:rFonts w:eastAsia="方正书宋_GBK" w:hint="eastAsia"/>
                        </w:rPr>
                        <w:t>善后处理</w:t>
                      </w:r>
                    </w:p>
                  </w:txbxContent>
                </v:textbox>
              </v:shape>
              <v:shape id="文本框 53" o:spid="_x0000_s1041" type="#_x0000_t202" style="position:absolute;left:1588;top:6622;width:2100;height:468" o:gfxdata="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wM/K/&#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异动事件调查</w:t>
                      </w:r>
                    </w:p>
                  </w:txbxContent>
                </v:textbox>
              </v:shape>
              <v:line id="直接连接符 54" o:spid="_x0000_s1040" style="position:absolute" from="3688,5596" to="4003,5596" o:gfxdata="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8JvQAA&#10;ANwAAAAPAAAAAAAAAAEAIAAAACIAAABkcnMvZG93bnJldi54bWxQSwECFAAUAAAACACHTuJAMy8F&#10;njsAAAA5AAAAEAAAAAAAAAABACAAAAAMAQAAZHJzL3NoYXBleG1sLnhtbFBLBQYAAAAABgAGAFsB&#10;AAC2AwAAAAA=&#10;"/>
              <v:line id="直接连接符 55" o:spid="_x0000_s1039" style="position:absolute" from="3688,6220" to="4003,6220" o:gfxdata="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qSvQAA&#10;ANwAAAAPAAAAAAAAAAEAIAAAACIAAABkcnMvZG93bnJldi54bWxQSwECFAAUAAAACACHTuJAMy8F&#10;njsAAAA5AAAAEAAAAAAAAAABACAAAAAMAQAAZHJzL3NoYXBleG1sLnhtbFBLBQYAAAAABgAGAFsB&#10;AAC2AwAAAAA=&#10;"/>
              <v:line id="直接连接符 56" o:spid="_x0000_s1038" style="position:absolute" from="3688,6844" to="4003,6844" o:gfxdata="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PuC5AAAA3AAA&#10;AA8AAAAAAAAAAQAgAAAAIgAAAGRycy9kb3ducmV2LnhtbFBLAQIUABQAAAAIAIdO4kAzLwWeOwAA&#10;ADkAAAAQAAAAAAAAAAEAIAAAAAgBAABkcnMvc2hhcGV4bWwueG1sUEsFBgAAAAAGAAYAWwEAALID&#10;AAAAAA==&#10;"/>
              <v:line id="直接连接符 57" o:spid="_x0000_s1037" style="position:absolute" from="4003,5596" to="4003,6844" o:gfxdata="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jpt7vQAA&#10;ANwAAAAPAAAAAAAAAAEAIAAAACIAAABkcnMvZG93bnJldi54bWxQSwECFAAUAAAACACHTuJAMy8F&#10;njsAAAA5AAAAEAAAAAAAAAABACAAAAAMAQAAZHJzL3NoYXBleG1sLnhtbFBLBQYAAAAABgAGAFsB&#10;AAC2AwAAAAA=&#10;"/>
              <v:line id="直接连接符 58" o:spid="_x0000_s1036" style="position:absolute;flip:x" from="4003,6220" to="4843,6220" o:gfxdata="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MKrq8AAAA&#10;3AAAAA8AAAAAAAAAAQAgAAAAIgAAAGRycy9kb3ducmV2LnhtbFBLAQIUABQAAAAIAIdO4kAzLwWe&#10;OwAAADkAAAAQAAAAAAAAAAEAIAAAAAsBAABkcnMvc2hhcGV4bWwueG1sUEsFBgAAAAAGAAYAWwEA&#10;ALUDAAAAAA==&#10;">
                <v:stroke endarrow="block"/>
              </v:line>
            </v:group>
            <v:shape id="文本框 60" o:spid="_x0000_s1034" type="#_x0000_t202" style="position:absolute;left:4843;top:10990;width:2100;height:468" o:gfxdata="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jUaM&#10;wAAAANwAAAAPAAAAAAAAAAEAIAAAACIAAABkcnMvZG93bnJldi54bWxQSwECFAAUAAAACACHTuJA&#10;My8FnjsAAAA5AAAAEAAAAAAAAAABACAAAAAPAQAAZHJzL3NoYXBleG1sLnhtbFBLBQYAAAAABgAG&#10;AFsBAAC5AwAAAAA=&#10;">
              <v:textbox>
                <w:txbxContent>
                  <w:p w:rsidR="00877CE2" w:rsidRDefault="00E031D4">
                    <w:pPr>
                      <w:jc w:val="center"/>
                      <w:rPr>
                        <w:rFonts w:eastAsia="方正书宋_GBK"/>
                      </w:rPr>
                    </w:pPr>
                    <w:r>
                      <w:rPr>
                        <w:rFonts w:eastAsia="方正书宋_GBK" w:hint="eastAsia"/>
                      </w:rPr>
                      <w:t>应急恢复</w:t>
                    </w:r>
                  </w:p>
                </w:txbxContent>
              </v:textbox>
            </v:shape>
            <v:shape id="文本框 61" o:spid="_x0000_s1033" type="#_x0000_t202" style="position:absolute;left:4843;top:11926;width:2100;height:468" o:gfxdata="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X9j7&#10;wAAAANwAAAAPAAAAAAAAAAEAIAAAACIAAABkcnMvZG93bnJldi54bWxQSwECFAAUAAAACACHTuJA&#10;My8FnjsAAAA5AAAAEAAAAAAAAAABACAAAAAPAQAAZHJzL3NoYXBleG1sLnhtbFBLBQYAAAAABgAG&#10;AFsBAAC5AwAAAAA=&#10;">
              <v:textbox>
                <w:txbxContent>
                  <w:p w:rsidR="00877CE2" w:rsidRDefault="00E031D4">
                    <w:pPr>
                      <w:jc w:val="center"/>
                      <w:rPr>
                        <w:rFonts w:eastAsia="方正书宋_GBK"/>
                      </w:rPr>
                    </w:pPr>
                    <w:r>
                      <w:rPr>
                        <w:rFonts w:eastAsia="方正书宋_GBK" w:hint="eastAsia"/>
                      </w:rPr>
                      <w:t>应急终止</w:t>
                    </w:r>
                  </w:p>
                </w:txbxContent>
              </v:textbox>
            </v:shape>
            <v:shape id="文本框 62" o:spid="_x0000_s1032" type="#_x0000_t202" style="position:absolute;left:8098;top:11926;width:2100;height:468" o:gfxdata="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9YL4A&#10;AADcAAAADwAAAAAAAAABACAAAAAiAAAAZHJzL2Rvd25yZXYueG1sUEsBAhQAFAAAAAgAh07iQDMv&#10;BZ47AAAAOQAAABAAAAAAAAAAAQAgAAAADQEAAGRycy9zaGFwZXhtbC54bWxQSwUGAAAAAAYABgBb&#10;AQAAtwMAAAAA&#10;">
              <v:textbox>
                <w:txbxContent>
                  <w:p w:rsidR="00877CE2" w:rsidRDefault="00E031D4">
                    <w:pPr>
                      <w:jc w:val="center"/>
                      <w:rPr>
                        <w:rFonts w:eastAsia="方正书宋_GBK"/>
                      </w:rPr>
                    </w:pPr>
                    <w:r>
                      <w:rPr>
                        <w:rFonts w:eastAsia="方正书宋_GBK" w:hint="eastAsia"/>
                      </w:rPr>
                      <w:t>总结评估</w:t>
                    </w:r>
                  </w:p>
                </w:txbxContent>
              </v:textbox>
            </v:shape>
            <v:line id="直接连接符 63" o:spid="_x0000_s1031" style="position:absolute" from="5893,10054" to="5893,1099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stroke endarrow="block"/>
            </v:line>
            <v:line id="直接连接符 64" o:spid="_x0000_s1030" style="position:absolute" from="5893,11458" to="5893,11926" o:gfxdata="UEsDBAoAAAAAAIdO4kAAAAAAAAAAAAAAAAAEAAAAZHJzL1BLAwQUAAAACACHTuJAu4WFks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hYWS&#10;wAAAANwAAAAPAAAAAAAAAAEAIAAAACIAAABkcnMvZG93bnJldi54bWxQSwECFAAUAAAACACHTuJA&#10;My8FnjsAAAA5AAAAEAAAAAAAAAABACAAAAAPAQAAZHJzL3NoYXBleG1sLnhtbFBLBQYAAAAABgAG&#10;AFsBAAC5AwAAAAA=&#10;">
              <v:stroke endarrow="block"/>
            </v:line>
            <v:line id="直接连接符 65" o:spid="_x0000_s1029" style="position:absolute" from="6943,12160" to="8098,12160" o:gfxdata="UEsDBAoAAAAAAIdO4kAAAAAAAAAAAAAAAAAEAAAAZHJzL1BLAwQUAAAACACHTuJAS1cb5b8AAADc&#10;AAAADwAAAGRycy9kb3ducmV2LnhtbEWPT4vCMBTE7wt+h/CEva1pR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XG+W/&#10;AAAA3AAAAA8AAAAAAAAAAQAgAAAAIgAAAGRycy9kb3ducmV2LnhtbFBLAQIUABQAAAAIAIdO4kAz&#10;LwWeOwAAADkAAAAQAAAAAAAAAAEAIAAAAA4BAABkcnMvc2hhcGV4bWwueG1sUEsFBgAAAAAGAAYA&#10;WwEAALgDAAAAAA==&#10;">
              <v:stroke endarrow="block"/>
            </v:line>
            <v:line id="直接连接符 66" o:spid="_x0000_s1028" style="position:absolute" from="5893,6907" to="5893,7687" o:gfxdata="UEsDBAoAAAAAAIdO4kAAAAAAAAAAAAAAAAAEAAAAZHJzL1BLAwQUAAAACACHTuJAJBu+f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75+&#10;wAAAANwAAAAPAAAAAAAAAAEAIAAAACIAAABkcnMvZG93bnJldi54bWxQSwECFAAUAAAACACHTuJA&#10;My8FnjsAAAA5AAAAEAAAAAAAAAABACAAAAAPAQAAZHJzL3NoYXBleG1sLnhtbFBLBQYAAAAABgAG&#10;AFsBAAC5AwAAAAA=&#10;">
              <v:stroke endarrow="block"/>
            </v:line>
          </v:group>
        </w:pict>
      </w: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b/>
          <w:bCs/>
          <w:sz w:val="32"/>
          <w:szCs w:val="32"/>
        </w:rPr>
      </w:pPr>
    </w:p>
    <w:p w:rsidR="00877CE2" w:rsidRDefault="00877CE2">
      <w:pPr>
        <w:spacing w:line="300" w:lineRule="auto"/>
        <w:ind w:rightChars="11" w:right="23" w:firstLine="640"/>
        <w:rPr>
          <w:rFonts w:ascii="Times New Roman" w:hAnsi="Times New Roman" w:cs="Times New Roman"/>
          <w:b/>
          <w:bCs/>
          <w:sz w:val="32"/>
          <w:szCs w:val="32"/>
        </w:rPr>
      </w:pPr>
    </w:p>
    <w:p w:rsidR="00877CE2" w:rsidRDefault="00877CE2">
      <w:pPr>
        <w:spacing w:line="300" w:lineRule="auto"/>
        <w:ind w:rightChars="11" w:right="23"/>
        <w:rPr>
          <w:rFonts w:ascii="Times New Roman" w:hAnsi="Times New Roman" w:cs="Times New Roman"/>
          <w:b/>
          <w:bCs/>
          <w:sz w:val="32"/>
          <w:szCs w:val="32"/>
        </w:rPr>
      </w:pPr>
    </w:p>
    <w:p w:rsidR="00877CE2" w:rsidRDefault="00877CE2">
      <w:pPr>
        <w:spacing w:line="300" w:lineRule="auto"/>
        <w:ind w:rightChars="11" w:right="23"/>
        <w:rPr>
          <w:rFonts w:ascii="Times New Roman" w:hAnsi="Times New Roman" w:cs="Times New Roman"/>
          <w:b/>
          <w:bCs/>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E031D4">
      <w:pPr>
        <w:spacing w:line="560" w:lineRule="exact"/>
        <w:ind w:rightChars="11" w:right="23"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lastRenderedPageBreak/>
        <w:t>4.2</w:t>
      </w:r>
      <w:r>
        <w:rPr>
          <w:rFonts w:ascii="Times New Roman" w:eastAsia="方正楷体_GBK" w:hAnsi="Times New Roman" w:cs="Times New Roman"/>
          <w:sz w:val="32"/>
          <w:szCs w:val="32"/>
        </w:rPr>
        <w:t>应急处置措施</w:t>
      </w:r>
    </w:p>
    <w:p w:rsidR="00877CE2" w:rsidRDefault="00E031D4">
      <w:pPr>
        <w:spacing w:line="560" w:lineRule="exact"/>
        <w:ind w:rightChars="11" w:right="23" w:firstLineChars="200" w:firstLine="643"/>
        <w:outlineLvl w:val="1"/>
        <w:rPr>
          <w:rFonts w:ascii="Times New Roman" w:eastAsia="方正仿宋_GBK" w:hAnsi="Times New Roman" w:cs="Times New Roman"/>
          <w:b/>
          <w:bCs/>
          <w:sz w:val="32"/>
          <w:szCs w:val="32"/>
        </w:rPr>
      </w:pPr>
      <w:r>
        <w:rPr>
          <w:rFonts w:ascii="Times New Roman" w:eastAsia="仿宋" w:hAnsi="Times New Roman" w:cs="Times New Roman"/>
          <w:b/>
          <w:bCs/>
          <w:sz w:val="32"/>
          <w:szCs w:val="32"/>
        </w:rPr>
        <w:t>4.2.1</w:t>
      </w:r>
      <w:r>
        <w:rPr>
          <w:rFonts w:ascii="Times New Roman" w:eastAsia="方正仿宋_GBK" w:hAnsi="Times New Roman" w:cs="Times New Roman"/>
          <w:b/>
          <w:bCs/>
          <w:sz w:val="32"/>
          <w:szCs w:val="32"/>
        </w:rPr>
        <w:t>较大（</w:t>
      </w:r>
      <w:r>
        <w:rPr>
          <w:rFonts w:ascii="Times New Roman" w:eastAsia="方正仿宋_GBK" w:hAnsi="Times New Roman" w:cs="Times New Roman"/>
          <w:b/>
          <w:bCs/>
          <w:sz w:val="32"/>
          <w:szCs w:val="32"/>
        </w:rPr>
        <w:t>Ⅲ</w:t>
      </w:r>
      <w:r>
        <w:rPr>
          <w:rFonts w:ascii="Times New Roman" w:eastAsia="方正仿宋_GBK" w:hAnsi="Times New Roman" w:cs="Times New Roman"/>
          <w:b/>
          <w:bCs/>
          <w:sz w:val="32"/>
          <w:szCs w:val="32"/>
        </w:rPr>
        <w:t>级）价格异动处置措施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领导小组及时召开应急工作会议，部署防范和化解价格波动升级扩散、加强市场监管、组织舆论宣传及信息上报等工作；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领导小组组织成员单位召开会议，通报市场价格异动情况，分析预判市场价格形势，研究应急措施，根据需要做好应急处置及新闻宣传工作；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领导小组成员单位依法受理、回复群众咨询、投诉、举报，分析、报告举报热点问题，同时加强区内的市场价格信息监测，密切关注事态进展，按职责做好应急准备工作。</w:t>
      </w:r>
    </w:p>
    <w:p w:rsidR="00877CE2" w:rsidRDefault="00E031D4" w:rsidP="00222C7D">
      <w:pPr>
        <w:spacing w:line="560" w:lineRule="exact"/>
        <w:ind w:rightChars="11" w:right="23" w:firstLineChars="200" w:firstLine="641"/>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4.2.2</w:t>
      </w:r>
      <w:r>
        <w:rPr>
          <w:rFonts w:ascii="Times New Roman" w:eastAsia="方正仿宋_GBK" w:hAnsi="Times New Roman" w:cs="Times New Roman"/>
          <w:b/>
          <w:bCs/>
          <w:sz w:val="32"/>
          <w:szCs w:val="32"/>
        </w:rPr>
        <w:t>重大（</w:t>
      </w:r>
      <w:r>
        <w:rPr>
          <w:rFonts w:ascii="Times New Roman" w:eastAsia="方正仿宋_GBK" w:hAnsi="Times New Roman" w:cs="Times New Roman"/>
          <w:b/>
          <w:bCs/>
          <w:sz w:val="32"/>
          <w:szCs w:val="32"/>
        </w:rPr>
        <w:t>Ⅱ</w:t>
      </w:r>
      <w:r>
        <w:rPr>
          <w:rFonts w:ascii="Times New Roman" w:eastAsia="方正仿宋_GBK" w:hAnsi="Times New Roman" w:cs="Times New Roman"/>
          <w:b/>
          <w:bCs/>
          <w:sz w:val="32"/>
          <w:szCs w:val="32"/>
        </w:rPr>
        <w:t>级）价格异动处置措施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在采取较大（</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级）价格异动处置措施基础上，同时采取以下措施：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领导小组办公室组织召开成员单位会议，研究提出保障市场供应、发放临时物价补贴等平抑价格异动、稳定群众生活的具体措施建议，报请市价格异动应急指挥中心批准后，由有关部门组织实施；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做好资金保障，申请市、区两级价格调节基金稳定市场价格；</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领导小组办公室定期通报市场情况，及时将重要政策、文件、措施等传达给相关单位；各成员单位加大市场监测频率，及时报送相关信息；</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④</w:t>
      </w:r>
      <w:r>
        <w:rPr>
          <w:rFonts w:ascii="Times New Roman" w:eastAsia="方正仿宋_GBK" w:hAnsi="Times New Roman" w:cs="Times New Roman"/>
          <w:sz w:val="32"/>
          <w:szCs w:val="32"/>
        </w:rPr>
        <w:t>利用新闻发布会或广播、电视、报刊、网络、微博、微信等媒介平台，适时、动态发布市场供求和价格信息，正确引导群众消费心理；发布价格法规政策和价格检查信息，</w:t>
      </w:r>
      <w:r>
        <w:rPr>
          <w:rFonts w:ascii="Times New Roman" w:eastAsia="方正仿宋_GBK" w:hAnsi="Times New Roman" w:cs="Times New Roman"/>
          <w:sz w:val="32"/>
          <w:szCs w:val="32"/>
        </w:rPr>
        <w:t>敦促经营者严格遵守价格法规政策，宣传守法典型，曝光违法案例。</w:t>
      </w:r>
    </w:p>
    <w:p w:rsidR="00877CE2" w:rsidRDefault="00E031D4" w:rsidP="00222C7D">
      <w:pPr>
        <w:spacing w:line="560" w:lineRule="exact"/>
        <w:ind w:rightChars="11" w:right="23" w:firstLineChars="200" w:firstLine="641"/>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4.2.3</w:t>
      </w:r>
      <w:r>
        <w:rPr>
          <w:rFonts w:ascii="Times New Roman" w:eastAsia="方正仿宋_GBK" w:hAnsi="Times New Roman" w:cs="Times New Roman"/>
          <w:b/>
          <w:bCs/>
          <w:sz w:val="32"/>
          <w:szCs w:val="32"/>
        </w:rPr>
        <w:t>特别重大（</w:t>
      </w:r>
      <w:r>
        <w:rPr>
          <w:rFonts w:ascii="Times New Roman" w:eastAsia="方正仿宋_GBK" w:hAnsi="Times New Roman" w:cs="Times New Roman"/>
          <w:b/>
          <w:bCs/>
          <w:sz w:val="32"/>
          <w:szCs w:val="32"/>
        </w:rPr>
        <w:t>Ⅰ</w:t>
      </w:r>
      <w:r>
        <w:rPr>
          <w:rFonts w:ascii="Times New Roman" w:eastAsia="方正仿宋_GBK" w:hAnsi="Times New Roman" w:cs="Times New Roman"/>
          <w:b/>
          <w:bCs/>
          <w:sz w:val="32"/>
          <w:szCs w:val="32"/>
        </w:rPr>
        <w:t>级）价格异动处置措施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在采取重大（</w:t>
      </w:r>
      <w:r>
        <w:rPr>
          <w:rFonts w:ascii="Times New Roman" w:eastAsia="方正仿宋_GBK" w:hAnsi="Times New Roman" w:cs="Times New Roman"/>
          <w:sz w:val="32"/>
          <w:szCs w:val="32"/>
        </w:rPr>
        <w:t>Ⅱ</w:t>
      </w:r>
      <w:r>
        <w:rPr>
          <w:rFonts w:ascii="Times New Roman" w:eastAsia="方正仿宋_GBK" w:hAnsi="Times New Roman" w:cs="Times New Roman"/>
          <w:sz w:val="32"/>
          <w:szCs w:val="32"/>
        </w:rPr>
        <w:t>级）价格异动处置措施基础上，同时采取以下措施：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领导小组组织成员单位召开会商会议，制定阶段性工作计划，部署应急处置任务，督促工作落实；</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研究采取限定差价率或者利润率、实施限价、提价申报、调价备案等价格干预措施和方案，经区委、区人民政府同意，提请市政府批准后实施。</w:t>
      </w:r>
    </w:p>
    <w:p w:rsidR="00877CE2" w:rsidRDefault="00E031D4">
      <w:pPr>
        <w:spacing w:line="560" w:lineRule="exact"/>
        <w:ind w:rightChars="11" w:right="23"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5</w:t>
      </w:r>
      <w:r>
        <w:rPr>
          <w:rFonts w:ascii="Times New Roman" w:eastAsia="方正黑体_GBK" w:hAnsi="Times New Roman" w:cs="Times New Roman"/>
          <w:sz w:val="32"/>
          <w:szCs w:val="32"/>
        </w:rPr>
        <w:t>应急终止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价格异动应急工作终止后，应及时进行工作总结，对在应对工作中表现突出的科室和个人予以</w:t>
      </w:r>
      <w:r>
        <w:rPr>
          <w:rFonts w:ascii="Times New Roman" w:eastAsia="方正仿宋_GBK" w:hAnsi="Times New Roman" w:cs="Times New Roman" w:hint="eastAsia"/>
          <w:sz w:val="32"/>
          <w:szCs w:val="32"/>
        </w:rPr>
        <w:t>表扬</w:t>
      </w:r>
      <w:r>
        <w:rPr>
          <w:rFonts w:ascii="Times New Roman" w:eastAsia="方正仿宋_GBK" w:hAnsi="Times New Roman" w:cs="Times New Roman"/>
          <w:sz w:val="32"/>
          <w:szCs w:val="32"/>
        </w:rPr>
        <w:t>，对存在的问题进行原因分析</w:t>
      </w:r>
      <w:r>
        <w:rPr>
          <w:rFonts w:ascii="Times New Roman" w:eastAsia="方正仿宋_GBK" w:hAnsi="Times New Roman" w:cs="Times New Roman"/>
          <w:sz w:val="32"/>
          <w:szCs w:val="32"/>
        </w:rPr>
        <w:t>。查报应对工作中存在的薄弱环节，进一步修订和完善应对工作预案。总结经验，摸索规律，不断提高应对价格异动的能力。对应对工作中的玩忽职守、失职、渎职等行为，将依法追究直接责任人和相关领导的责任。</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黑体" w:hAnsi="Times New Roman" w:cs="Times New Roman"/>
          <w:sz w:val="32"/>
          <w:szCs w:val="32"/>
        </w:rPr>
        <w:t>6</w:t>
      </w:r>
      <w:r>
        <w:rPr>
          <w:rFonts w:ascii="Times New Roman" w:eastAsia="方正黑体_GBK" w:hAnsi="Times New Roman" w:cs="Times New Roman"/>
          <w:sz w:val="32"/>
          <w:szCs w:val="32"/>
        </w:rPr>
        <w:t>附则</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本预案由价格异动应急工作领导小组负责解释。</w:t>
      </w:r>
    </w:p>
    <w:p w:rsidR="00877CE2" w:rsidRDefault="00E031D4">
      <w:pPr>
        <w:spacing w:line="560" w:lineRule="exact"/>
        <w:ind w:rightChars="11" w:right="23" w:firstLineChars="200" w:firstLine="640"/>
        <w:rPr>
          <w:rFonts w:ascii="Times New Roman" w:eastAsia="仿宋" w:hAnsi="Times New Roman" w:cs="Times New Roman"/>
          <w:sz w:val="32"/>
          <w:szCs w:val="32"/>
          <w:lang/>
        </w:rPr>
        <w:sectPr w:rsidR="00877CE2">
          <w:pgSz w:w="11907" w:h="16840"/>
          <w:pgMar w:top="2098" w:right="1474" w:bottom="1984" w:left="1417" w:header="1134" w:footer="851" w:gutter="0"/>
          <w:cols w:space="720"/>
          <w:docGrid w:type="lines" w:linePitch="312"/>
        </w:sectPr>
      </w:pPr>
      <w:r>
        <w:rPr>
          <w:rFonts w:ascii="Times New Roman" w:eastAsia="方正仿宋_GBK" w:hAnsi="Times New Roman" w:cs="Times New Roman"/>
          <w:sz w:val="32"/>
          <w:szCs w:val="32"/>
        </w:rPr>
        <w:t>本预案</w:t>
      </w:r>
      <w:r>
        <w:rPr>
          <w:rFonts w:ascii="Times New Roman" w:eastAsia="方正仿宋_GBK" w:hAnsi="Times New Roman" w:cs="Times New Roman" w:hint="eastAsia"/>
          <w:sz w:val="32"/>
          <w:szCs w:val="32"/>
        </w:rPr>
        <w:t>自印发</w:t>
      </w:r>
      <w:r>
        <w:rPr>
          <w:rFonts w:ascii="Times New Roman" w:eastAsia="方正仿宋_GBK" w:hAnsi="Times New Roman" w:cs="Times New Roman"/>
          <w:sz w:val="32"/>
          <w:szCs w:val="32"/>
        </w:rPr>
        <w:t>之日起</w:t>
      </w:r>
      <w:r>
        <w:rPr>
          <w:rFonts w:ascii="Times New Roman" w:eastAsia="方正仿宋_GBK" w:hAnsi="Times New Roman" w:cs="Times New Roman" w:hint="eastAsia"/>
          <w:sz w:val="32"/>
          <w:szCs w:val="32"/>
        </w:rPr>
        <w:t>实施</w:t>
      </w:r>
      <w:r>
        <w:rPr>
          <w:rFonts w:ascii="Times New Roman" w:eastAsia="方正仿宋_GBK" w:hAnsi="Times New Roman" w:cs="Times New Roman"/>
          <w:sz w:val="32"/>
          <w:szCs w:val="32"/>
        </w:rPr>
        <w:t>。</w:t>
      </w:r>
    </w:p>
    <w:p w:rsidR="00877CE2" w:rsidRDefault="00E031D4">
      <w:pPr>
        <w:spacing w:line="560" w:lineRule="exact"/>
        <w:ind w:rightChars="11" w:right="23"/>
        <w:jc w:val="center"/>
        <w:outlineLvl w:val="1"/>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南京市鼓楼区境外劳务纠纷和突发事件</w:t>
      </w:r>
    </w:p>
    <w:p w:rsidR="00877CE2" w:rsidRDefault="00E031D4">
      <w:pPr>
        <w:spacing w:line="560" w:lineRule="exact"/>
        <w:ind w:rightChars="11" w:right="23"/>
        <w:jc w:val="center"/>
        <w:rPr>
          <w:rFonts w:ascii="Times New Roman" w:eastAsia="黑体" w:hAnsi="Times New Roman" w:cs="Times New Roman"/>
          <w:kern w:val="0"/>
          <w:sz w:val="32"/>
          <w:szCs w:val="32"/>
        </w:rPr>
      </w:pPr>
      <w:r>
        <w:rPr>
          <w:rFonts w:ascii="Times New Roman" w:eastAsia="方正小标宋_GBK" w:hAnsi="Times New Roman" w:cs="Times New Roman"/>
          <w:sz w:val="44"/>
          <w:szCs w:val="44"/>
        </w:rPr>
        <w:t>应急预案</w:t>
      </w:r>
    </w:p>
    <w:p w:rsidR="00877CE2" w:rsidRDefault="00877CE2">
      <w:pPr>
        <w:spacing w:line="560" w:lineRule="exact"/>
        <w:ind w:rightChars="11" w:right="23"/>
        <w:rPr>
          <w:rFonts w:ascii="Times New Roman" w:eastAsia="黑体" w:hAnsi="Times New Roman" w:cs="Times New Roman"/>
          <w:kern w:val="0"/>
          <w:sz w:val="32"/>
          <w:szCs w:val="32"/>
        </w:rPr>
      </w:pP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1</w:t>
      </w:r>
      <w:r>
        <w:rPr>
          <w:rFonts w:ascii="Times New Roman" w:eastAsia="方正黑体_GBK" w:hAnsi="Times New Roman" w:cs="Times New Roman"/>
          <w:kern w:val="0"/>
          <w:sz w:val="32"/>
          <w:szCs w:val="32"/>
        </w:rPr>
        <w:t>总则</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为积极配合落实市境外劳务纠纷和突发事件应急处置机制各项工作，</w:t>
      </w:r>
      <w:r>
        <w:rPr>
          <w:rFonts w:ascii="Times New Roman" w:eastAsia="方正仿宋_GBK" w:hAnsi="Times New Roman" w:cs="Times New Roman"/>
          <w:sz w:val="32"/>
          <w:szCs w:val="32"/>
        </w:rPr>
        <w:t>维护我区企业在境外设置的中资企业机构和人员合法权益，促进</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走出去</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健康持续发展，</w:t>
      </w:r>
      <w:r>
        <w:rPr>
          <w:rFonts w:ascii="Times New Roman" w:eastAsia="方正仿宋_GBK" w:hAnsi="Times New Roman" w:cs="Times New Roman"/>
          <w:kern w:val="0"/>
          <w:sz w:val="32"/>
          <w:szCs w:val="32"/>
        </w:rPr>
        <w:t>根据《</w:t>
      </w:r>
      <w:r>
        <w:rPr>
          <w:rFonts w:ascii="Times New Roman" w:eastAsia="方正仿宋_GBK" w:hAnsi="Times New Roman" w:cs="Times New Roman"/>
          <w:sz w:val="32"/>
          <w:szCs w:val="32"/>
        </w:rPr>
        <w:t>对外承包工程管理条例》（国务院令第</w:t>
      </w:r>
      <w:r>
        <w:rPr>
          <w:rFonts w:ascii="Times New Roman" w:eastAsia="方正仿宋_GBK" w:hAnsi="Times New Roman" w:cs="Times New Roman"/>
          <w:sz w:val="32"/>
          <w:szCs w:val="32"/>
        </w:rPr>
        <w:t>527</w:t>
      </w:r>
      <w:r>
        <w:rPr>
          <w:rFonts w:ascii="Times New Roman" w:eastAsia="方正仿宋_GBK" w:hAnsi="Times New Roman" w:cs="Times New Roman"/>
          <w:sz w:val="32"/>
          <w:szCs w:val="32"/>
        </w:rPr>
        <w:t>号）、</w:t>
      </w:r>
      <w:r>
        <w:rPr>
          <w:rFonts w:ascii="Times New Roman" w:eastAsia="方正仿宋_GBK" w:hAnsi="Times New Roman" w:cs="Times New Roman"/>
          <w:kern w:val="0"/>
          <w:sz w:val="32"/>
          <w:szCs w:val="32"/>
        </w:rPr>
        <w:t>《对外劳务合作管理条例》（</w:t>
      </w:r>
      <w:r>
        <w:rPr>
          <w:rFonts w:ascii="Times New Roman" w:eastAsia="方正仿宋_GBK" w:hAnsi="Times New Roman" w:cs="Times New Roman"/>
          <w:sz w:val="32"/>
          <w:szCs w:val="32"/>
        </w:rPr>
        <w:t>国务院令第</w:t>
      </w:r>
      <w:r>
        <w:rPr>
          <w:rFonts w:ascii="Times New Roman" w:eastAsia="方正仿宋_GBK" w:hAnsi="Times New Roman" w:cs="Times New Roman"/>
          <w:sz w:val="32"/>
          <w:szCs w:val="32"/>
        </w:rPr>
        <w:t>620</w:t>
      </w:r>
      <w:r>
        <w:rPr>
          <w:rFonts w:ascii="Times New Roman" w:eastAsia="方正仿宋_GBK" w:hAnsi="Times New Roman" w:cs="Times New Roman"/>
          <w:sz w:val="32"/>
          <w:szCs w:val="32"/>
        </w:rPr>
        <w:t>号）</w:t>
      </w:r>
      <w:r>
        <w:rPr>
          <w:rFonts w:ascii="Times New Roman" w:eastAsia="方正仿宋_GBK" w:hAnsi="Times New Roman" w:cs="Times New Roman"/>
          <w:kern w:val="0"/>
          <w:sz w:val="32"/>
          <w:szCs w:val="32"/>
        </w:rPr>
        <w:t>及</w:t>
      </w:r>
      <w:r>
        <w:rPr>
          <w:rFonts w:ascii="Times New Roman" w:eastAsia="方正仿宋_GBK" w:hAnsi="Times New Roman" w:cs="Times New Roman"/>
          <w:sz w:val="32"/>
          <w:szCs w:val="32"/>
        </w:rPr>
        <w:t>《境外中资企业机构和人员安全管理规定</w:t>
      </w:r>
      <w:r>
        <w:rPr>
          <w:rFonts w:ascii="Times New Roman" w:eastAsia="方正仿宋_GBK" w:hAnsi="Times New Roman" w:cs="Times New Roman"/>
          <w:kern w:val="0"/>
          <w:sz w:val="32"/>
          <w:szCs w:val="32"/>
        </w:rPr>
        <w:t>》（商合发〔</w:t>
      </w:r>
      <w:r>
        <w:rPr>
          <w:rFonts w:ascii="Times New Roman" w:eastAsia="方正仿宋_GBK" w:hAnsi="Times New Roman" w:cs="Times New Roman"/>
          <w:kern w:val="0"/>
          <w:sz w:val="32"/>
          <w:szCs w:val="32"/>
        </w:rPr>
        <w:t>2010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313</w:t>
      </w:r>
      <w:r>
        <w:rPr>
          <w:rFonts w:ascii="Times New Roman" w:eastAsia="方正仿宋_GBK" w:hAnsi="Times New Roman" w:cs="Times New Roman"/>
          <w:kern w:val="0"/>
          <w:sz w:val="32"/>
          <w:szCs w:val="32"/>
        </w:rPr>
        <w:t>号）、《对外投资合作境外安全事件应急响应和处置规定》（商合发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201</w:t>
      </w: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w:t>
      </w:r>
      <w:r>
        <w:rPr>
          <w:rFonts w:ascii="Times New Roman" w:eastAsia="方正仿宋_GBK" w:hAnsi="Times New Roman" w:cs="Times New Roman"/>
          <w:kern w:val="0"/>
          <w:sz w:val="32"/>
          <w:szCs w:val="32"/>
        </w:rPr>
        <w:t>242</w:t>
      </w:r>
      <w:r>
        <w:rPr>
          <w:rFonts w:ascii="Times New Roman" w:eastAsia="方正仿宋_GBK" w:hAnsi="Times New Roman" w:cs="Times New Roman"/>
          <w:kern w:val="0"/>
          <w:sz w:val="32"/>
          <w:szCs w:val="32"/>
        </w:rPr>
        <w:t>号）、《江苏省境外劳务纠纷处置办法》</w:t>
      </w:r>
      <w:r>
        <w:rPr>
          <w:rFonts w:ascii="Times New Roman" w:eastAsia="方正仿宋_GBK" w:hAnsi="Times New Roman" w:cs="Times New Roman"/>
          <w:sz w:val="32"/>
          <w:szCs w:val="32"/>
        </w:rPr>
        <w:t>（苏政办发〔</w:t>
      </w:r>
      <w:r>
        <w:rPr>
          <w:rFonts w:ascii="Times New Roman" w:eastAsia="方正仿宋_GBK" w:hAnsi="Times New Roman" w:cs="Times New Roman"/>
          <w:sz w:val="32"/>
          <w:szCs w:val="32"/>
        </w:rPr>
        <w:t>2014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53</w:t>
      </w:r>
      <w:r>
        <w:rPr>
          <w:rFonts w:ascii="Times New Roman" w:eastAsia="方正仿宋_GBK" w:hAnsi="Times New Roman" w:cs="Times New Roman"/>
          <w:sz w:val="32"/>
          <w:szCs w:val="32"/>
        </w:rPr>
        <w:t>号）、《江苏省对外劳务合作管理办</w:t>
      </w:r>
      <w:r>
        <w:rPr>
          <w:rFonts w:ascii="Times New Roman" w:eastAsia="方正仿宋_GBK" w:hAnsi="Times New Roman" w:cs="Times New Roman"/>
          <w:kern w:val="0"/>
          <w:sz w:val="32"/>
          <w:szCs w:val="32"/>
        </w:rPr>
        <w:t>法》（苏政办发〔</w:t>
      </w:r>
      <w:r>
        <w:rPr>
          <w:rFonts w:ascii="Times New Roman" w:eastAsia="方正仿宋_GBK" w:hAnsi="Times New Roman" w:cs="Times New Roman"/>
          <w:kern w:val="0"/>
          <w:sz w:val="32"/>
          <w:szCs w:val="32"/>
        </w:rPr>
        <w:t>2019</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64</w:t>
      </w:r>
      <w:r>
        <w:rPr>
          <w:rFonts w:ascii="Times New Roman" w:eastAsia="方正仿宋_GBK" w:hAnsi="Times New Roman" w:cs="Times New Roman"/>
          <w:kern w:val="0"/>
          <w:sz w:val="32"/>
          <w:szCs w:val="32"/>
        </w:rPr>
        <w:t>号）等规定</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结合实际制定本预案。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1.2</w:t>
      </w:r>
      <w:r>
        <w:rPr>
          <w:rFonts w:ascii="Times New Roman" w:eastAsia="方正仿宋_GBK" w:hAnsi="Times New Roman" w:cs="Times New Roman"/>
          <w:sz w:val="32"/>
          <w:szCs w:val="32"/>
        </w:rPr>
        <w:t>本预案适用于涉及本行政区域内境外中资企业机构和人员，需政府部门协调处理的境外劳务纠纷和突发事</w:t>
      </w:r>
      <w:r>
        <w:rPr>
          <w:rFonts w:ascii="Times New Roman" w:eastAsia="方正仿宋_GBK" w:hAnsi="Times New Roman" w:cs="Times New Roman"/>
          <w:sz w:val="32"/>
          <w:szCs w:val="32"/>
        </w:rPr>
        <w:t>件，包括因经济纠纷、工伤事故、交通意外等原因产生的集体静坐、示威、罢工、游行等境外群体性事件，以及因生产安全事故、公共卫生、恐怖袭击、战争、自然灾害等造成的突发事件。主要包括：</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（一）经商务主管部门备案和核准的对外承包工程、对外投资企业，以及经商务主管部门批准具有对外劳务合作经营资</w:t>
      </w:r>
      <w:r>
        <w:rPr>
          <w:rFonts w:ascii="Times New Roman" w:eastAsia="方正仿宋_GBK" w:hAnsi="Times New Roman" w:cs="Times New Roman"/>
          <w:sz w:val="32"/>
          <w:szCs w:val="32"/>
        </w:rPr>
        <w:lastRenderedPageBreak/>
        <w:t>质和对外援助资质的企业，在对外经营过程中发生的劳务纠纷和突发事件。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（二）无经营资格的企业或个人在违规开展对外经营过程中发生的劳务纠纷和突发事件。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由上述境外劳务纠纷和突发事件引发的境内突发事件，按照本办法处置。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1.3</w:t>
      </w:r>
      <w:r>
        <w:rPr>
          <w:rFonts w:ascii="Times New Roman" w:eastAsia="方正仿宋_GBK" w:hAnsi="Times New Roman" w:cs="Times New Roman"/>
          <w:kern w:val="0"/>
          <w:sz w:val="32"/>
          <w:szCs w:val="32"/>
        </w:rPr>
        <w:t>建立健全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综合协调、分级负责，条块结合、属地管理为主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的应急处置机制。处置境外劳务纠纷和突发事件，遵循以下原</w:t>
      </w:r>
      <w:r>
        <w:rPr>
          <w:rFonts w:ascii="Times New Roman" w:eastAsia="方正仿宋_GBK" w:hAnsi="Times New Roman" w:cs="Times New Roman"/>
          <w:sz w:val="32"/>
          <w:szCs w:val="32"/>
        </w:rPr>
        <w:t>则：</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谁签约谁负责。经商务主管部门备案和核准的对外承包工程、对外投资企业，及经商务主管部门批准具有对外劳务合作经营资质和对外援助资质的企业，在对外经营过程中发生的劳务纠纷和突发事件，由对外签约的企业负责处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（二）谁所辖谁处理。企业在对外经营中发生的劳务纠纷和突发事件，由企业负责处置，所辖街道负责监督，主管部门协调、指导。</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（三）以人为本、依法处置。在处置境外劳务纠纷和突发事件中，应遵守国家法律、法规和</w:t>
      </w:r>
      <w:r>
        <w:rPr>
          <w:rFonts w:ascii="Times New Roman" w:eastAsia="方正仿宋_GBK" w:hAnsi="Times New Roman" w:cs="Times New Roman"/>
          <w:sz w:val="32"/>
          <w:szCs w:val="32"/>
        </w:rPr>
        <w:t>国际条约，尊重事发</w:t>
      </w:r>
      <w:r>
        <w:rPr>
          <w:rFonts w:ascii="Times New Roman" w:eastAsia="方正仿宋_GBK" w:hAnsi="Times New Roman" w:cs="Times New Roman"/>
          <w:kern w:val="0"/>
          <w:sz w:val="32"/>
          <w:szCs w:val="32"/>
        </w:rPr>
        <w:t>国或地区法律、法规的相关规定，最大限度地维护境外本区劳务人员和机构的生命财产安全和合法权益，避免或减少损失。</w:t>
      </w: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 xml:space="preserve">2 </w:t>
      </w:r>
      <w:r>
        <w:rPr>
          <w:rFonts w:ascii="Times New Roman" w:eastAsia="方正黑体_GBK" w:hAnsi="Times New Roman" w:cs="Times New Roman"/>
          <w:kern w:val="0"/>
          <w:sz w:val="32"/>
          <w:szCs w:val="32"/>
        </w:rPr>
        <w:t>组织机构和工作职责</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2.1</w:t>
      </w:r>
      <w:r>
        <w:rPr>
          <w:rFonts w:ascii="Times New Roman" w:eastAsia="方正仿宋_GBK" w:hAnsi="Times New Roman" w:cs="Times New Roman"/>
          <w:kern w:val="0"/>
          <w:sz w:val="32"/>
          <w:szCs w:val="32"/>
        </w:rPr>
        <w:t>区对外劳务管理工作协调小组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以下简称区协调小组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lastRenderedPageBreak/>
        <w:t>配合市协调小组处理境外劳务纠纷和突发事件应急处置工作。区协调小组由区人民政府分管领导任组长，区商务局、区外办、区公安分局、区市场监管局、区建设局、区文旅局、区人社局、区应急管理局、区司法局、区财政局等单位负责人参加。区协调小组办公室设在区商务局，办公室主任由区商务局主要负责人担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各街道配合做好辖区所涉及的境外劳务纠纷和突发事件处置工作。</w:t>
      </w:r>
    </w:p>
    <w:p w:rsidR="00877CE2" w:rsidRDefault="00E031D4">
      <w:pPr>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2.2</w:t>
      </w:r>
      <w:r>
        <w:rPr>
          <w:rFonts w:ascii="Times New Roman" w:eastAsia="方正仿宋_GBK" w:hAnsi="Times New Roman" w:cs="Times New Roman"/>
          <w:sz w:val="32"/>
          <w:szCs w:val="32"/>
        </w:rPr>
        <w:t>明确各职能部门在处置境外劳务纠纷和突发事件中的职责。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区商务局承担区协调小组办公室工作职责，负责对接市协调小组，配合协调境外劳务纠纷和突发事件应急处置工作；配合</w:t>
      </w:r>
      <w:r>
        <w:rPr>
          <w:rFonts w:ascii="Times New Roman" w:eastAsia="方正仿宋_GBK" w:hAnsi="Times New Roman" w:cs="Times New Roman"/>
          <w:sz w:val="32"/>
          <w:szCs w:val="32"/>
        </w:rPr>
        <w:t>处理经备案或者核准的对外承包工程、对外投资企业、对外援助经营和对外劳务合作的企业在对外经营中发生的境外劳务纠纷和突发事件。</w:t>
      </w:r>
    </w:p>
    <w:p w:rsidR="00877CE2" w:rsidRDefault="00E031D4">
      <w:pPr>
        <w:widowControl/>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区外办负责对接并配合</w:t>
      </w:r>
      <w:r>
        <w:rPr>
          <w:rFonts w:ascii="Times New Roman" w:eastAsia="方正仿宋_GBK" w:hAnsi="Times New Roman" w:cs="Times New Roman"/>
          <w:sz w:val="32"/>
          <w:szCs w:val="32"/>
          <w:lang/>
        </w:rPr>
        <w:t>上级业务部门，及时获取相关信息和传达上级要求，协助处置境外劳务突发事件，并为应急处置人员和劳务人员家属出境提供快捷服务和相关帮助。</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区公安分局</w:t>
      </w:r>
      <w:r>
        <w:rPr>
          <w:rFonts w:ascii="Times New Roman" w:eastAsia="方正仿宋_GBK" w:hAnsi="Times New Roman" w:cs="Times New Roman"/>
          <w:sz w:val="32"/>
          <w:szCs w:val="32"/>
        </w:rPr>
        <w:t>负责对接并配合上级业务部门，</w:t>
      </w:r>
      <w:r>
        <w:rPr>
          <w:rFonts w:ascii="Times New Roman" w:eastAsia="方正仿宋_GBK" w:hAnsi="Times New Roman" w:cs="Times New Roman"/>
          <w:kern w:val="0"/>
          <w:sz w:val="32"/>
          <w:szCs w:val="32"/>
        </w:rPr>
        <w:t>依法打击对外劳务合作经营中的违法犯罪活动。</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区市场监管局负责对接并配合上级业务部门，处理未取得《营业执照》，从事对外劳务合作的违法行为。</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区建设局负责对接并配合上级业务部门，对建筑行业企业因违法、违规经营引发境外劳务纠纷和突发事件的相关处置工作。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区人社局负责对接并配合上级业务部门，查处人力资源服务机构违规从事对外劳务合作经营行为。</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区文旅局负责对接并配合上级业务部门，处置对利用旅游渠道非法出境务工导致的劳务纠纷或突发事件。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区司法局负责对接并配合上级业务部门，联系协调法律服务机构为解决境外劳务纠纷提供法律帮助。</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区应急管理局负责对接并配合上级业务部门，对企业因境外安全生产事故引发劳务纠纷和突发事件的相关处置工作。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区财政局负责</w:t>
      </w:r>
      <w:r>
        <w:rPr>
          <w:rFonts w:ascii="Times New Roman" w:eastAsia="方正仿宋_GBK" w:hAnsi="Times New Roman" w:cs="Times New Roman"/>
          <w:sz w:val="32"/>
          <w:szCs w:val="32"/>
        </w:rPr>
        <w:t>对境外劳务纠纷预防体系建设以及境外劳务纠纷和突发事件的应急救援予以资金支持。</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3 </w:t>
      </w:r>
      <w:r>
        <w:rPr>
          <w:rFonts w:ascii="Times New Roman" w:eastAsia="方正黑体_GBK" w:hAnsi="Times New Roman" w:cs="Times New Roman"/>
          <w:kern w:val="0"/>
          <w:sz w:val="32"/>
          <w:szCs w:val="32"/>
        </w:rPr>
        <w:t>处置程序</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3.1</w:t>
      </w:r>
      <w:r>
        <w:rPr>
          <w:rFonts w:ascii="Times New Roman" w:eastAsia="方正仿宋_GBK" w:hAnsi="Times New Roman" w:cs="Times New Roman"/>
          <w:kern w:val="0"/>
          <w:sz w:val="32"/>
          <w:szCs w:val="32"/>
        </w:rPr>
        <w:t>应急响应。境外劳务纠纷和突发事件发生后，境外中资企业机构应在第一时间向驻外使（领）馆和对外投资合作企业报告情况，并在驻外使（领）馆指导下做好现场处置工作。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3.2</w:t>
      </w:r>
      <w:r>
        <w:rPr>
          <w:rFonts w:ascii="Times New Roman" w:eastAsia="方正仿宋_GBK" w:hAnsi="Times New Roman" w:cs="Times New Roman"/>
          <w:sz w:val="32"/>
          <w:szCs w:val="32"/>
        </w:rPr>
        <w:t>指定工作机构和责任人。境外劳务纠纷和突发事件发</w:t>
      </w:r>
      <w:r>
        <w:rPr>
          <w:rFonts w:ascii="Times New Roman" w:eastAsia="方正仿宋_GBK" w:hAnsi="Times New Roman" w:cs="Times New Roman"/>
          <w:sz w:val="32"/>
          <w:szCs w:val="32"/>
        </w:rPr>
        <w:t>生后，根据处置要求，由区协调小组及时对接市协调小组，并向区相关部门和企业通报相关情况。区人民政府主要负责人为行政第一责任人，企业法人代表为第一责任人。</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3.3</w:t>
      </w:r>
      <w:r>
        <w:rPr>
          <w:rFonts w:ascii="Times New Roman" w:eastAsia="方正仿宋_GBK" w:hAnsi="Times New Roman" w:cs="Times New Roman"/>
          <w:kern w:val="0"/>
          <w:sz w:val="32"/>
          <w:szCs w:val="32"/>
        </w:rPr>
        <w:t>部门协作配合。境外劳务纠纷和突发事件发生后，区商</w:t>
      </w:r>
      <w:r>
        <w:rPr>
          <w:rFonts w:ascii="Times New Roman" w:eastAsia="方正仿宋_GBK" w:hAnsi="Times New Roman" w:cs="Times New Roman"/>
          <w:kern w:val="0"/>
          <w:sz w:val="32"/>
          <w:szCs w:val="32"/>
        </w:rPr>
        <w:lastRenderedPageBreak/>
        <w:t>务、外事等部门要积极配合市对应部门开展应急处置工作，并立即与驻区国内企业取得联系，了解事件概况和劳务人员姓名、籍贯、家属联系方式、人身及财产损失等情况，并通报相关街道。区各有关部门要根据各自职责，积极配合应急处置工作，并根据形势发展提出工作建议，加强指导和督查。</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3.4</w:t>
      </w:r>
      <w:r>
        <w:rPr>
          <w:rFonts w:ascii="Times New Roman" w:eastAsia="方正仿宋_GBK" w:hAnsi="Times New Roman" w:cs="Times New Roman"/>
          <w:kern w:val="0"/>
          <w:sz w:val="32"/>
          <w:szCs w:val="32"/>
        </w:rPr>
        <w:t>处置措施。区协调小组配合市协调小组，积极参与应急处置工作。必要时应督促涉案企业负责人迅速赶赴现场，采取处置措施，及时控制现场事态发展。</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劳务人员户籍所在地街道要积极做好劳务人员家属的稳定工作，并通过劳务人员家属对境外劳务人员进行说服教育，积极稳定事态，并视情协调劳务人员家属出境处理有关事宜。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经商务主管部门备案和核准的对外承包工程、对外投资企业，及经商务主管部门批准具有对外劳务合作经营资质和对外援助资质的企业，</w:t>
      </w:r>
      <w:r>
        <w:rPr>
          <w:rFonts w:ascii="Times New Roman" w:eastAsia="方正仿宋_GBK" w:hAnsi="Times New Roman" w:cs="Times New Roman"/>
          <w:kern w:val="0"/>
          <w:sz w:val="32"/>
          <w:szCs w:val="32"/>
        </w:rPr>
        <w:t>在对外经营过程中发生的劳务纠纷和突发事件，</w:t>
      </w:r>
      <w:r>
        <w:rPr>
          <w:rFonts w:ascii="Times New Roman" w:eastAsia="方正仿宋_GBK" w:hAnsi="Times New Roman" w:cs="Times New Roman"/>
          <w:sz w:val="32"/>
          <w:szCs w:val="32"/>
        </w:rPr>
        <w:t>根据事态的发展，提请市商务局依法</w:t>
      </w:r>
      <w:r>
        <w:rPr>
          <w:rFonts w:ascii="Times New Roman" w:eastAsia="方正仿宋_GBK" w:hAnsi="Times New Roman" w:cs="Times New Roman"/>
          <w:kern w:val="0"/>
          <w:sz w:val="32"/>
          <w:szCs w:val="32"/>
        </w:rPr>
        <w:t>决定是否使用企业</w:t>
      </w:r>
      <w:r>
        <w:rPr>
          <w:rFonts w:ascii="Times New Roman" w:eastAsia="方正仿宋_GBK" w:hAnsi="Times New Roman" w:cs="Times New Roman"/>
          <w:sz w:val="32"/>
          <w:szCs w:val="32"/>
        </w:rPr>
        <w:t>对外劳务</w:t>
      </w:r>
      <w:r>
        <w:rPr>
          <w:rFonts w:ascii="Times New Roman" w:eastAsia="方正仿宋_GBK" w:hAnsi="Times New Roman" w:cs="Times New Roman"/>
          <w:sz w:val="32"/>
          <w:szCs w:val="32"/>
        </w:rPr>
        <w:t>合作风险处置</w:t>
      </w:r>
      <w:r>
        <w:rPr>
          <w:rFonts w:ascii="Times New Roman" w:eastAsia="方正仿宋_GBK" w:hAnsi="Times New Roman" w:cs="Times New Roman"/>
          <w:kern w:val="0"/>
          <w:sz w:val="32"/>
          <w:szCs w:val="32"/>
        </w:rPr>
        <w:t>备用金。</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区公安、市场监督管理局等部门要积极配合市对应部门依法对涉案企业和个人进行调查、取证。</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区协调小组办公室应建立处置工作档案，对处置工作进行全程记录，为事件善后处理提供依据。</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3.5</w:t>
      </w:r>
      <w:r>
        <w:rPr>
          <w:rFonts w:ascii="Times New Roman" w:eastAsia="方正仿宋_GBK" w:hAnsi="Times New Roman" w:cs="Times New Roman"/>
          <w:kern w:val="0"/>
          <w:sz w:val="32"/>
          <w:szCs w:val="32"/>
        </w:rPr>
        <w:t>现场处置。境外劳务纠纷和突发事件发生后，根据事件性质、事态发展和市协调小组的要求，由区协调小组派遣工作</w:t>
      </w:r>
      <w:r>
        <w:rPr>
          <w:rFonts w:ascii="Times New Roman" w:eastAsia="方正仿宋_GBK" w:hAnsi="Times New Roman" w:cs="Times New Roman"/>
          <w:kern w:val="0"/>
          <w:sz w:val="32"/>
          <w:szCs w:val="32"/>
        </w:rPr>
        <w:lastRenderedPageBreak/>
        <w:t>人员参加市应急处置工作组，配合开展处理、救援和善后等工作。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公安、市场监管、建设、文旅等部门要按照工作职责积极配合各上级主管部门依法查处有违法、违规经营行为的企业或个人。</w:t>
      </w: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 xml:space="preserve">4 </w:t>
      </w:r>
      <w:r>
        <w:rPr>
          <w:rFonts w:ascii="Times New Roman" w:eastAsia="方正黑体_GBK" w:hAnsi="Times New Roman" w:cs="Times New Roman"/>
          <w:kern w:val="0"/>
          <w:sz w:val="32"/>
          <w:szCs w:val="32"/>
        </w:rPr>
        <w:t>工作要求</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4.1</w:t>
      </w:r>
      <w:r>
        <w:rPr>
          <w:rFonts w:ascii="Times New Roman" w:eastAsia="方正仿宋_GBK" w:hAnsi="Times New Roman" w:cs="Times New Roman"/>
          <w:sz w:val="32"/>
          <w:szCs w:val="32"/>
        </w:rPr>
        <w:t>对外投资合作企业首</w:t>
      </w:r>
      <w:r>
        <w:rPr>
          <w:rFonts w:ascii="Times New Roman" w:eastAsia="方正仿宋_GBK" w:hAnsi="Times New Roman" w:cs="Times New Roman"/>
          <w:sz w:val="32"/>
          <w:szCs w:val="32"/>
        </w:rPr>
        <w:t>次进入驻在国市场，应到驻外使（领）馆经商处（室）备案，并定期汇报业务开展情况和有关工作。企业要全面落实境外安全生产责任，建立健全境外劳务纠纷和突发事件应急处置机制。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4.2</w:t>
      </w:r>
      <w:r>
        <w:rPr>
          <w:rFonts w:ascii="Times New Roman" w:eastAsia="方正仿宋_GBK" w:hAnsi="Times New Roman" w:cs="Times New Roman"/>
          <w:kern w:val="0"/>
          <w:sz w:val="32"/>
          <w:szCs w:val="32"/>
        </w:rPr>
        <w:t>为迅速有效地处置境外劳务纠纷和突发事件，区财政要保证境外劳务纠纷和突发事件救援资金的需求。</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4.3</w:t>
      </w:r>
      <w:r>
        <w:rPr>
          <w:rFonts w:ascii="Times New Roman" w:eastAsia="方正仿宋_GBK" w:hAnsi="Times New Roman" w:cs="Times New Roman"/>
          <w:kern w:val="0"/>
          <w:sz w:val="32"/>
          <w:szCs w:val="32"/>
        </w:rPr>
        <w:t>区协调小组原则上</w:t>
      </w:r>
      <w:r>
        <w:rPr>
          <w:rFonts w:ascii="Times New Roman" w:eastAsia="方正仿宋_GBK" w:hAnsi="Times New Roman" w:cs="Times New Roman"/>
          <w:sz w:val="32"/>
          <w:szCs w:val="32"/>
        </w:rPr>
        <w:t>每年</w:t>
      </w:r>
      <w:r>
        <w:rPr>
          <w:rFonts w:ascii="Times New Roman" w:eastAsia="方正仿宋_GBK" w:hAnsi="Times New Roman" w:cs="Times New Roman"/>
          <w:kern w:val="0"/>
          <w:sz w:val="32"/>
          <w:szCs w:val="32"/>
        </w:rPr>
        <w:t>召开一次</w:t>
      </w:r>
      <w:r>
        <w:rPr>
          <w:rFonts w:ascii="Times New Roman" w:eastAsia="方正仿宋_GBK" w:hAnsi="Times New Roman" w:cs="Times New Roman"/>
          <w:sz w:val="32"/>
          <w:szCs w:val="32"/>
        </w:rPr>
        <w:t>成员单位工作会议，分析形势、交流通报有关情况，研究部署相关工作。</w:t>
      </w: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 xml:space="preserve">5 </w:t>
      </w:r>
      <w:r>
        <w:rPr>
          <w:rFonts w:ascii="Times New Roman" w:eastAsia="方正黑体_GBK" w:hAnsi="Times New Roman" w:cs="Times New Roman"/>
          <w:kern w:val="0"/>
          <w:sz w:val="32"/>
          <w:szCs w:val="32"/>
        </w:rPr>
        <w:t>附则</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5.1</w:t>
      </w:r>
      <w:r>
        <w:rPr>
          <w:rFonts w:ascii="Times New Roman" w:eastAsia="方正仿宋_GBK" w:hAnsi="Times New Roman" w:cs="Times New Roman"/>
          <w:kern w:val="0"/>
          <w:sz w:val="32"/>
          <w:szCs w:val="32"/>
        </w:rPr>
        <w:t>在处置境外劳务纠纷和突发事件过程中，对于反应迅速、决策正确、处置得当的单位和表现突出的人员，区协调小组给予适当</w:t>
      </w:r>
      <w:r>
        <w:rPr>
          <w:rFonts w:ascii="Times New Roman" w:eastAsia="方正仿宋_GBK" w:hAnsi="Times New Roman" w:cs="Times New Roman" w:hint="eastAsia"/>
          <w:kern w:val="0"/>
          <w:sz w:val="32"/>
          <w:szCs w:val="32"/>
        </w:rPr>
        <w:t>表扬</w:t>
      </w:r>
      <w:r>
        <w:rPr>
          <w:rFonts w:ascii="Times New Roman" w:eastAsia="方正仿宋_GBK" w:hAnsi="Times New Roman" w:cs="Times New Roman"/>
          <w:kern w:val="0"/>
          <w:sz w:val="32"/>
          <w:szCs w:val="32"/>
        </w:rPr>
        <w:t>奖励。对于不负责任</w:t>
      </w:r>
      <w:r>
        <w:rPr>
          <w:rFonts w:ascii="Times New Roman" w:eastAsia="方正仿宋_GBK" w:hAnsi="Times New Roman" w:cs="Times New Roman"/>
          <w:kern w:val="0"/>
          <w:sz w:val="32"/>
          <w:szCs w:val="32"/>
        </w:rPr>
        <w:t>、办事不力、扯皮推诿造成严重后果的，区协调小组要将情况及时通报到有关部门和街道，并追究相关负责人的责任。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5.2</w:t>
      </w:r>
      <w:r>
        <w:rPr>
          <w:rFonts w:ascii="Times New Roman" w:eastAsia="方正仿宋_GBK" w:hAnsi="Times New Roman" w:cs="Times New Roman"/>
          <w:sz w:val="32"/>
          <w:szCs w:val="32"/>
        </w:rPr>
        <w:t>区人民政府、区各有关部门要认真做好本办法的宣传和贯彻落实工作，树立危机意识、应变意识和大局意识，提高应</w:t>
      </w:r>
      <w:r>
        <w:rPr>
          <w:rFonts w:ascii="Times New Roman" w:eastAsia="方正仿宋_GBK" w:hAnsi="Times New Roman" w:cs="Times New Roman"/>
          <w:sz w:val="32"/>
          <w:szCs w:val="32"/>
        </w:rPr>
        <w:lastRenderedPageBreak/>
        <w:t>急处置工作水平和能力。</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5.3</w:t>
      </w:r>
      <w:r>
        <w:rPr>
          <w:rFonts w:ascii="Times New Roman" w:eastAsia="方正仿宋_GBK" w:hAnsi="Times New Roman" w:cs="Times New Roman"/>
          <w:sz w:val="32"/>
          <w:szCs w:val="32"/>
        </w:rPr>
        <w:t>本预案</w:t>
      </w:r>
      <w:r>
        <w:rPr>
          <w:rFonts w:ascii="Times New Roman" w:eastAsia="方正仿宋_GBK" w:hAnsi="Times New Roman" w:cs="Times New Roman" w:hint="eastAsia"/>
          <w:sz w:val="32"/>
          <w:szCs w:val="32"/>
        </w:rPr>
        <w:t>自印发</w:t>
      </w:r>
      <w:r>
        <w:rPr>
          <w:rFonts w:ascii="Times New Roman" w:eastAsia="方正仿宋_GBK" w:hAnsi="Times New Roman" w:cs="Times New Roman"/>
          <w:sz w:val="32"/>
          <w:szCs w:val="32"/>
        </w:rPr>
        <w:t>之日起实施</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5.4</w:t>
      </w:r>
      <w:r>
        <w:rPr>
          <w:rFonts w:ascii="Times New Roman" w:eastAsia="方正仿宋_GBK" w:hAnsi="Times New Roman" w:cs="Times New Roman"/>
          <w:kern w:val="0"/>
          <w:sz w:val="32"/>
          <w:szCs w:val="32"/>
        </w:rPr>
        <w:t>本预案由区协调小组办公室负责解释。</w:t>
      </w:r>
    </w:p>
    <w:p w:rsidR="00877CE2" w:rsidRDefault="00E031D4">
      <w:pPr>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br w:type="page"/>
      </w:r>
    </w:p>
    <w:p w:rsidR="00877CE2" w:rsidRDefault="00877CE2">
      <w:pPr>
        <w:wordWrap w:val="0"/>
        <w:spacing w:line="560" w:lineRule="exact"/>
        <w:ind w:firstLine="435"/>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E031D4">
      <w:pPr>
        <w:pBdr>
          <w:top w:val="single" w:sz="12" w:space="1" w:color="auto"/>
        </w:pBdr>
        <w:spacing w:line="440" w:lineRule="exact"/>
        <w:ind w:firstLineChars="100" w:firstLine="280"/>
        <w:rPr>
          <w:rFonts w:eastAsia="方正仿宋_GBK"/>
          <w:color w:val="000000"/>
          <w:sz w:val="28"/>
          <w:szCs w:val="28"/>
        </w:rPr>
      </w:pPr>
      <w:r>
        <w:rPr>
          <w:rFonts w:eastAsia="方正仿宋_GBK" w:hint="eastAsia"/>
          <w:color w:val="000000"/>
          <w:sz w:val="28"/>
          <w:szCs w:val="28"/>
        </w:rPr>
        <w:t>抄送：区委各部门，区人大常委会办公室，区政协办公室，区法院，</w:t>
      </w:r>
    </w:p>
    <w:p w:rsidR="00877CE2" w:rsidRDefault="00E031D4">
      <w:pPr>
        <w:pBdr>
          <w:top w:val="single" w:sz="12" w:space="1" w:color="auto"/>
        </w:pBdr>
        <w:spacing w:line="440" w:lineRule="exact"/>
        <w:ind w:firstLineChars="400" w:firstLine="1120"/>
        <w:rPr>
          <w:rFonts w:eastAsia="方正仿宋_GBK"/>
          <w:color w:val="000000"/>
          <w:sz w:val="28"/>
          <w:szCs w:val="28"/>
        </w:rPr>
      </w:pPr>
      <w:r>
        <w:rPr>
          <w:rFonts w:eastAsia="方正仿宋_GBK" w:hint="eastAsia"/>
          <w:color w:val="000000"/>
          <w:sz w:val="28"/>
          <w:szCs w:val="28"/>
        </w:rPr>
        <w:t>区检察院，区人武部，各群众团体。</w:t>
      </w:r>
      <w:r>
        <w:rPr>
          <w:rFonts w:eastAsia="方正仿宋_GBK" w:hint="eastAsia"/>
          <w:color w:val="000000"/>
          <w:sz w:val="28"/>
          <w:szCs w:val="28"/>
        </w:rPr>
        <w:t xml:space="preserve">     </w:t>
      </w:r>
    </w:p>
    <w:p w:rsidR="00877CE2" w:rsidRDefault="00E031D4">
      <w:pPr>
        <w:pBdr>
          <w:top w:val="single" w:sz="8" w:space="1" w:color="auto"/>
          <w:bottom w:val="single" w:sz="12" w:space="0" w:color="auto"/>
        </w:pBdr>
        <w:spacing w:line="440" w:lineRule="exact"/>
        <w:ind w:firstLineChars="100" w:firstLine="280"/>
        <w:rPr>
          <w:rFonts w:ascii="Times New Roman" w:hAnsi="Times New Roman" w:cs="Times New Roman"/>
        </w:rPr>
      </w:pPr>
      <w:r>
        <w:rPr>
          <w:rFonts w:eastAsia="方正仿宋_GBK"/>
          <w:color w:val="000000"/>
          <w:sz w:val="28"/>
          <w:szCs w:val="28"/>
        </w:rPr>
        <w:t>南京市鼓楼区人民政府办公室</w:t>
      </w:r>
      <w:r>
        <w:rPr>
          <w:rFonts w:eastAsia="方正仿宋_GBK"/>
          <w:color w:val="000000"/>
          <w:sz w:val="28"/>
          <w:szCs w:val="28"/>
        </w:rPr>
        <w:t xml:space="preserve">    </w:t>
      </w:r>
      <w:r>
        <w:rPr>
          <w:rFonts w:ascii="Times New Roman" w:eastAsia="方正仿宋_GBK" w:hAnsi="Times New Roman" w:cs="Times New Roman"/>
          <w:color w:val="000000"/>
          <w:sz w:val="28"/>
          <w:szCs w:val="28"/>
        </w:rPr>
        <w:t>2023</w:t>
      </w:r>
      <w:r>
        <w:rPr>
          <w:rFonts w:ascii="Times New Roman" w:eastAsia="方正仿宋_GBK" w:hAnsi="Times New Roman" w:cs="Times New Roman"/>
          <w:color w:val="000000"/>
          <w:sz w:val="28"/>
          <w:szCs w:val="28"/>
        </w:rPr>
        <w:t>年</w:t>
      </w:r>
      <w:r>
        <w:rPr>
          <w:rFonts w:ascii="Times New Roman" w:eastAsia="方正仿宋_GBK" w:hAnsi="Times New Roman" w:cs="Times New Roman"/>
          <w:color w:val="000000"/>
          <w:sz w:val="28"/>
          <w:szCs w:val="28"/>
        </w:rPr>
        <w:t>1</w:t>
      </w:r>
      <w:r>
        <w:rPr>
          <w:rFonts w:ascii="Times New Roman" w:eastAsia="方正仿宋_GBK" w:hAnsi="Times New Roman" w:cs="Times New Roman" w:hint="eastAsia"/>
          <w:color w:val="000000"/>
          <w:sz w:val="28"/>
          <w:szCs w:val="28"/>
        </w:rPr>
        <w:t>2</w:t>
      </w:r>
      <w:r>
        <w:rPr>
          <w:rFonts w:ascii="Times New Roman" w:eastAsia="方正仿宋_GBK" w:hAnsi="Times New Roman" w:cs="Times New Roman"/>
          <w:color w:val="000000"/>
          <w:sz w:val="28"/>
          <w:szCs w:val="28"/>
        </w:rPr>
        <w:t>月</w:t>
      </w:r>
      <w:r>
        <w:rPr>
          <w:rFonts w:ascii="Times New Roman" w:eastAsia="方正仿宋_GBK" w:hAnsi="Times New Roman" w:cs="Times New Roman" w:hint="eastAsia"/>
          <w:color w:val="000000"/>
          <w:sz w:val="28"/>
          <w:szCs w:val="28"/>
        </w:rPr>
        <w:t>25</w:t>
      </w:r>
      <w:r>
        <w:rPr>
          <w:rFonts w:ascii="Times New Roman" w:eastAsia="方正仿宋_GBK" w:hAnsi="Times New Roman" w:cs="Times New Roman"/>
          <w:color w:val="000000"/>
          <w:sz w:val="28"/>
          <w:szCs w:val="28"/>
        </w:rPr>
        <w:t>日印</w:t>
      </w:r>
      <w:r>
        <w:rPr>
          <w:rFonts w:eastAsia="方正仿宋_GBK" w:hint="eastAsia"/>
          <w:color w:val="000000"/>
          <w:sz w:val="28"/>
          <w:szCs w:val="28"/>
        </w:rPr>
        <w:t>发</w:t>
      </w:r>
    </w:p>
    <w:sectPr w:rsidR="00877CE2" w:rsidSect="00877CE2">
      <w:headerReference w:type="default" r:id="rId57"/>
      <w:footerReference w:type="even" r:id="rId58"/>
      <w:footerReference w:type="default" r:id="rId59"/>
      <w:pgSz w:w="11906" w:h="16838"/>
      <w:pgMar w:top="2098" w:right="1474" w:bottom="1985" w:left="1588" w:header="0" w:footer="141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1D4" w:rsidRDefault="00E031D4" w:rsidP="00877CE2">
      <w:r>
        <w:separator/>
      </w:r>
    </w:p>
  </w:endnote>
  <w:endnote w:type="continuationSeparator" w:id="1">
    <w:p w:rsidR="00E031D4" w:rsidRDefault="00E031D4" w:rsidP="00877C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subsetted="1" w:fontKey="{97DDBAF7-75D0-4ABD-9CD0-9B70FFD4C1B3}"/>
  </w:font>
  <w:font w:name="宋体">
    <w:altName w:val="SimSun"/>
    <w:panose1 w:val="02010600030101010101"/>
    <w:charset w:val="86"/>
    <w:family w:val="auto"/>
    <w:pitch w:val="variable"/>
    <w:sig w:usb0="00000003" w:usb1="288F0000" w:usb2="00000016" w:usb3="00000000" w:csb0="00040001" w:csb1="00000000"/>
  </w:font>
  <w:font w:name="方正小标宋_GBK">
    <w:charset w:val="86"/>
    <w:family w:val="script"/>
    <w:pitch w:val="default"/>
    <w:sig w:usb0="00000001" w:usb1="080E0000" w:usb2="00000000" w:usb3="00000000" w:csb0="00040000" w:csb1="00000000"/>
    <w:embedRegular r:id="rId2" w:subsetted="1" w:fontKey="{33E549BE-A275-41C4-9897-FE1FB39FBF15}"/>
    <w:embedBold r:id="rId3" w:subsetted="1" w:fontKey="{C3FF1898-D885-456A-9963-B5219AAB63B4}"/>
  </w:font>
  <w:font w:name="方正仿宋_GBK">
    <w:charset w:val="86"/>
    <w:family w:val="script"/>
    <w:pitch w:val="default"/>
    <w:sig w:usb0="00000001" w:usb1="080E0000" w:usb2="00000000" w:usb3="00000000" w:csb0="00040000" w:csb1="00000000"/>
    <w:embedRegular r:id="rId4" w:subsetted="1" w:fontKey="{AA793E46-E455-4158-A859-09C1723BDF0F}"/>
    <w:embedBold r:id="rId5" w:subsetted="1" w:fontKey="{BCE65B26-5399-49BC-9A0B-ECF1424C35B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6" w:subsetted="1" w:fontKey="{890F0D73-FD8F-4C4B-82E8-7AD150E8AD76}"/>
  </w:font>
  <w:font w:name="方正小标宋简体">
    <w:altName w:val="Arial Unicode MS"/>
    <w:charset w:val="86"/>
    <w:family w:val="auto"/>
    <w:pitch w:val="default"/>
    <w:sig w:usb0="00000000"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方正黑体_GBK">
    <w:charset w:val="86"/>
    <w:family w:val="script"/>
    <w:pitch w:val="default"/>
    <w:sig w:usb0="00000001" w:usb1="080E0000" w:usb2="00000000" w:usb3="00000000" w:csb0="00040000" w:csb1="00000000"/>
    <w:embedRegular r:id="rId7" w:subsetted="1" w:fontKey="{D01BCA1B-F43F-40AE-BA02-584E00D6B42D}"/>
  </w:font>
  <w:font w:name="方正楷体_GBK">
    <w:charset w:val="86"/>
    <w:family w:val="script"/>
    <w:pitch w:val="default"/>
    <w:sig w:usb0="00000001" w:usb1="080E0000" w:usb2="00000000" w:usb3="00000000" w:csb0="00040000" w:csb1="00000000"/>
    <w:embedRegular r:id="rId8" w:subsetted="1" w:fontKey="{362D4328-D8C6-4CB2-8065-5702B707B383}"/>
  </w:font>
  <w:font w:name="Wingdings">
    <w:panose1 w:val="05000000000000000000"/>
    <w:charset w:val="02"/>
    <w:family w:val="auto"/>
    <w:pitch w:val="variable"/>
    <w:sig w:usb0="00000000" w:usb1="10000000" w:usb2="00000000" w:usb3="00000000" w:csb0="80000000" w:csb1="00000000"/>
  </w:font>
  <w:font w:name="仿宋_GB2312">
    <w:charset w:val="86"/>
    <w:family w:val="modern"/>
    <w:pitch w:val="default"/>
    <w:sig w:usb0="00000001" w:usb1="080E0000" w:usb2="00000000" w:usb3="00000000" w:csb0="00040000" w:csb1="00000000"/>
    <w:embedRegular r:id="rId9" w:subsetted="1" w:fontKey="{7FEE980A-D937-407E-A67C-1447F0652C15}"/>
    <w:embedBold r:id="rId10" w:subsetted="1" w:fontKey="{186EDDF9-07FC-43D2-BEA6-E9D4B5CA9E5D}"/>
  </w:font>
  <w:font w:name="楷体">
    <w:panose1 w:val="02010609060101010101"/>
    <w:charset w:val="86"/>
    <w:family w:val="modern"/>
    <w:pitch w:val="fixed"/>
    <w:sig w:usb0="800002BF" w:usb1="38CF7CFA" w:usb2="00000016" w:usb3="00000000" w:csb0="00040001" w:csb1="00000000"/>
    <w:embedRegular r:id="rId11" w:subsetted="1" w:fontKey="{A3E05377-9302-4289-A741-0C82A0A8E14D}"/>
  </w:font>
  <w:font w:name="黑体">
    <w:altName w:val="SimHei"/>
    <w:panose1 w:val="02010609060101010101"/>
    <w:charset w:val="86"/>
    <w:family w:val="modern"/>
    <w:pitch w:val="fixed"/>
    <w:sig w:usb0="800002BF" w:usb1="38CF7CFA" w:usb2="00000016" w:usb3="00000000" w:csb0="00040001" w:csb1="00000000"/>
    <w:embedRegular r:id="rId12" w:subsetted="1" w:fontKey="{99D91F70-0222-47F4-8B2C-EC22A5BB8A69}"/>
  </w:font>
  <w:font w:name="楷体_GB2312">
    <w:charset w:val="86"/>
    <w:family w:val="modern"/>
    <w:pitch w:val="default"/>
    <w:sig w:usb0="00000001" w:usb1="080E0000" w:usb2="00000000" w:usb3="00000000" w:csb0="00040000" w:csb1="00000000"/>
  </w:font>
  <w:font w:name="方正黑体">
    <w:altName w:val="黑体"/>
    <w:charset w:val="86"/>
    <w:family w:val="roman"/>
    <w:pitch w:val="default"/>
    <w:sig w:usb0="00000000" w:usb1="00000000" w:usb2="00000000" w:usb3="00000000" w:csb0="00000000" w:csb1="00000000"/>
    <w:embedRegular r:id="rId13" w:subsetted="1" w:fontKey="{D696BC5C-2564-4614-82FC-0B19A4A2EC3B}"/>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embedRegular r:id="rId14" w:subsetted="1" w:fontKey="{C1F62A84-2B4C-4594-B88F-20D219782410}"/>
  </w:font>
  <w:font w:name="方正书宋_GBK">
    <w:charset w:val="86"/>
    <w:family w:val="script"/>
    <w:pitch w:val="default"/>
    <w:sig w:usb0="00000001" w:usb1="080E0000" w:usb2="00000000" w:usb3="00000000" w:csb0="00040000" w:csb1="00000000"/>
    <w:embedRegular r:id="rId15" w:subsetted="1" w:fontKey="{2448175C-FD28-45EB-951E-1968708BDE23}"/>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736390"/>
    </w:sdtPr>
    <w:sdtContent>
      <w:p w:rsidR="00877CE2" w:rsidRDefault="00E031D4">
        <w:pPr>
          <w:pStyle w:val="a8"/>
          <w:jc w:val="center"/>
        </w:pPr>
        <w:r>
          <w:rPr>
            <w:rFonts w:hint="eastAsia"/>
          </w:rPr>
          <w:t>-</w:t>
        </w:r>
        <w:r w:rsidR="00877CE2">
          <w:fldChar w:fldCharType="begin"/>
        </w:r>
        <w:r>
          <w:instrText>PAGE   \* MERGEFORMAT</w:instrText>
        </w:r>
        <w:r w:rsidR="00877CE2">
          <w:fldChar w:fldCharType="separate"/>
        </w:r>
        <w:r w:rsidR="00222C7D" w:rsidRPr="00222C7D">
          <w:rPr>
            <w:noProof/>
            <w:lang w:val="zh-CN"/>
          </w:rPr>
          <w:t>1</w:t>
        </w:r>
        <w:r w:rsidR="00877CE2">
          <w:fldChar w:fldCharType="end"/>
        </w:r>
        <w:r>
          <w:rPr>
            <w:rFonts w:hint="eastAsia"/>
          </w:rPr>
          <w:t xml:space="preserve"> -</w:t>
        </w:r>
      </w:p>
    </w:sdtContent>
  </w:sdt>
  <w:p w:rsidR="00877CE2" w:rsidRDefault="00877CE2">
    <w:pPr>
      <w:pStyle w:val="a8"/>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186" w:lineRule="auto"/>
      <w:ind w:left="4453"/>
      <w:rPr>
        <w:rFonts w:ascii="Times New Roman" w:eastAsia="Times New Roman" w:hAnsi="Times New Roman" w:cs="Times New Roman"/>
      </w:rPr>
    </w:pPr>
    <w:r w:rsidRPr="00877CE2">
      <w:pict>
        <v:shapetype id="_x0000_t202" coordsize="21600,21600" o:spt="202" path="m,l,21600r21600,l21600,xe">
          <v:stroke joinstyle="miter"/>
          <v:path gradientshapeok="t" o:connecttype="rect"/>
        </v:shapetype>
        <v:shape id="_x0000_s2068" type="#_x0000_t202" style="position:absolute;left:0;text-align:left;margin-left:0;margin-top:0;width:2in;height:2in;z-index:2517248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WD4I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Q1YPgi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238</w:t>
                </w:r>
                <w:r w:rsidR="00877CE2">
                  <w:fldChar w:fldCharType="end"/>
                </w:r>
                <w:r>
                  <w:t xml:space="preserve"> —</w:t>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186" w:lineRule="auto"/>
      <w:ind w:left="4319"/>
      <w:rPr>
        <w:rFonts w:ascii="Times New Roman" w:eastAsia="Times New Roman" w:hAnsi="Times New Roman" w:cs="Times New Roman"/>
        <w:sz w:val="18"/>
        <w:szCs w:val="18"/>
      </w:rPr>
    </w:pPr>
    <w:r w:rsidRPr="00877CE2">
      <w:rPr>
        <w:sz w:val="18"/>
      </w:rPr>
      <w:pict>
        <v:shapetype id="_x0000_t202" coordsize="21600,21600" o:spt="202" path="m,l,21600r21600,l21600,xe">
          <v:stroke joinstyle="miter"/>
          <v:path gradientshapeok="t" o:connecttype="rect"/>
        </v:shapetype>
        <v:shape id="_x0000_s2067" type="#_x0000_t202" style="position:absolute;left:0;text-align:left;margin-left:0;margin-top:0;width:2in;height:2in;z-index:2517258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0JI98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k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0JI98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248</w:t>
                </w:r>
                <w:r w:rsidR="00877CE2">
                  <w:fldChar w:fldCharType="end"/>
                </w:r>
                <w:r>
                  <w:t xml:space="preserve"> —</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186" w:lineRule="auto"/>
      <w:ind w:left="4453"/>
      <w:rPr>
        <w:rFonts w:ascii="Times New Roman" w:eastAsia="Times New Roman" w:hAnsi="Times New Roman" w:cs="Times New Roman"/>
        <w:sz w:val="18"/>
        <w:szCs w:val="18"/>
      </w:rPr>
    </w:pPr>
    <w:r w:rsidRPr="00877CE2">
      <w:rPr>
        <w:sz w:val="18"/>
      </w:rPr>
      <w:pict>
        <v:shapetype id="_x0000_t202" coordsize="21600,21600" o:spt="202" path="m,l,21600r21600,l21600,xe">
          <v:stroke joinstyle="miter"/>
          <v:path gradientshapeok="t" o:connecttype="rect"/>
        </v:shapetype>
        <v:shape id="_x0000_s2066" type="#_x0000_t202" style="position:absolute;left:0;text-align:left;margin-left:0;margin-top:0;width:2in;height:2in;z-index:25172684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gZaYtAgAAW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gZaY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249</w:t>
                </w:r>
                <w:r w:rsidR="00877CE2">
                  <w:fldChar w:fldCharType="end"/>
                </w:r>
                <w:r>
                  <w:t xml:space="preserve"> —</w:t>
                </w:r>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before="1" w:line="174" w:lineRule="auto"/>
      <w:ind w:left="6098"/>
      <w:rPr>
        <w:rFonts w:ascii="宋体" w:eastAsia="宋体" w:hAnsi="宋体" w:cs="宋体"/>
        <w:sz w:val="28"/>
        <w:szCs w:val="28"/>
      </w:rPr>
    </w:pPr>
    <w:r w:rsidRPr="00877CE2">
      <w:rPr>
        <w:sz w:val="28"/>
      </w:rPr>
      <w:pict>
        <v:shapetype id="_x0000_t202" coordsize="21600,21600" o:spt="202" path="m,l,21600r21600,l21600,xe">
          <v:stroke joinstyle="miter"/>
          <v:path gradientshapeok="t" o:connecttype="rect"/>
        </v:shapetype>
        <v:shape id="_x0000_s2065" type="#_x0000_t202" style="position:absolute;left:0;text-align:left;margin-left:0;margin-top:0;width:2in;height:2in;z-index:25172787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50e4tAgAAW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a0o0Uyj56fu3&#10;049fp59fSTyERK31M0Q+WMSG7q3pED6cexxG5l3lVPyCE4EfAh8vAosuEB4vTSfTaQ4Xh2/YAD97&#10;vG6dD++EUSQaBXWoYBKWHTY+9KFDSMymzbqRMlVRatIW9Prq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k50e4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306</w:t>
                </w:r>
                <w:r w:rsidR="00877CE2">
                  <w:fldChar w:fldCharType="end"/>
                </w:r>
                <w:r>
                  <w:t xml:space="preserve"> —</w:t>
                </w:r>
              </w:p>
            </w:txbxContent>
          </v:textbox>
          <w10:wrap anchorx="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before="1" w:line="174" w:lineRule="auto"/>
      <w:ind w:left="6083"/>
      <w:rPr>
        <w:rFonts w:ascii="宋体" w:eastAsia="宋体" w:hAnsi="宋体" w:cs="宋体"/>
        <w:sz w:val="28"/>
        <w:szCs w:val="28"/>
      </w:rPr>
    </w:pPr>
    <w:r w:rsidRPr="00877CE2">
      <w:rPr>
        <w:sz w:val="28"/>
      </w:rPr>
      <w:pict>
        <v:shapetype id="_x0000_t202" coordsize="21600,21600" o:spt="202" path="m,l,21600r21600,l21600,xe">
          <v:stroke joinstyle="miter"/>
          <v:path gradientshapeok="t" o:connecttype="rect"/>
        </v:shapetype>
        <v:shape id="_x0000_s2064" type="#_x0000_t202" style="position:absolute;left:0;text-align:left;margin-left:0;margin-top:0;width:2in;height:2in;z-index:2517288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m/bMtAgAAW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dm/bM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308</w:t>
                </w:r>
                <w:r w:rsidR="00877CE2">
                  <w:fldChar w:fldCharType="end"/>
                </w:r>
                <w:r>
                  <w:t xml:space="preserve"> —</w:t>
                </w:r>
              </w:p>
            </w:txbxContent>
          </v:textbox>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before="1" w:line="174" w:lineRule="auto"/>
      <w:ind w:left="6098"/>
      <w:rPr>
        <w:rFonts w:ascii="宋体" w:eastAsia="宋体" w:hAnsi="宋体" w:cs="宋体"/>
        <w:sz w:val="28"/>
        <w:szCs w:val="28"/>
      </w:rPr>
    </w:pPr>
    <w:r w:rsidRPr="00877CE2">
      <w:rPr>
        <w:sz w:val="28"/>
      </w:rPr>
      <w:pict>
        <v:shapetype id="_x0000_t202" coordsize="21600,21600" o:spt="202" path="m,l,21600r21600,l21600,xe">
          <v:stroke joinstyle="miter"/>
          <v:path gradientshapeok="t" o:connecttype="rect"/>
        </v:shapetype>
        <v:shape id="_x0000_s2063" type="#_x0000_t202" style="position:absolute;left:0;text-align:left;margin-left:0;margin-top:0;width:2in;height:2in;z-index:2517299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GiVQt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GiVQ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309</w:t>
                </w:r>
                <w:r w:rsidR="00877CE2">
                  <w:fldChar w:fldCharType="end"/>
                </w:r>
                <w:r>
                  <w:t xml:space="preserve"> —</w:t>
                </w:r>
              </w:p>
            </w:txbxContent>
          </v:textbox>
          <w10:wrap anchorx="margin"/>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pStyle w:val="a8"/>
    </w:pPr>
    <w:r>
      <w:pict>
        <v:shapetype id="_x0000_t202" coordsize="21600,21600" o:spt="202" path="m,l,21600r21600,l21600,xe">
          <v:stroke joinstyle="miter"/>
          <v:path gradientshapeok="t" o:connecttype="rect"/>
        </v:shapetype>
        <v:shape id="_x0000_s2062" type="#_x0000_t202" style="position:absolute;margin-left:0;margin-top:0;width:2in;height:2in;z-index:2517319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14MU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V23G6cPEAXGrkiCS6x0YrtLu2Z7Yz&#10;xQnEnOm6w1u+qZF8y3y4Zw7tgAdjYMIdllIaJDG9RUll3Nd/ncd4VAleShq0V041pokS+UGjegAM&#10;g+EGYzcY+qBuDfp1gkG0PJm44IIczNIZ9QVTtIo54GKaI1NOw2Dehq7FMYVcrFYpCP1mWdjqB8sj&#10;dBTP29UhQMCkaxSlU6LXCh2XKtNPR2zpP/cp6umPsH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O14MU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310</w:t>
                </w:r>
                <w:r w:rsidR="00877CE2">
                  <w:fldChar w:fldCharType="end"/>
                </w:r>
                <w:r>
                  <w:t xml:space="preserve"> —</w:t>
                </w:r>
              </w:p>
            </w:txbxContent>
          </v:textbox>
          <w10:wrap anchorx="margin"/>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tabs>
        <w:tab w:val="right" w:pos="4866"/>
      </w:tabs>
      <w:spacing w:before="1" w:line="174" w:lineRule="auto"/>
      <w:rPr>
        <w:rFonts w:ascii="宋体" w:eastAsia="宋体" w:hAnsi="宋体" w:cs="宋体"/>
        <w:sz w:val="28"/>
        <w:szCs w:val="28"/>
      </w:rPr>
    </w:pPr>
    <w:r w:rsidRPr="00877CE2">
      <w:rPr>
        <w:sz w:val="28"/>
      </w:rPr>
      <w:pict>
        <v:shapetype id="_x0000_t202" coordsize="21600,21600" o:spt="202" path="m,l,21600r21600,l21600,xe">
          <v:stroke joinstyle="miter"/>
          <v:path gradientshapeok="t" o:connecttype="rect"/>
        </v:shapetype>
        <v:shape id="_x0000_s2061" type="#_x0000_t202" style="position:absolute;left:0;text-align:left;margin-left:0;margin-top:0;width:2in;height:2in;z-index:2517329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qzJgtAgAAWQ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qd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3qzJg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311</w:t>
                </w:r>
                <w:r w:rsidR="00877CE2">
                  <w:fldChar w:fldCharType="end"/>
                </w:r>
                <w:r>
                  <w:t xml:space="preserve"> —</w:t>
                </w:r>
              </w:p>
            </w:txbxContent>
          </v:textbox>
          <w10:wrap anchorx="margin"/>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before="1" w:line="174" w:lineRule="auto"/>
      <w:rPr>
        <w:rFonts w:ascii="宋体" w:eastAsia="宋体" w:hAnsi="宋体" w:cs="宋体"/>
        <w:sz w:val="28"/>
        <w:szCs w:val="28"/>
      </w:rPr>
    </w:pPr>
    <w:r w:rsidRPr="00877CE2">
      <w:rPr>
        <w:sz w:val="28"/>
      </w:rPr>
      <w:pict>
        <v:shapetype id="_x0000_t202" coordsize="21600,21600" o:spt="202" path="m,l,21600r21600,l21600,xe">
          <v:stroke joinstyle="miter"/>
          <v:path gradientshapeok="t" o:connecttype="rect"/>
        </v:shapetype>
        <v:shape id="_x0000_s2060" type="#_x0000_t202" style="position:absolute;left:0;text-align:left;margin-left:0;margin-top:0;width:2in;height:2in;z-index:2517340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v700s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ce/vTS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312</w:t>
                </w:r>
                <w:r w:rsidR="00877CE2">
                  <w:fldChar w:fldCharType="end"/>
                </w:r>
                <w:r>
                  <w:t xml:space="preserve"> —</w:t>
                </w:r>
              </w:p>
            </w:txbxContent>
          </v:textbox>
          <w10:wrap anchorx="margin"/>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before="1" w:line="174" w:lineRule="auto"/>
      <w:rPr>
        <w:rFonts w:ascii="宋体" w:eastAsia="宋体" w:hAnsi="宋体" w:cs="宋体"/>
        <w:sz w:val="28"/>
        <w:szCs w:val="28"/>
      </w:rPr>
    </w:pPr>
    <w:r w:rsidRPr="00877CE2">
      <w:rPr>
        <w:sz w:val="28"/>
      </w:rPr>
      <w:pict>
        <v:shapetype id="_x0000_t202" coordsize="21600,21600" o:spt="202" path="m,l,21600r21600,l21600,xe">
          <v:stroke joinstyle="miter"/>
          <v:path gradientshapeok="t" o:connecttype="rect"/>
        </v:shapetype>
        <v:shape id="_x0000_s2059" type="#_x0000_t202" style="position:absolute;left:0;text-align:left;margin-left:0;margin-top:0;width:2in;height:2in;z-index:2517350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wxAsAgAAW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7DDEC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313</w:t>
                </w:r>
                <w:r w:rsidR="00877CE2">
                  <w:fldChar w:fldCharType="end"/>
                </w:r>
                <w: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pStyle w:val="a8"/>
      <w:jc w:val="center"/>
    </w:pPr>
  </w:p>
  <w:p w:rsidR="00877CE2" w:rsidRDefault="00877CE2">
    <w:pPr>
      <w:pStyle w:val="a8"/>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14" w:lineRule="auto"/>
      <w:rPr>
        <w:rFonts w:ascii="Arial"/>
        <w:sz w:val="2"/>
      </w:rPr>
    </w:pPr>
    <w:r w:rsidRPr="00877CE2">
      <w:rPr>
        <w:sz w:val="2"/>
      </w:rPr>
      <w:pict>
        <v:shapetype id="_x0000_t202" coordsize="21600,21600" o:spt="202" path="m,l,21600r21600,l21600,xe">
          <v:stroke joinstyle="miter"/>
          <v:path gradientshapeok="t" o:connecttype="rect"/>
        </v:shapetype>
        <v:shape id="_x0000_s2058" type="#_x0000_t202" style="position:absolute;left:0;text-align:left;margin-left:0;margin-top:0;width:2in;height:2in;z-index:2517360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1Qt/c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KbC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1Qt/c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320</w:t>
                </w:r>
                <w:r w:rsidR="00877CE2">
                  <w:fldChar w:fldCharType="end"/>
                </w:r>
                <w:r>
                  <w:t xml:space="preserve"> —</w:t>
                </w:r>
              </w:p>
            </w:txbxContent>
          </v:textbox>
          <w10:wrap anchorx="margin"/>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before="1" w:line="174" w:lineRule="auto"/>
      <w:ind w:left="4158"/>
      <w:rPr>
        <w:rFonts w:ascii="宋体" w:eastAsia="宋体" w:hAnsi="宋体" w:cs="宋体"/>
        <w:sz w:val="28"/>
        <w:szCs w:val="28"/>
      </w:rPr>
    </w:pPr>
    <w:r w:rsidRPr="00877CE2">
      <w:rPr>
        <w:sz w:val="28"/>
      </w:rPr>
      <w:pict>
        <v:shapetype id="_x0000_t202" coordsize="21600,21600" o:spt="202" path="m,l,21600r21600,l21600,xe">
          <v:stroke joinstyle="miter"/>
          <v:path gradientshapeok="t" o:connecttype="rect"/>
        </v:shapetype>
        <v:shape id="_x0000_s2057" type="#_x0000_t202" style="position:absolute;left:0;text-align:left;margin-left:0;margin-top:0;width:2in;height:2in;z-index:2517370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Pm6otAgAAW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rK0o0Uyj56fu3&#10;049fp59fSTyERK31M0Q+WMSG7q3pED6cexxG5l3lVPyCE4EfAh8vAosuEB4vTSfTaQ4Xh2/YAD97&#10;vG6dD++EUSQaBXWoYBKWHTY+9KFDSMymzbqRMlVRatIW9Prq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MPm6o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321</w:t>
                </w:r>
                <w:r w:rsidR="00877CE2">
                  <w:fldChar w:fldCharType="end"/>
                </w:r>
                <w:r>
                  <w:t xml:space="preserve"> —</w:t>
                </w:r>
              </w:p>
            </w:txbxContent>
          </v:textbox>
          <w10:wrap anchorx="margin"/>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before="1" w:line="174" w:lineRule="auto"/>
      <w:ind w:left="4254"/>
      <w:rPr>
        <w:rFonts w:ascii="宋体" w:eastAsia="宋体" w:hAnsi="宋体" w:cs="宋体"/>
        <w:sz w:val="28"/>
        <w:szCs w:val="28"/>
      </w:rPr>
    </w:pPr>
    <w:r w:rsidRPr="00877CE2">
      <w:rPr>
        <w:sz w:val="28"/>
      </w:rPr>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7381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WL+ItAgAAW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iWL+I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322</w:t>
                </w:r>
                <w:r w:rsidR="00877CE2">
                  <w:fldChar w:fldCharType="end"/>
                </w:r>
                <w:r>
                  <w:t xml:space="preserve"> —</w:t>
                </w:r>
              </w:p>
            </w:txbxContent>
          </v:textbox>
          <w10:wrap anchorx="margin"/>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before="1" w:line="174" w:lineRule="auto"/>
      <w:ind w:left="6957"/>
      <w:rPr>
        <w:rFonts w:ascii="宋体" w:eastAsia="宋体" w:hAnsi="宋体" w:cs="宋体"/>
        <w:sz w:val="28"/>
        <w:szCs w:val="28"/>
      </w:rPr>
    </w:pPr>
    <w:r w:rsidRPr="00877CE2">
      <w:rPr>
        <w:sz w:val="28"/>
      </w:rPr>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7391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JA78tAgAAW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bJA78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324</w:t>
                </w:r>
                <w:r w:rsidR="00877CE2">
                  <w:fldChar w:fldCharType="end"/>
                </w:r>
                <w:r>
                  <w:t xml:space="preserve"> —</w:t>
                </w:r>
              </w:p>
            </w:txbxContent>
          </v:textbox>
          <w10:wrap anchorx="margin"/>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before="1" w:line="174" w:lineRule="auto"/>
      <w:ind w:left="4107"/>
      <w:rPr>
        <w:rFonts w:ascii="宋体" w:eastAsia="宋体" w:hAnsi="宋体" w:cs="宋体"/>
        <w:sz w:val="28"/>
        <w:szCs w:val="28"/>
      </w:rPr>
    </w:pPr>
    <w:r w:rsidRPr="00877CE2">
      <w:rPr>
        <w:sz w:val="28"/>
      </w:rPr>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7401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pd1gtAgAAW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od8sC1u9szxC&#10;R/G8XR0DBGx1jaJ0SvRaoePayvTTEVv6z30b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Qpd1g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326</w:t>
                </w:r>
                <w:r w:rsidR="00877CE2">
                  <w:fldChar w:fldCharType="end"/>
                </w:r>
                <w:r>
                  <w:t xml:space="preserve"> —</w:t>
                </w:r>
              </w:p>
            </w:txbxContent>
          </v:textbox>
          <w10:wrap anchorx="margin"/>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14" w:lineRule="auto"/>
      <w:rPr>
        <w:rFonts w:ascii="Arial"/>
        <w:sz w:val="2"/>
      </w:rPr>
    </w:pPr>
    <w:r w:rsidRPr="00877CE2">
      <w:rPr>
        <w:sz w:val="2"/>
      </w:rPr>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7411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2WwUtAgAAWQ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6Q4lmCiU/ff92&#10;+vHr9PMriYeQqLV+hsiNRWzo3poO4cO5x2Fk3lVOxS84Efgh8PEisOgC4fHSdDKd5nBx+IYN8LOH&#10;69b58E4YRaJRUIcKJmHZ4daHPnQIidm0WTdSpipKTdqCXr18n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p2WwU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327</w:t>
                </w:r>
                <w:r w:rsidR="00877CE2">
                  <w:fldChar w:fldCharType="end"/>
                </w:r>
                <w:r>
                  <w:t xml:space="preserve"> —</w:t>
                </w:r>
              </w:p>
            </w:txbxContent>
          </v:textbox>
          <w10:wrap anchorx="margin"/>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14" w:lineRule="auto"/>
      <w:rPr>
        <w:rFonts w:ascii="Arial"/>
        <w:sz w:val="2"/>
      </w:rPr>
    </w:pPr>
    <w:r w:rsidRPr="00877CE2">
      <w:rPr>
        <w:sz w:val="2"/>
      </w:rP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7422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Hs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FF4zhZKffnw/&#10;/Xw4/fpG4iEkaq2fIfLeIjZ070yH8OHc4zAy7yqn4hecCPwQ+HgRWHSB8HhpOplOc7g4fMMG+Nnj&#10;det8eC+MItEoqEMFk7DssPGhDx1CYjZt1o2UqYpSk7agV6/f5u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aHsk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330</w:t>
                </w:r>
                <w:r w:rsidR="00877CE2">
                  <w:fldChar w:fldCharType="end"/>
                </w:r>
                <w:r>
                  <w:t xml:space="preserve"> —</w:t>
                </w:r>
              </w:p>
            </w:txbxContent>
          </v:textbox>
          <w10:wrap anchorx="margin"/>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before="1" w:line="189" w:lineRule="auto"/>
      <w:jc w:val="right"/>
      <w:rPr>
        <w:rFonts w:ascii="Times New Roman" w:eastAsia="Times New Roman" w:hAnsi="Times New Roman" w:cs="Times New Roman"/>
        <w:sz w:val="28"/>
        <w:szCs w:val="28"/>
      </w:rPr>
    </w:pPr>
    <w:r w:rsidRPr="00877CE2">
      <w:rPr>
        <w:sz w:val="28"/>
      </w:rP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7432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FMpQtAgAAW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6Q4lmCiU/ff92&#10;+vHr9PMriYeQqLV+hsiNRWzo3poO4cO5x2Fk3lVOxS84Efgh8PEisOgC4fHSdDKd5nBx+IYN8LOH&#10;69b58E4YRaJRUIcKJmHZ4daHPnQIidm0WTdSpipKTdqCXr18n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xFMpQ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387</w:t>
                </w:r>
                <w:r w:rsidR="00877CE2">
                  <w:fldChar w:fldCharType="end"/>
                </w:r>
                <w:r>
                  <w:t xml:space="preserve"> —</w:t>
                </w:r>
              </w:p>
            </w:txbxContent>
          </v:textbox>
          <w10:wrap anchorx="margin"/>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pStyle w:val="a8"/>
      <w:rPr>
        <w:rStyle w:val="ac"/>
      </w:rPr>
    </w:pPr>
    <w:r>
      <w:fldChar w:fldCharType="begin"/>
    </w:r>
    <w:r w:rsidR="00E031D4">
      <w:rPr>
        <w:rStyle w:val="ac"/>
      </w:rPr>
      <w:instrText xml:space="preserve">PAGE  </w:instrText>
    </w:r>
    <w:r>
      <w:fldChar w:fldCharType="end"/>
    </w:r>
  </w:p>
  <w:p w:rsidR="00877CE2" w:rsidRDefault="00877CE2">
    <w:pPr>
      <w:pStyle w:val="a8"/>
    </w:pPr>
  </w:p>
  <w:p w:rsidR="00877CE2" w:rsidRDefault="00877CE2"/>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pStyle w:val="a8"/>
    </w:pPr>
    <w:r>
      <w:pict>
        <v:shapetype id="_x0000_t202" coordsize="21600,21600" o:spt="202" path="m,l,21600r21600,l21600,xe">
          <v:stroke joinstyle="miter"/>
          <v:path gradientshapeok="t" o:connecttype="rect"/>
        </v:shapetype>
        <v:shape id="_x0000_s2049" type="#_x0000_t202" style="position:absolute;margin-left:0;margin-top:0;width:2in;height:2in;z-index:2517442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RDAAKKwIAAFkEAAAOAAAAAAAAAAEAIAAAAB8BAABkcnMvZTJvRG9jLnhtbFBLBQYAAAAABgAG&#10;AFkBAAC8BQ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412</w:t>
                </w:r>
                <w:r w:rsidR="00877CE2">
                  <w:fldChar w:fldCharType="end"/>
                </w:r>
                <w:r>
                  <w:t xml:space="preserve"> —</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515582"/>
    </w:sdtPr>
    <w:sdtContent>
      <w:p w:rsidR="00877CE2" w:rsidRDefault="00E031D4">
        <w:pPr>
          <w:pStyle w:val="a8"/>
          <w:jc w:val="center"/>
        </w:pPr>
        <w:r>
          <w:rPr>
            <w:rFonts w:hint="eastAsia"/>
          </w:rPr>
          <w:t>-</w:t>
        </w:r>
        <w:r w:rsidR="00877CE2">
          <w:fldChar w:fldCharType="begin"/>
        </w:r>
        <w:r>
          <w:instrText>PAGE   \* MERGEFORMAT</w:instrText>
        </w:r>
        <w:r w:rsidR="00877CE2">
          <w:fldChar w:fldCharType="separate"/>
        </w:r>
        <w:r w:rsidR="00222C7D" w:rsidRPr="00222C7D">
          <w:rPr>
            <w:noProof/>
            <w:lang w:val="zh-CN"/>
          </w:rPr>
          <w:t>117</w:t>
        </w:r>
        <w:r w:rsidR="00877CE2">
          <w:fldChar w:fldCharType="end"/>
        </w:r>
        <w:r>
          <w:rPr>
            <w:rFonts w:hint="eastAsia"/>
          </w:rPr>
          <w:t xml:space="preserve"> -</w:t>
        </w:r>
      </w:p>
    </w:sdtContent>
  </w:sdt>
  <w:p w:rsidR="00877CE2" w:rsidRDefault="00877CE2">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186" w:lineRule="auto"/>
      <w:ind w:left="4066"/>
      <w:rPr>
        <w:rFonts w:ascii="Times New Roman" w:eastAsia="Times New Roman" w:hAnsi="Times New Roman" w:cs="Times New Roman"/>
      </w:rPr>
    </w:pPr>
    <w:r w:rsidRPr="00877CE2">
      <w:pict>
        <v:shapetype id="_x0000_t202" coordsize="21600,21600" o:spt="202" path="m,l,21600r21600,l21600,xe">
          <v:stroke joinstyle="miter"/>
          <v:path gradientshapeok="t" o:connecttype="rect"/>
        </v:shapetype>
        <v:shape id="_x0000_s2074" type="#_x0000_t202" style="position:absolute;left:0;text-align:left;margin-left:0;margin-top:0;width:2in;height:2in;z-index:2517186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l4i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OXiICwCAABXBAAADgAAAAAAAAABACAAAAAfAQAAZHJzL2Uyb0RvYy54bWxQSwUGAAAAAAYA&#10;BgBZAQAAvQU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227</w:t>
                </w:r>
                <w:r w:rsidR="00877CE2">
                  <w:fldChar w:fldCharType="end"/>
                </w:r>
                <w:r>
                  <w:t xml:space="preserve"> —</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186" w:lineRule="auto"/>
      <w:ind w:left="7001"/>
      <w:rPr>
        <w:rFonts w:ascii="Times New Roman" w:eastAsia="Times New Roman" w:hAnsi="Times New Roman" w:cs="Times New Roman"/>
      </w:rPr>
    </w:pPr>
    <w:r w:rsidRPr="00877CE2">
      <w:pict>
        <v:shapetype id="_x0000_t202" coordsize="21600,21600" o:spt="202" path="m,l,21600r21600,l21600,xe">
          <v:stroke joinstyle="miter"/>
          <v:path gradientshapeok="t" o:connecttype="rect"/>
        </v:shapetype>
        <v:shape id="_x0000_s2073" type="#_x0000_t202" style="position:absolute;left:0;text-align:left;margin-left:0;margin-top:0;width:2in;height:2in;z-index:2517196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osWA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iosWAtAgAAVw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229</w:t>
                </w:r>
                <w:r w:rsidR="00877CE2">
                  <w:fldChar w:fldCharType="end"/>
                </w:r>
                <w:r>
                  <w:t xml:space="preserve"> —</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186" w:lineRule="auto"/>
      <w:ind w:left="6983"/>
      <w:rPr>
        <w:rFonts w:ascii="Times New Roman" w:eastAsia="Times New Roman" w:hAnsi="Times New Roman" w:cs="Times New Roman"/>
      </w:rPr>
    </w:pPr>
    <w:r w:rsidRPr="00877CE2">
      <w:pict>
        <v:shapetype id="_x0000_t202" coordsize="21600,21600" o:spt="202" path="m,l,21600r21600,l21600,xe">
          <v:stroke joinstyle="miter"/>
          <v:path gradientshapeok="t" o:connecttype="rect"/>
        </v:shapetype>
        <v:shape id="_x0000_s2072" type="#_x0000_t202" style="position:absolute;left:0;text-align:left;margin-left:0;margin-top:0;width:2in;height:2in;z-index:2517207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230</w:t>
                </w:r>
                <w:r w:rsidR="00877CE2">
                  <w:fldChar w:fldCharType="end"/>
                </w:r>
                <w:r>
                  <w:t xml:space="preserve"> —</w:t>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186" w:lineRule="auto"/>
      <w:ind w:left="7290"/>
      <w:rPr>
        <w:rFonts w:ascii="Times New Roman" w:eastAsia="Times New Roman" w:hAnsi="Times New Roman" w:cs="Times New Roman"/>
      </w:rPr>
    </w:pPr>
    <w:r w:rsidRPr="00877CE2">
      <w:pict>
        <v:shapetype id="_x0000_t202" coordsize="21600,21600" o:spt="202" path="m,l,21600r21600,l21600,xe">
          <v:stroke joinstyle="miter"/>
          <v:path gradientshapeok="t" o:connecttype="rect"/>
        </v:shapetype>
        <v:shape id="_x0000_s2071" type="#_x0000_t202" style="position:absolute;left:0;text-align:left;margin-left:0;margin-top:0;width:2in;height:2in;z-index:2517217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234</w:t>
                </w:r>
                <w:r w:rsidR="00877CE2">
                  <w:fldChar w:fldCharType="end"/>
                </w:r>
                <w:r>
                  <w:t xml:space="preserve"> —</w:t>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186" w:lineRule="auto"/>
      <w:ind w:left="7290"/>
      <w:rPr>
        <w:rFonts w:ascii="Times New Roman" w:eastAsia="Times New Roman" w:hAnsi="Times New Roman" w:cs="Times New Roman"/>
      </w:rPr>
    </w:pPr>
    <w:r w:rsidRPr="00877CE2">
      <w:pict>
        <v:shapetype id="_x0000_t202" coordsize="21600,21600" o:spt="202" path="m,l,21600r21600,l21600,xe">
          <v:stroke joinstyle="miter"/>
          <v:path gradientshapeok="t" o:connecttype="rect"/>
        </v:shapetype>
        <v:shape id="_x0000_s2070" type="#_x0000_t202" style="position:absolute;left:0;text-align:left;margin-left:0;margin-top:0;width:2in;height:2in;z-index:2517227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lZhM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6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1WVmEy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235</w:t>
                </w:r>
                <w:r w:rsidR="00877CE2">
                  <w:fldChar w:fldCharType="end"/>
                </w:r>
                <w:r>
                  <w:t xml:space="preserve"> —</w:t>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186" w:lineRule="auto"/>
      <w:ind w:left="7290"/>
      <w:rPr>
        <w:rFonts w:ascii="Times New Roman" w:eastAsia="Times New Roman" w:hAnsi="Times New Roman" w:cs="Times New Roman"/>
      </w:rPr>
    </w:pPr>
    <w:r w:rsidRPr="00877CE2">
      <w:pict>
        <v:shapetype id="_x0000_t202" coordsize="21600,21600" o:spt="202" path="m,l,21600r21600,l21600,xe">
          <v:stroke joinstyle="miter"/>
          <v:path gradientshapeok="t" o:connecttype="rect"/>
        </v:shapetype>
        <v:shape id="_x0000_s2069" type="#_x0000_t202" style="position:absolute;left:0;text-align:left;margin-left:0;margin-top:0;width:2in;height:2in;z-index:2517237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6Sk4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k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s6Sk4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77CE2">
                  <w:fldChar w:fldCharType="begin"/>
                </w:r>
                <w:r>
                  <w:instrText xml:space="preserve"> PAGE  \* MERGEFORMAT </w:instrText>
                </w:r>
                <w:r w:rsidR="00877CE2">
                  <w:fldChar w:fldCharType="separate"/>
                </w:r>
                <w:r w:rsidR="00222C7D">
                  <w:rPr>
                    <w:noProof/>
                  </w:rPr>
                  <w:t>236</w:t>
                </w:r>
                <w:r w:rsidR="00877CE2">
                  <w:fldChar w:fldCharType="end"/>
                </w:r>
                <w: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1D4" w:rsidRDefault="00E031D4" w:rsidP="00877CE2">
      <w:r>
        <w:separator/>
      </w:r>
    </w:p>
  </w:footnote>
  <w:footnote w:type="continuationSeparator" w:id="1">
    <w:p w:rsidR="00E031D4" w:rsidRDefault="00E031D4" w:rsidP="00877C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pStyle w:val="a9"/>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spacing w:line="25" w:lineRule="auto"/>
      <w:rPr>
        <w:rFonts w:ascii="Arial"/>
        <w:sz w:val="2"/>
      </w:rPr>
    </w:pPr>
    <w:r w:rsidRPr="00877CE2">
      <w:pict>
        <v:rect id="_x0000_s2051" style="position:absolute;left:0;text-align:left;margin-left:0;margin-top:0;width:.15pt;height:.15pt;z-index:251716608;mso-position-horizontal-relative:page;mso-position-vertical-relative:page" o:gfxdata="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1JP4A0AAAAP8AAAAPAAAA&#10;AAAAAAEAIAAAACIAAABkcnMvZG93bnJldi54bWxQSwECFAAUAAAACACHTuJAHISXn6sBAABeAwAA&#10;DgAAAAAAAAABACAAAAAfAQAAZHJzL2Uyb0RvYy54bWxQSwUGAAAAAAYABgBZAQAAPAUAAAAA&#10;" o:allowincell="f" fillcolor="black" stroked="f">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pStyle w:val="a9"/>
      <w:pBdr>
        <w:bottom w:val="none" w:sz="0" w:space="0" w:color="auto"/>
      </w:pBdr>
    </w:pPr>
  </w:p>
  <w:p w:rsidR="00877CE2" w:rsidRDefault="00877CE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DC40C8"/>
    <w:multiLevelType w:val="singleLevel"/>
    <w:tmpl w:val="BFDC40C8"/>
    <w:lvl w:ilvl="0">
      <w:start w:val="1"/>
      <w:numFmt w:val="decimal"/>
      <w:suff w:val="nothing"/>
      <w:lvlText w:val="（%1）"/>
      <w:lvlJc w:val="left"/>
    </w:lvl>
  </w:abstractNum>
  <w:abstractNum w:abstractNumId="1">
    <w:nsid w:val="0000000B"/>
    <w:multiLevelType w:val="multilevel"/>
    <w:tmpl w:val="0000000B"/>
    <w:lvl w:ilvl="0">
      <w:start w:val="1"/>
      <w:numFmt w:val="decimal"/>
      <w:pStyle w:val="a"/>
      <w:lvlText w:val="%1"/>
      <w:lvlJc w:val="left"/>
      <w:pPr>
        <w:ind w:left="1259" w:hanging="539"/>
      </w:pPr>
      <w:rPr>
        <w:rFonts w:cs="Times New Roman" w:hint="default"/>
      </w:rPr>
    </w:lvl>
    <w:lvl w:ilvl="1">
      <w:start w:val="1"/>
      <w:numFmt w:val="decimal"/>
      <w:pStyle w:val="a0"/>
      <w:isLgl/>
      <w:lvlText w:val="%1.%2"/>
      <w:lvlJc w:val="left"/>
      <w:pPr>
        <w:ind w:left="1259" w:hanging="539"/>
      </w:pPr>
      <w:rPr>
        <w:rFonts w:cs="Times New Roman" w:hint="default"/>
      </w:rPr>
    </w:lvl>
    <w:lvl w:ilvl="2">
      <w:start w:val="1"/>
      <w:numFmt w:val="decimal"/>
      <w:pStyle w:val="a1"/>
      <w:isLgl/>
      <w:lvlText w:val="%1.%2.%3"/>
      <w:lvlJc w:val="left"/>
      <w:pPr>
        <w:ind w:left="1259" w:hanging="539"/>
      </w:pPr>
    </w:lvl>
    <w:lvl w:ilvl="3">
      <w:start w:val="1"/>
      <w:numFmt w:val="decimal"/>
      <w:isLgl/>
      <w:lvlText w:val="%1.%2.%3.%4"/>
      <w:lvlJc w:val="left"/>
      <w:pPr>
        <w:ind w:left="1259" w:hanging="539"/>
      </w:pPr>
      <w:rPr>
        <w:rFonts w:cs="Times New Roman" w:hint="default"/>
      </w:rPr>
    </w:lvl>
    <w:lvl w:ilvl="4">
      <w:start w:val="1"/>
      <w:numFmt w:val="decimal"/>
      <w:isLgl/>
      <w:lvlText w:val="%1.%2.%3.%4.%5"/>
      <w:lvlJc w:val="left"/>
      <w:pPr>
        <w:ind w:left="1259" w:hanging="539"/>
      </w:pPr>
      <w:rPr>
        <w:rFonts w:cs="Times New Roman" w:hint="default"/>
      </w:rPr>
    </w:lvl>
    <w:lvl w:ilvl="5">
      <w:start w:val="1"/>
      <w:numFmt w:val="decimal"/>
      <w:isLgl/>
      <w:lvlText w:val="%1.%2.%3.%4.%5.%6"/>
      <w:lvlJc w:val="left"/>
      <w:pPr>
        <w:ind w:left="1259" w:hanging="539"/>
      </w:pPr>
      <w:rPr>
        <w:rFonts w:cs="Times New Roman" w:hint="default"/>
      </w:rPr>
    </w:lvl>
    <w:lvl w:ilvl="6">
      <w:start w:val="1"/>
      <w:numFmt w:val="decimal"/>
      <w:isLgl/>
      <w:lvlText w:val="%1.%2.%3.%4.%5.%6.%7"/>
      <w:lvlJc w:val="left"/>
      <w:pPr>
        <w:ind w:left="1259" w:hanging="539"/>
      </w:pPr>
      <w:rPr>
        <w:rFonts w:cs="Times New Roman" w:hint="default"/>
      </w:rPr>
    </w:lvl>
    <w:lvl w:ilvl="7">
      <w:start w:val="1"/>
      <w:numFmt w:val="decimal"/>
      <w:isLgl/>
      <w:lvlText w:val="%1.%2.%3.%4.%5.%6.%7.%8"/>
      <w:lvlJc w:val="left"/>
      <w:pPr>
        <w:ind w:left="1259" w:hanging="539"/>
      </w:pPr>
      <w:rPr>
        <w:rFonts w:cs="Times New Roman" w:hint="default"/>
      </w:rPr>
    </w:lvl>
    <w:lvl w:ilvl="8">
      <w:start w:val="1"/>
      <w:numFmt w:val="decimal"/>
      <w:isLgl/>
      <w:lvlText w:val="%1.%2.%3.%4.%5.%6.%7.%8.%9"/>
      <w:lvlJc w:val="left"/>
      <w:pPr>
        <w:ind w:left="1259" w:hanging="539"/>
      </w:pPr>
      <w:rPr>
        <w:rFonts w:cs="Times New Roman" w:hint="default"/>
      </w:rPr>
    </w:lvl>
  </w:abstractNum>
  <w:abstractNum w:abstractNumId="2">
    <w:nsid w:val="0A78B54E"/>
    <w:multiLevelType w:val="singleLevel"/>
    <w:tmpl w:val="0A78B54E"/>
    <w:lvl w:ilvl="0">
      <w:start w:val="1"/>
      <w:numFmt w:val="decimal"/>
      <w:suff w:val="nothing"/>
      <w:lvlText w:val="（%1）"/>
      <w:lvlJc w:val="left"/>
    </w:lvl>
  </w:abstractNum>
  <w:abstractNum w:abstractNumId="3">
    <w:nsid w:val="1A6F5F01"/>
    <w:multiLevelType w:val="singleLevel"/>
    <w:tmpl w:val="1A6F5F01"/>
    <w:lvl w:ilvl="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saveSubset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TViNzY5Y2JhOGM3YTVlODJkMmUxYWU5NDhlMjFiNjgifQ=="/>
  </w:docVars>
  <w:rsids>
    <w:rsidRoot w:val="513A1DCD"/>
    <w:rsid w:val="000C704B"/>
    <w:rsid w:val="000D68DA"/>
    <w:rsid w:val="00222C7D"/>
    <w:rsid w:val="0047069A"/>
    <w:rsid w:val="0051581C"/>
    <w:rsid w:val="006140F3"/>
    <w:rsid w:val="007A76F2"/>
    <w:rsid w:val="00877CE2"/>
    <w:rsid w:val="00A2342F"/>
    <w:rsid w:val="00B72D11"/>
    <w:rsid w:val="00BF52BD"/>
    <w:rsid w:val="00E031D4"/>
    <w:rsid w:val="01527921"/>
    <w:rsid w:val="015E4AD6"/>
    <w:rsid w:val="018228FC"/>
    <w:rsid w:val="01A8652B"/>
    <w:rsid w:val="01E0373D"/>
    <w:rsid w:val="027E743F"/>
    <w:rsid w:val="02D84414"/>
    <w:rsid w:val="041476CE"/>
    <w:rsid w:val="04B87362"/>
    <w:rsid w:val="059C797B"/>
    <w:rsid w:val="05A32D8D"/>
    <w:rsid w:val="05BC001D"/>
    <w:rsid w:val="05E05ABA"/>
    <w:rsid w:val="06532B03"/>
    <w:rsid w:val="067E485F"/>
    <w:rsid w:val="072F7DA4"/>
    <w:rsid w:val="09436A8B"/>
    <w:rsid w:val="097453D6"/>
    <w:rsid w:val="0A784848"/>
    <w:rsid w:val="0A8C6210"/>
    <w:rsid w:val="0ADD4CBE"/>
    <w:rsid w:val="0AF618DB"/>
    <w:rsid w:val="0BE51726"/>
    <w:rsid w:val="0C1B3CF0"/>
    <w:rsid w:val="0C5B40EC"/>
    <w:rsid w:val="0D845008"/>
    <w:rsid w:val="0DA9425F"/>
    <w:rsid w:val="0EC341CA"/>
    <w:rsid w:val="0F7673F0"/>
    <w:rsid w:val="103233B6"/>
    <w:rsid w:val="10385E15"/>
    <w:rsid w:val="10973B61"/>
    <w:rsid w:val="10B71B0D"/>
    <w:rsid w:val="10DF0AE1"/>
    <w:rsid w:val="11266C8A"/>
    <w:rsid w:val="125D3A5F"/>
    <w:rsid w:val="13A933D4"/>
    <w:rsid w:val="14787805"/>
    <w:rsid w:val="147C72F5"/>
    <w:rsid w:val="15475B55"/>
    <w:rsid w:val="155D514E"/>
    <w:rsid w:val="157F7684"/>
    <w:rsid w:val="15945E76"/>
    <w:rsid w:val="170557A0"/>
    <w:rsid w:val="18FF308F"/>
    <w:rsid w:val="197364FF"/>
    <w:rsid w:val="1A38272F"/>
    <w:rsid w:val="1AD26B85"/>
    <w:rsid w:val="1B1F4E7E"/>
    <w:rsid w:val="1BC752FA"/>
    <w:rsid w:val="1C1222ED"/>
    <w:rsid w:val="1C302E5D"/>
    <w:rsid w:val="1C735482"/>
    <w:rsid w:val="1CDA7AC0"/>
    <w:rsid w:val="1CF540E9"/>
    <w:rsid w:val="1D9C27B6"/>
    <w:rsid w:val="1E8A4654"/>
    <w:rsid w:val="1EC75611"/>
    <w:rsid w:val="1EF87EC0"/>
    <w:rsid w:val="1F0C5399"/>
    <w:rsid w:val="1F666BD8"/>
    <w:rsid w:val="1FB262C1"/>
    <w:rsid w:val="2000702C"/>
    <w:rsid w:val="201D47D5"/>
    <w:rsid w:val="2129610F"/>
    <w:rsid w:val="21DE0DD2"/>
    <w:rsid w:val="223C6316"/>
    <w:rsid w:val="2284621A"/>
    <w:rsid w:val="22DA0392"/>
    <w:rsid w:val="22E36792"/>
    <w:rsid w:val="23896672"/>
    <w:rsid w:val="23E416F7"/>
    <w:rsid w:val="24E35931"/>
    <w:rsid w:val="24FE78B3"/>
    <w:rsid w:val="251D54C7"/>
    <w:rsid w:val="252B6457"/>
    <w:rsid w:val="25407ECB"/>
    <w:rsid w:val="25FE2CED"/>
    <w:rsid w:val="26CD578F"/>
    <w:rsid w:val="277D0F63"/>
    <w:rsid w:val="27B33C90"/>
    <w:rsid w:val="27CE7A10"/>
    <w:rsid w:val="28036860"/>
    <w:rsid w:val="28213FE4"/>
    <w:rsid w:val="285048C9"/>
    <w:rsid w:val="28DE3C83"/>
    <w:rsid w:val="28FA1936"/>
    <w:rsid w:val="29D92EC8"/>
    <w:rsid w:val="2A616B41"/>
    <w:rsid w:val="2A7F4FF2"/>
    <w:rsid w:val="2B061318"/>
    <w:rsid w:val="2BC23980"/>
    <w:rsid w:val="2BDA1A1F"/>
    <w:rsid w:val="2C041C52"/>
    <w:rsid w:val="2C6E3570"/>
    <w:rsid w:val="2C7D1A05"/>
    <w:rsid w:val="2C987EF0"/>
    <w:rsid w:val="2CFD2A26"/>
    <w:rsid w:val="2D724EA0"/>
    <w:rsid w:val="2DF9330D"/>
    <w:rsid w:val="2E180404"/>
    <w:rsid w:val="2EB21E3A"/>
    <w:rsid w:val="2EE84298"/>
    <w:rsid w:val="2F0E4B96"/>
    <w:rsid w:val="2FD8767E"/>
    <w:rsid w:val="2FE14059"/>
    <w:rsid w:val="303A175E"/>
    <w:rsid w:val="30874C00"/>
    <w:rsid w:val="30BD4AC6"/>
    <w:rsid w:val="3170272F"/>
    <w:rsid w:val="32764F2C"/>
    <w:rsid w:val="32FD7AFE"/>
    <w:rsid w:val="33557238"/>
    <w:rsid w:val="33B6442C"/>
    <w:rsid w:val="340F5638"/>
    <w:rsid w:val="342F0BF2"/>
    <w:rsid w:val="3431795E"/>
    <w:rsid w:val="35246175"/>
    <w:rsid w:val="35380BBF"/>
    <w:rsid w:val="358E3180"/>
    <w:rsid w:val="36372C24"/>
    <w:rsid w:val="364517E5"/>
    <w:rsid w:val="36C71B83"/>
    <w:rsid w:val="375E15EA"/>
    <w:rsid w:val="382611A3"/>
    <w:rsid w:val="382D4708"/>
    <w:rsid w:val="384308E3"/>
    <w:rsid w:val="389E210A"/>
    <w:rsid w:val="3938118D"/>
    <w:rsid w:val="3A661D9F"/>
    <w:rsid w:val="3B2B48D8"/>
    <w:rsid w:val="3C7921E9"/>
    <w:rsid w:val="3CB92F7E"/>
    <w:rsid w:val="3D580050"/>
    <w:rsid w:val="3D866B18"/>
    <w:rsid w:val="3D87623F"/>
    <w:rsid w:val="3EA00786"/>
    <w:rsid w:val="3EA86CA0"/>
    <w:rsid w:val="3EF146FC"/>
    <w:rsid w:val="3F6A0346"/>
    <w:rsid w:val="40637226"/>
    <w:rsid w:val="40640ABA"/>
    <w:rsid w:val="408178BE"/>
    <w:rsid w:val="41087697"/>
    <w:rsid w:val="41CE262E"/>
    <w:rsid w:val="41D515E1"/>
    <w:rsid w:val="43D9356D"/>
    <w:rsid w:val="45F97EF6"/>
    <w:rsid w:val="4675525E"/>
    <w:rsid w:val="474D085D"/>
    <w:rsid w:val="47612C39"/>
    <w:rsid w:val="489F4D85"/>
    <w:rsid w:val="48C36731"/>
    <w:rsid w:val="48D03190"/>
    <w:rsid w:val="49DB4639"/>
    <w:rsid w:val="4A560724"/>
    <w:rsid w:val="4B02325D"/>
    <w:rsid w:val="4B0C247A"/>
    <w:rsid w:val="4BA56B1E"/>
    <w:rsid w:val="4BCB7C3F"/>
    <w:rsid w:val="4C4D68A6"/>
    <w:rsid w:val="4C5639AD"/>
    <w:rsid w:val="4C64349E"/>
    <w:rsid w:val="4C7958ED"/>
    <w:rsid w:val="4CB72F1B"/>
    <w:rsid w:val="4DCD7C9F"/>
    <w:rsid w:val="4F010D3B"/>
    <w:rsid w:val="4F4E12B3"/>
    <w:rsid w:val="4F6208BA"/>
    <w:rsid w:val="504338E1"/>
    <w:rsid w:val="512B1D9A"/>
    <w:rsid w:val="513A1DCD"/>
    <w:rsid w:val="52505342"/>
    <w:rsid w:val="52C673B2"/>
    <w:rsid w:val="52F80511"/>
    <w:rsid w:val="52FC4B82"/>
    <w:rsid w:val="5305612D"/>
    <w:rsid w:val="53D31D87"/>
    <w:rsid w:val="540D20E2"/>
    <w:rsid w:val="54177EC5"/>
    <w:rsid w:val="54F326AE"/>
    <w:rsid w:val="54FA7ECF"/>
    <w:rsid w:val="55CB540B"/>
    <w:rsid w:val="55E84715"/>
    <w:rsid w:val="563E3A58"/>
    <w:rsid w:val="56A46336"/>
    <w:rsid w:val="56F42740"/>
    <w:rsid w:val="57A10134"/>
    <w:rsid w:val="57DB745C"/>
    <w:rsid w:val="57DD7131"/>
    <w:rsid w:val="58131D55"/>
    <w:rsid w:val="583628E4"/>
    <w:rsid w:val="58D00F8B"/>
    <w:rsid w:val="59995821"/>
    <w:rsid w:val="5A3D43FE"/>
    <w:rsid w:val="5A715E56"/>
    <w:rsid w:val="5B265026"/>
    <w:rsid w:val="5B5C08B4"/>
    <w:rsid w:val="5B7420A1"/>
    <w:rsid w:val="5B7E4CCE"/>
    <w:rsid w:val="5BBD57F6"/>
    <w:rsid w:val="5BE54D4D"/>
    <w:rsid w:val="5C003935"/>
    <w:rsid w:val="5C191817"/>
    <w:rsid w:val="5CF20696"/>
    <w:rsid w:val="5D26561D"/>
    <w:rsid w:val="5D380EAD"/>
    <w:rsid w:val="5D9A2FE6"/>
    <w:rsid w:val="5DED7EE9"/>
    <w:rsid w:val="5E624433"/>
    <w:rsid w:val="5E8F0FA0"/>
    <w:rsid w:val="5EF22D7B"/>
    <w:rsid w:val="5FAA6092"/>
    <w:rsid w:val="5FE13A7D"/>
    <w:rsid w:val="603E2C7E"/>
    <w:rsid w:val="60530A95"/>
    <w:rsid w:val="60DE0661"/>
    <w:rsid w:val="614B11AE"/>
    <w:rsid w:val="61625A1B"/>
    <w:rsid w:val="62BB6808"/>
    <w:rsid w:val="642919BE"/>
    <w:rsid w:val="644A586C"/>
    <w:rsid w:val="64574549"/>
    <w:rsid w:val="64B82FFF"/>
    <w:rsid w:val="64EC0EFA"/>
    <w:rsid w:val="66974E96"/>
    <w:rsid w:val="66AF0431"/>
    <w:rsid w:val="6792564B"/>
    <w:rsid w:val="67F500C6"/>
    <w:rsid w:val="687A681D"/>
    <w:rsid w:val="69102A7A"/>
    <w:rsid w:val="698F00A6"/>
    <w:rsid w:val="69E8167E"/>
    <w:rsid w:val="6A5C442C"/>
    <w:rsid w:val="6AA67D9D"/>
    <w:rsid w:val="6AC16D84"/>
    <w:rsid w:val="6AC73410"/>
    <w:rsid w:val="6AE126C6"/>
    <w:rsid w:val="6AED32D6"/>
    <w:rsid w:val="6B1A5508"/>
    <w:rsid w:val="6C895281"/>
    <w:rsid w:val="6CAD0F6F"/>
    <w:rsid w:val="6CAE6A95"/>
    <w:rsid w:val="6D1234C8"/>
    <w:rsid w:val="6D934609"/>
    <w:rsid w:val="6E670D28"/>
    <w:rsid w:val="6E745C57"/>
    <w:rsid w:val="6EA939B8"/>
    <w:rsid w:val="6EC86534"/>
    <w:rsid w:val="6F41277F"/>
    <w:rsid w:val="6F7C3666"/>
    <w:rsid w:val="6FA128E1"/>
    <w:rsid w:val="6FC82564"/>
    <w:rsid w:val="6FE70C3C"/>
    <w:rsid w:val="6FF217DD"/>
    <w:rsid w:val="70027824"/>
    <w:rsid w:val="70131A31"/>
    <w:rsid w:val="70141305"/>
    <w:rsid w:val="709E20D2"/>
    <w:rsid w:val="72057B90"/>
    <w:rsid w:val="729D1A86"/>
    <w:rsid w:val="72B9250E"/>
    <w:rsid w:val="731C6E4F"/>
    <w:rsid w:val="737050E8"/>
    <w:rsid w:val="73946C51"/>
    <w:rsid w:val="7452064E"/>
    <w:rsid w:val="745E30DF"/>
    <w:rsid w:val="74884519"/>
    <w:rsid w:val="76037E52"/>
    <w:rsid w:val="762657D1"/>
    <w:rsid w:val="7731279D"/>
    <w:rsid w:val="7752074D"/>
    <w:rsid w:val="77A45665"/>
    <w:rsid w:val="7875067F"/>
    <w:rsid w:val="788D60F9"/>
    <w:rsid w:val="79246A5D"/>
    <w:rsid w:val="792702FB"/>
    <w:rsid w:val="79350CE9"/>
    <w:rsid w:val="798A01D9"/>
    <w:rsid w:val="79C36276"/>
    <w:rsid w:val="7A0E5017"/>
    <w:rsid w:val="7A523156"/>
    <w:rsid w:val="7A7441CA"/>
    <w:rsid w:val="7AAA4D40"/>
    <w:rsid w:val="7AAA501A"/>
    <w:rsid w:val="7C8B0751"/>
    <w:rsid w:val="7CD644C0"/>
    <w:rsid w:val="7CDF6536"/>
    <w:rsid w:val="7D207DB1"/>
    <w:rsid w:val="7D4C20DE"/>
    <w:rsid w:val="7D7A4E9D"/>
    <w:rsid w:val="7DC9403A"/>
    <w:rsid w:val="7E0150C3"/>
    <w:rsid w:val="7E427B1D"/>
    <w:rsid w:val="7E6657C0"/>
    <w:rsid w:val="7F2751BF"/>
    <w:rsid w:val="7FE869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 type="connector" idref="#肘形连接符 1"/>
        <o:r id="V:Rule2" type="connector" idref="#_x0000_s1225"/>
        <o:r id="V:Rule3" type="connector" idref="#_x0000_s1221"/>
        <o:r id="V:Rule4" type="connector" idref="#_x0000_s1218"/>
        <o:r id="V:Rule5" type="connector" idref="#肘形连接符 2"/>
        <o:r id="V:Rule6" type="connector" idref="#肘形连接符 3"/>
        <o:r id="V:Rule7" type="connector" idref="#_x0000_s1207"/>
        <o:r id="V:Rule8" type="connector" idref="#_x0000_s1202"/>
        <o:r id="V:Rule9" type="connector" idref="#肘形连接符 5"/>
        <o:r id="V:Rule10" type="connector" idref="#肘形连接符 7"/>
        <o:r id="V:Rule11" type="connector" idref="#_x0000_s1191"/>
        <o:r id="V:Rule12" type="connector" idref="#肘形连接符 6"/>
        <o:r id="V:Rule13" type="connector" idref="#_x0000_s1114"/>
        <o:r id="V:Rule14" type="connector" idref="#_x0000_s1112"/>
        <o:r id="V:Rule15" type="connector" idref="#_x0000_s1108"/>
        <o:r id="V:Rule16" type="connector" idref="#_x0000_s1105"/>
        <o:r id="V:Rule17" type="connector" idref="#_x0000_s1104"/>
        <o:r id="V:Rule18" type="connector" idref="#_x0000_s1103"/>
        <o:r id="V:Rule19" type="connector" idref="#_x0000_s1102"/>
        <o:r id="V:Rule20" type="connector" idref="#_x0000_s1101"/>
        <o:r id="V:Rule21" type="connector" idref="#_x0000_s1100"/>
        <o:r id="V:Rule22" type="connector"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autoRedefine/>
    <w:qFormat/>
    <w:rsid w:val="00877CE2"/>
    <w:pPr>
      <w:widowControl w:val="0"/>
      <w:jc w:val="both"/>
    </w:pPr>
    <w:rPr>
      <w:kern w:val="2"/>
      <w:sz w:val="21"/>
      <w:szCs w:val="24"/>
    </w:rPr>
  </w:style>
  <w:style w:type="paragraph" w:styleId="1">
    <w:name w:val="heading 1"/>
    <w:basedOn w:val="a2"/>
    <w:next w:val="a2"/>
    <w:autoRedefine/>
    <w:uiPriority w:val="1"/>
    <w:qFormat/>
    <w:rsid w:val="00877CE2"/>
    <w:pPr>
      <w:spacing w:line="751" w:lineRule="exact"/>
      <w:ind w:left="892" w:right="892"/>
      <w:jc w:val="center"/>
      <w:outlineLvl w:val="0"/>
    </w:pPr>
    <w:rPr>
      <w:rFonts w:ascii="方正小标宋_GBK" w:eastAsia="方正小标宋_GBK" w:hAnsi="方正小标宋_GBK" w:cs="方正小标宋_GBK"/>
      <w:sz w:val="44"/>
      <w:szCs w:val="44"/>
      <w:lang w:val="zh-CN" w:bidi="zh-CN"/>
    </w:rPr>
  </w:style>
  <w:style w:type="paragraph" w:styleId="2">
    <w:name w:val="heading 2"/>
    <w:basedOn w:val="a2"/>
    <w:next w:val="a2"/>
    <w:autoRedefine/>
    <w:qFormat/>
    <w:rsid w:val="00877CE2"/>
    <w:pPr>
      <w:keepNext/>
      <w:keepLines/>
      <w:spacing w:before="100" w:beforeAutospacing="1" w:after="100" w:afterAutospacing="1"/>
      <w:jc w:val="left"/>
      <w:outlineLvl w:val="1"/>
    </w:pPr>
    <w:rPr>
      <w:rFonts w:ascii="宋体" w:hAnsi="宋体"/>
      <w:b/>
      <w:bCs/>
      <w:sz w:val="24"/>
    </w:rPr>
  </w:style>
  <w:style w:type="paragraph" w:styleId="3">
    <w:name w:val="heading 3"/>
    <w:basedOn w:val="a2"/>
    <w:next w:val="a2"/>
    <w:autoRedefine/>
    <w:qFormat/>
    <w:rsid w:val="00877CE2"/>
    <w:pPr>
      <w:keepNext/>
      <w:keepLines/>
      <w:spacing w:before="260" w:after="260" w:line="413" w:lineRule="auto"/>
      <w:outlineLvl w:val="2"/>
    </w:pPr>
    <w:rPr>
      <w:b/>
      <w:sz w:val="32"/>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next w:val="a2"/>
    <w:autoRedefine/>
    <w:uiPriority w:val="1"/>
    <w:qFormat/>
    <w:rsid w:val="00877CE2"/>
    <w:pPr>
      <w:ind w:left="269"/>
    </w:pPr>
    <w:rPr>
      <w:rFonts w:ascii="方正仿宋_GBK" w:eastAsia="方正仿宋_GBK" w:hAnsi="方正仿宋_GBK" w:cs="方正仿宋_GBK"/>
      <w:sz w:val="32"/>
      <w:szCs w:val="32"/>
      <w:lang w:val="zh-CN" w:bidi="zh-CN"/>
    </w:rPr>
  </w:style>
  <w:style w:type="paragraph" w:styleId="a7">
    <w:name w:val="Plain Text"/>
    <w:basedOn w:val="a2"/>
    <w:autoRedefine/>
    <w:qFormat/>
    <w:rsid w:val="00877CE2"/>
    <w:rPr>
      <w:rFonts w:ascii="宋体" w:hAnsi="Courier New" w:cs="Courier New"/>
      <w:szCs w:val="21"/>
    </w:rPr>
  </w:style>
  <w:style w:type="paragraph" w:styleId="a8">
    <w:name w:val="footer"/>
    <w:basedOn w:val="a2"/>
    <w:link w:val="Char"/>
    <w:autoRedefine/>
    <w:uiPriority w:val="99"/>
    <w:qFormat/>
    <w:rsid w:val="00877CE2"/>
    <w:pPr>
      <w:tabs>
        <w:tab w:val="center" w:pos="4153"/>
        <w:tab w:val="right" w:pos="8306"/>
      </w:tabs>
      <w:snapToGrid w:val="0"/>
      <w:jc w:val="left"/>
    </w:pPr>
    <w:rPr>
      <w:rFonts w:asciiTheme="majorEastAsia" w:eastAsiaTheme="majorEastAsia" w:hAnsiTheme="majorEastAsia"/>
      <w:sz w:val="28"/>
      <w:szCs w:val="28"/>
    </w:rPr>
  </w:style>
  <w:style w:type="paragraph" w:styleId="a9">
    <w:name w:val="header"/>
    <w:basedOn w:val="a2"/>
    <w:autoRedefine/>
    <w:uiPriority w:val="99"/>
    <w:unhideWhenUsed/>
    <w:qFormat/>
    <w:rsid w:val="00877CE2"/>
    <w:pPr>
      <w:pBdr>
        <w:bottom w:val="single" w:sz="6" w:space="1" w:color="auto"/>
      </w:pBdr>
      <w:tabs>
        <w:tab w:val="center" w:pos="4153"/>
        <w:tab w:val="right" w:pos="8306"/>
      </w:tabs>
      <w:snapToGrid w:val="0"/>
      <w:jc w:val="center"/>
    </w:pPr>
    <w:rPr>
      <w:sz w:val="18"/>
      <w:szCs w:val="18"/>
    </w:rPr>
  </w:style>
  <w:style w:type="paragraph" w:styleId="aa">
    <w:name w:val="Normal (Web)"/>
    <w:basedOn w:val="a2"/>
    <w:autoRedefine/>
    <w:qFormat/>
    <w:rsid w:val="00877CE2"/>
    <w:pPr>
      <w:widowControl/>
      <w:spacing w:before="100" w:beforeAutospacing="1" w:after="100" w:afterAutospacing="1"/>
      <w:jc w:val="left"/>
    </w:pPr>
    <w:rPr>
      <w:rFonts w:ascii="宋体" w:hAnsi="宋体" w:cs="宋体"/>
      <w:kern w:val="0"/>
      <w:sz w:val="24"/>
    </w:rPr>
  </w:style>
  <w:style w:type="table" w:styleId="ab">
    <w:name w:val="Table Grid"/>
    <w:basedOn w:val="a4"/>
    <w:autoRedefine/>
    <w:qFormat/>
    <w:rsid w:val="00877CE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3"/>
    <w:autoRedefine/>
    <w:qFormat/>
    <w:rsid w:val="00877CE2"/>
  </w:style>
  <w:style w:type="paragraph" w:customStyle="1" w:styleId="Default">
    <w:name w:val="Default"/>
    <w:autoRedefine/>
    <w:uiPriority w:val="99"/>
    <w:qFormat/>
    <w:rsid w:val="00877CE2"/>
    <w:pPr>
      <w:widowControl w:val="0"/>
      <w:autoSpaceDE w:val="0"/>
      <w:autoSpaceDN w:val="0"/>
      <w:adjustRightInd w:val="0"/>
    </w:pPr>
    <w:rPr>
      <w:rFonts w:ascii="Times New Roman" w:eastAsia="宋体" w:hAnsi="Times New Roman" w:cs="Times New Roman"/>
      <w:color w:val="000000"/>
      <w:sz w:val="24"/>
      <w:szCs w:val="24"/>
    </w:rPr>
  </w:style>
  <w:style w:type="character" w:customStyle="1" w:styleId="font51">
    <w:name w:val="font51"/>
    <w:basedOn w:val="a3"/>
    <w:autoRedefine/>
    <w:qFormat/>
    <w:rsid w:val="00877CE2"/>
    <w:rPr>
      <w:rFonts w:ascii="方正仿宋_GBK" w:eastAsia="方正仿宋_GBK" w:hAnsi="方正仿宋_GBK" w:cs="方正仿宋_GBK" w:hint="eastAsia"/>
      <w:color w:val="000000"/>
      <w:sz w:val="24"/>
      <w:szCs w:val="24"/>
      <w:u w:val="none"/>
    </w:rPr>
  </w:style>
  <w:style w:type="paragraph" w:styleId="ad">
    <w:name w:val="List Paragraph"/>
    <w:basedOn w:val="a2"/>
    <w:autoRedefine/>
    <w:uiPriority w:val="1"/>
    <w:qFormat/>
    <w:rsid w:val="00877CE2"/>
    <w:pPr>
      <w:ind w:left="269" w:firstLine="479"/>
    </w:pPr>
    <w:rPr>
      <w:rFonts w:ascii="方正仿宋_GBK" w:eastAsia="方正仿宋_GBK" w:hAnsi="方正仿宋_GBK" w:cs="方正仿宋_GBK"/>
      <w:lang w:val="zh-CN" w:bidi="zh-CN"/>
    </w:rPr>
  </w:style>
  <w:style w:type="paragraph" w:customStyle="1" w:styleId="TableParagraph">
    <w:name w:val="Table Paragraph"/>
    <w:basedOn w:val="a2"/>
    <w:autoRedefine/>
    <w:uiPriority w:val="1"/>
    <w:qFormat/>
    <w:rsid w:val="00877CE2"/>
    <w:pPr>
      <w:spacing w:before="15"/>
      <w:ind w:left="108"/>
    </w:pPr>
    <w:rPr>
      <w:rFonts w:ascii="宋体" w:eastAsia="宋体" w:hAnsi="宋体" w:cs="宋体"/>
      <w:lang w:val="zh-CN" w:bidi="zh-CN"/>
    </w:rPr>
  </w:style>
  <w:style w:type="paragraph" w:styleId="ae">
    <w:name w:val="No Spacing"/>
    <w:autoRedefine/>
    <w:uiPriority w:val="99"/>
    <w:qFormat/>
    <w:rsid w:val="00877CE2"/>
    <w:pPr>
      <w:widowControl w:val="0"/>
      <w:jc w:val="both"/>
    </w:pPr>
    <w:rPr>
      <w:rFonts w:ascii="Calibri" w:eastAsia="宋体" w:hAnsi="Calibri" w:cs="Times New Roman"/>
      <w:kern w:val="2"/>
      <w:sz w:val="21"/>
      <w:szCs w:val="22"/>
    </w:rPr>
  </w:style>
  <w:style w:type="paragraph" w:customStyle="1" w:styleId="TableText">
    <w:name w:val="Table Text"/>
    <w:basedOn w:val="a2"/>
    <w:autoRedefine/>
    <w:semiHidden/>
    <w:qFormat/>
    <w:rsid w:val="00877CE2"/>
    <w:rPr>
      <w:rFonts w:ascii="仿宋" w:eastAsia="仿宋" w:hAnsi="仿宋" w:cs="仿宋"/>
    </w:rPr>
  </w:style>
  <w:style w:type="table" w:customStyle="1" w:styleId="TableNormal">
    <w:name w:val="Table Normal"/>
    <w:autoRedefine/>
    <w:unhideWhenUsed/>
    <w:qFormat/>
    <w:rsid w:val="00877CE2"/>
    <w:tblPr>
      <w:tblCellMar>
        <w:top w:w="0" w:type="dxa"/>
        <w:left w:w="0" w:type="dxa"/>
        <w:bottom w:w="0" w:type="dxa"/>
        <w:right w:w="0" w:type="dxa"/>
      </w:tblCellMar>
    </w:tblPr>
  </w:style>
  <w:style w:type="paragraph" w:customStyle="1" w:styleId="a">
    <w:name w:val="章"/>
    <w:autoRedefine/>
    <w:qFormat/>
    <w:rsid w:val="00877CE2"/>
    <w:pPr>
      <w:numPr>
        <w:numId w:val="1"/>
      </w:numPr>
      <w:outlineLvl w:val="0"/>
    </w:pPr>
    <w:rPr>
      <w:rFonts w:ascii="仿宋" w:eastAsia="仿宋" w:hAnsi="仿宋" w:cs="仿宋"/>
      <w:b/>
      <w:kern w:val="2"/>
      <w:sz w:val="32"/>
      <w:szCs w:val="32"/>
    </w:rPr>
  </w:style>
  <w:style w:type="paragraph" w:customStyle="1" w:styleId="a0">
    <w:name w:val="节"/>
    <w:autoRedefine/>
    <w:qFormat/>
    <w:rsid w:val="00877CE2"/>
    <w:pPr>
      <w:numPr>
        <w:ilvl w:val="1"/>
        <w:numId w:val="1"/>
      </w:numPr>
      <w:outlineLvl w:val="1"/>
    </w:pPr>
    <w:rPr>
      <w:rFonts w:ascii="仿宋" w:eastAsia="仿宋" w:hAnsi="仿宋" w:cs="仿宋"/>
      <w:kern w:val="2"/>
      <w:sz w:val="32"/>
      <w:szCs w:val="32"/>
    </w:rPr>
  </w:style>
  <w:style w:type="paragraph" w:customStyle="1" w:styleId="a1">
    <w:name w:val="小节"/>
    <w:autoRedefine/>
    <w:qFormat/>
    <w:rsid w:val="00877CE2"/>
    <w:pPr>
      <w:numPr>
        <w:ilvl w:val="2"/>
        <w:numId w:val="1"/>
      </w:numPr>
    </w:pPr>
    <w:rPr>
      <w:rFonts w:ascii="仿宋" w:eastAsia="仿宋" w:hAnsi="仿宋" w:cs="仿宋"/>
      <w:kern w:val="2"/>
      <w:sz w:val="32"/>
      <w:szCs w:val="32"/>
    </w:rPr>
  </w:style>
  <w:style w:type="character" w:customStyle="1" w:styleId="Char">
    <w:name w:val="页脚 Char"/>
    <w:basedOn w:val="a3"/>
    <w:link w:val="a8"/>
    <w:autoRedefine/>
    <w:uiPriority w:val="99"/>
    <w:qFormat/>
    <w:rsid w:val="00877CE2"/>
    <w:rPr>
      <w:rFonts w:asciiTheme="majorEastAsia" w:eastAsiaTheme="majorEastAsia" w:hAnsiTheme="majorEastAsia"/>
      <w:kern w:val="2"/>
      <w:sz w:val="28"/>
      <w:szCs w:val="28"/>
    </w:rPr>
  </w:style>
  <w:style w:type="paragraph" w:styleId="af">
    <w:name w:val="Balloon Text"/>
    <w:basedOn w:val="a2"/>
    <w:link w:val="Char0"/>
    <w:rsid w:val="00222C7D"/>
    <w:rPr>
      <w:sz w:val="18"/>
      <w:szCs w:val="18"/>
    </w:rPr>
  </w:style>
  <w:style w:type="character" w:customStyle="1" w:styleId="Char0">
    <w:name w:val="批注框文本 Char"/>
    <w:basedOn w:val="a3"/>
    <w:link w:val="af"/>
    <w:rsid w:val="00222C7D"/>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7.jpeg"/><Relationship Id="rId39" Type="http://schemas.openxmlformats.org/officeDocument/2006/relationships/footer" Target="footer13.xml"/><Relationship Id="rId21" Type="http://schemas.openxmlformats.org/officeDocument/2006/relationships/footer" Target="footer6.xml"/><Relationship Id="rId34" Type="http://schemas.openxmlformats.org/officeDocument/2006/relationships/hyperlink" Target="4.2.2.3" TargetMode="External"/><Relationship Id="rId42" Type="http://schemas.openxmlformats.org/officeDocument/2006/relationships/footer" Target="footer16.xml"/><Relationship Id="rId47" Type="http://schemas.openxmlformats.org/officeDocument/2006/relationships/footer" Target="footer20.xml"/><Relationship Id="rId50" Type="http://schemas.openxmlformats.org/officeDocument/2006/relationships/footer" Target="footer22.xm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hyperlink" Target="4.2.1.1" TargetMode="External"/><Relationship Id="rId41" Type="http://schemas.openxmlformats.org/officeDocument/2006/relationships/footer" Target="footer15.xml"/><Relationship Id="rId54"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yperlink" Target="4.2.2.1" TargetMode="External"/><Relationship Id="rId37" Type="http://schemas.openxmlformats.org/officeDocument/2006/relationships/hyperlink" Target="4.2.3.3" TargetMode="External"/><Relationship Id="rId40" Type="http://schemas.openxmlformats.org/officeDocument/2006/relationships/footer" Target="footer14.xml"/><Relationship Id="rId45" Type="http://schemas.openxmlformats.org/officeDocument/2006/relationships/footer" Target="footer18.xml"/><Relationship Id="rId53" Type="http://schemas.openxmlformats.org/officeDocument/2006/relationships/footer" Target="footer25.xml"/><Relationship Id="rId58" Type="http://schemas.openxmlformats.org/officeDocument/2006/relationships/footer" Target="footer2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hyperlink" Target="4.2.3.2" TargetMode="External"/><Relationship Id="rId49" Type="http://schemas.openxmlformats.org/officeDocument/2006/relationships/footer" Target="footer21.xml"/><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4.2.1.3" TargetMode="External"/><Relationship Id="rId44" Type="http://schemas.openxmlformats.org/officeDocument/2006/relationships/image" Target="media/image9.png"/><Relationship Id="rId52" Type="http://schemas.openxmlformats.org/officeDocument/2006/relationships/footer" Target="footer24.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hyperlink" Target="4.2.1.2" TargetMode="External"/><Relationship Id="rId35" Type="http://schemas.openxmlformats.org/officeDocument/2006/relationships/hyperlink" Target="4.2.3.1" TargetMode="External"/><Relationship Id="rId43" Type="http://schemas.openxmlformats.org/officeDocument/2006/relationships/footer" Target="footer17.xml"/><Relationship Id="rId48" Type="http://schemas.openxmlformats.org/officeDocument/2006/relationships/image" Target="media/image10.png"/><Relationship Id="rId56" Type="http://schemas.openxmlformats.org/officeDocument/2006/relationships/footer" Target="footer27.xml"/><Relationship Id="rId8" Type="http://schemas.openxmlformats.org/officeDocument/2006/relationships/endnotes" Target="endnotes.xml"/><Relationship Id="rId51" Type="http://schemas.openxmlformats.org/officeDocument/2006/relationships/footer" Target="footer23.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0.xml"/><Relationship Id="rId33" Type="http://schemas.openxmlformats.org/officeDocument/2006/relationships/hyperlink" Target="4.2.2.2" TargetMode="External"/><Relationship Id="rId38" Type="http://schemas.openxmlformats.org/officeDocument/2006/relationships/image" Target="media/image8.png"/><Relationship Id="rId46" Type="http://schemas.openxmlformats.org/officeDocument/2006/relationships/footer" Target="footer19.xml"/><Relationship Id="rId59" Type="http://schemas.openxmlformats.org/officeDocument/2006/relationships/footer" Target="footer2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489ECE-445F-42A9-ACC3-52EF74732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414</Pages>
  <Words>28507</Words>
  <Characters>162496</Characters>
  <Application>Microsoft Office Word</Application>
  <DocSecurity>0</DocSecurity>
  <Lines>1354</Lines>
  <Paragraphs>381</Paragraphs>
  <ScaleCrop>false</ScaleCrop>
  <Company>Microsoft</Company>
  <LinksUpToDate>false</LinksUpToDate>
  <CharactersWithSpaces>190622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放飞的鱼</dc:creator>
  <cp:lastModifiedBy>Micorosoft</cp:lastModifiedBy>
  <cp:revision>7</cp:revision>
  <cp:lastPrinted>2023-12-15T02:33:00Z</cp:lastPrinted>
  <dcterms:created xsi:type="dcterms:W3CDTF">2023-10-19T02:14:00Z</dcterms:created>
  <dcterms:modified xsi:type="dcterms:W3CDTF">2025-08-26T08:21:00Z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5E1193E3E9734EDEADFD99EB2543E980_13</vt:lpwstr>
  </property>
</Properties>
</file>