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C31" w:rsidRDefault="003F4C31" w:rsidP="00F42675">
      <w:pPr>
        <w:spacing w:line="560" w:lineRule="exact"/>
        <w:ind w:right="1280"/>
        <w:rPr>
          <w:rFonts w:eastAsia="方正楷体_GBK" w:hint="eastAsia"/>
          <w:sz w:val="32"/>
          <w:szCs w:val="32"/>
        </w:rPr>
      </w:pPr>
    </w:p>
    <w:p w:rsidR="00F42675" w:rsidRDefault="00F42675" w:rsidP="00F42675">
      <w:pPr>
        <w:spacing w:line="560" w:lineRule="exact"/>
        <w:ind w:right="1280"/>
        <w:rPr>
          <w:rFonts w:eastAsia="方正楷体_GBK" w:hint="eastAsia"/>
          <w:sz w:val="32"/>
          <w:szCs w:val="32"/>
        </w:rPr>
      </w:pPr>
      <w:r>
        <w:rPr>
          <w:rFonts w:eastAsia="方正楷体_GBK" w:hint="eastAsia"/>
          <w:sz w:val="32"/>
          <w:szCs w:val="32"/>
        </w:rPr>
        <w:t>附件</w:t>
      </w:r>
      <w:r>
        <w:rPr>
          <w:rFonts w:eastAsia="方正楷体_GBK" w:hint="eastAsia"/>
          <w:sz w:val="32"/>
          <w:szCs w:val="32"/>
        </w:rPr>
        <w:t>1</w:t>
      </w:r>
      <w:r>
        <w:rPr>
          <w:rFonts w:eastAsia="方正楷体_GBK" w:hint="eastAsia"/>
          <w:sz w:val="32"/>
          <w:szCs w:val="32"/>
        </w:rPr>
        <w:t>：</w:t>
      </w:r>
    </w:p>
    <w:p w:rsidR="00B450F0" w:rsidRDefault="00B450F0" w:rsidP="00B450F0">
      <w:pPr>
        <w:spacing w:line="300" w:lineRule="exact"/>
        <w:ind w:right="1281"/>
        <w:rPr>
          <w:rFonts w:eastAsia="方正楷体_GBK" w:hint="eastAsia"/>
          <w:sz w:val="32"/>
          <w:szCs w:val="32"/>
        </w:rPr>
      </w:pPr>
    </w:p>
    <w:p w:rsidR="0038221D" w:rsidRDefault="0038221D" w:rsidP="00B450F0">
      <w:pPr>
        <w:spacing w:line="300" w:lineRule="exact"/>
        <w:ind w:right="1281"/>
        <w:rPr>
          <w:rFonts w:eastAsia="方正楷体_GBK" w:hint="eastAsia"/>
          <w:sz w:val="32"/>
          <w:szCs w:val="32"/>
        </w:rPr>
      </w:pPr>
    </w:p>
    <w:p w:rsidR="00B450F0" w:rsidRDefault="00B450F0" w:rsidP="00B450F0">
      <w:pPr>
        <w:spacing w:line="520" w:lineRule="exact"/>
        <w:jc w:val="center"/>
        <w:rPr>
          <w:rFonts w:ascii="方正小标宋_GBK" w:eastAsia="方正小标宋_GBK" w:hAnsi="Verdana" w:hint="eastAsia"/>
          <w:sz w:val="36"/>
          <w:szCs w:val="36"/>
        </w:rPr>
      </w:pPr>
      <w:r w:rsidRPr="00B450F0">
        <w:rPr>
          <w:rFonts w:ascii="方正小标宋_GBK" w:eastAsia="方正小标宋_GBK" w:hAnsi="Verdana" w:hint="eastAsia"/>
          <w:sz w:val="36"/>
          <w:szCs w:val="36"/>
        </w:rPr>
        <w:t>关于长江岸线环境综合整治工程新建桥梁拟命名方案</w:t>
      </w:r>
    </w:p>
    <w:p w:rsidR="00B450F0" w:rsidRDefault="00B450F0" w:rsidP="00B450F0">
      <w:pPr>
        <w:spacing w:line="240" w:lineRule="exact"/>
        <w:jc w:val="center"/>
        <w:rPr>
          <w:rFonts w:ascii="方正小标宋_GBK" w:eastAsia="方正小标宋_GBK" w:hAnsi="Verdana" w:hint="eastAsia"/>
          <w:sz w:val="36"/>
          <w:szCs w:val="36"/>
        </w:rPr>
      </w:pPr>
    </w:p>
    <w:p w:rsidR="0038221D" w:rsidRDefault="0038221D" w:rsidP="00B450F0">
      <w:pPr>
        <w:spacing w:line="240" w:lineRule="exact"/>
        <w:jc w:val="center"/>
        <w:rPr>
          <w:rFonts w:ascii="方正小标宋_GBK" w:eastAsia="方正小标宋_GBK" w:hAnsi="Verdana" w:hint="eastAsia"/>
          <w:sz w:val="36"/>
          <w:szCs w:val="36"/>
        </w:rPr>
      </w:pPr>
    </w:p>
    <w:p w:rsidR="0038221D" w:rsidRPr="00B450F0" w:rsidRDefault="0038221D" w:rsidP="00B450F0">
      <w:pPr>
        <w:spacing w:line="240" w:lineRule="exact"/>
        <w:jc w:val="center"/>
        <w:rPr>
          <w:rFonts w:ascii="方正小标宋_GBK" w:eastAsia="方正小标宋_GBK" w:hAnsi="Verdana" w:hint="eastAsia"/>
          <w:sz w:val="36"/>
          <w:szCs w:val="36"/>
        </w:rPr>
      </w:pPr>
    </w:p>
    <w:p w:rsidR="00B450F0" w:rsidRDefault="00B450F0" w:rsidP="00B450F0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1.</w:t>
      </w:r>
      <w:r>
        <w:rPr>
          <w:rFonts w:eastAsia="方正仿宋_GBK" w:hint="eastAsia"/>
          <w:sz w:val="32"/>
          <w:szCs w:val="32"/>
        </w:rPr>
        <w:t>枕流桥（</w:t>
      </w:r>
      <w:r>
        <w:rPr>
          <w:rFonts w:eastAsia="方正仿宋_GBK" w:hint="eastAsia"/>
          <w:sz w:val="32"/>
          <w:szCs w:val="32"/>
        </w:rPr>
        <w:t>Zh</w:t>
      </w:r>
      <w:r>
        <w:rPr>
          <w:rFonts w:eastAsia="方正仿宋_GBK"/>
          <w:sz w:val="32"/>
          <w:szCs w:val="32"/>
        </w:rPr>
        <w:t>ě</w:t>
      </w:r>
      <w:r>
        <w:rPr>
          <w:rFonts w:eastAsia="方正仿宋_GBK" w:hint="eastAsia"/>
          <w:sz w:val="32"/>
          <w:szCs w:val="32"/>
        </w:rPr>
        <w:t>nli</w:t>
      </w:r>
      <w:r>
        <w:rPr>
          <w:rFonts w:eastAsia="方正仿宋_GBK"/>
          <w:sz w:val="32"/>
          <w:szCs w:val="32"/>
        </w:rPr>
        <w:t>ú</w:t>
      </w:r>
      <w:r>
        <w:rPr>
          <w:rFonts w:eastAsia="方正仿宋_GBK" w:hint="eastAsia"/>
          <w:sz w:val="32"/>
          <w:szCs w:val="32"/>
        </w:rPr>
        <w:t xml:space="preserve"> Qi</w:t>
      </w:r>
      <w:r>
        <w:rPr>
          <w:rFonts w:eastAsia="方正仿宋_GBK"/>
          <w:sz w:val="32"/>
          <w:szCs w:val="32"/>
        </w:rPr>
        <w:t>á</w:t>
      </w:r>
      <w:r>
        <w:rPr>
          <w:rFonts w:eastAsia="方正仿宋_GBK" w:hint="eastAsia"/>
          <w:sz w:val="32"/>
          <w:szCs w:val="32"/>
        </w:rPr>
        <w:t>o</w:t>
      </w:r>
      <w:r>
        <w:rPr>
          <w:rFonts w:eastAsia="方正仿宋_GBK" w:hint="eastAsia"/>
          <w:sz w:val="32"/>
          <w:szCs w:val="32"/>
        </w:rPr>
        <w:t>）</w:t>
      </w:r>
      <w:r>
        <w:rPr>
          <w:rFonts w:eastAsia="方正仿宋_GBK"/>
          <w:sz w:val="32"/>
          <w:szCs w:val="32"/>
        </w:rPr>
        <w:t>：位于</w:t>
      </w:r>
      <w:r>
        <w:rPr>
          <w:rFonts w:eastAsia="方正仿宋_GBK" w:hint="eastAsia"/>
          <w:sz w:val="32"/>
          <w:szCs w:val="32"/>
        </w:rPr>
        <w:t>宝塔桥街道</w:t>
      </w:r>
      <w:r>
        <w:rPr>
          <w:rFonts w:eastAsia="方正仿宋_GBK"/>
          <w:sz w:val="32"/>
          <w:szCs w:val="32"/>
        </w:rPr>
        <w:t>，</w:t>
      </w:r>
      <w:r>
        <w:rPr>
          <w:rFonts w:eastAsia="方正仿宋_GBK" w:hint="eastAsia"/>
          <w:sz w:val="32"/>
          <w:szCs w:val="32"/>
        </w:rPr>
        <w:t>中央北路与长江交汇处</w:t>
      </w:r>
      <w:r>
        <w:rPr>
          <w:rFonts w:eastAsia="方正仿宋_GBK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建于江堤之外，毗邻金陵船厂，为栈桥型桥梁，</w:t>
      </w:r>
      <w:r>
        <w:rPr>
          <w:rFonts w:eastAsia="方正仿宋_GBK" w:hint="eastAsia"/>
          <w:sz w:val="32"/>
          <w:szCs w:val="32"/>
        </w:rPr>
        <w:t>桥</w:t>
      </w:r>
      <w:r>
        <w:rPr>
          <w:rFonts w:eastAsia="方正仿宋_GBK"/>
          <w:sz w:val="32"/>
          <w:szCs w:val="32"/>
        </w:rPr>
        <w:t>长</w:t>
      </w:r>
      <w:r>
        <w:rPr>
          <w:rFonts w:eastAsia="方正仿宋_GBK" w:hint="eastAsia"/>
          <w:sz w:val="32"/>
          <w:szCs w:val="32"/>
        </w:rPr>
        <w:t>约</w:t>
      </w:r>
      <w:r>
        <w:rPr>
          <w:rFonts w:eastAsia="方正仿宋_GBK" w:hint="eastAsia"/>
          <w:sz w:val="32"/>
          <w:szCs w:val="32"/>
        </w:rPr>
        <w:t>73.8</w:t>
      </w:r>
      <w:r>
        <w:rPr>
          <w:rFonts w:eastAsia="方正仿宋_GBK"/>
          <w:sz w:val="32"/>
          <w:szCs w:val="32"/>
        </w:rPr>
        <w:t>米、宽</w:t>
      </w:r>
      <w:r>
        <w:rPr>
          <w:rFonts w:eastAsia="方正仿宋_GBK" w:hint="eastAsia"/>
          <w:sz w:val="32"/>
          <w:szCs w:val="32"/>
        </w:rPr>
        <w:t>3.7-7.7</w:t>
      </w:r>
      <w:r>
        <w:rPr>
          <w:rFonts w:eastAsia="方正仿宋_GBK"/>
          <w:sz w:val="32"/>
          <w:szCs w:val="32"/>
        </w:rPr>
        <w:t>米，</w:t>
      </w:r>
      <w:r>
        <w:rPr>
          <w:rFonts w:eastAsia="方正仿宋_GBK" w:hint="eastAsia"/>
          <w:sz w:val="32"/>
          <w:szCs w:val="32"/>
        </w:rPr>
        <w:t>2022</w:t>
      </w:r>
      <w:r>
        <w:rPr>
          <w:rFonts w:eastAsia="方正仿宋_GBK"/>
          <w:sz w:val="32"/>
          <w:szCs w:val="32"/>
        </w:rPr>
        <w:t>年</w:t>
      </w:r>
      <w:r>
        <w:rPr>
          <w:rFonts w:eastAsia="方正仿宋_GBK" w:hint="eastAsia"/>
          <w:sz w:val="32"/>
          <w:szCs w:val="32"/>
        </w:rPr>
        <w:t>7</w:t>
      </w:r>
      <w:r>
        <w:rPr>
          <w:rFonts w:eastAsia="方正仿宋_GBK"/>
          <w:sz w:val="32"/>
          <w:szCs w:val="32"/>
        </w:rPr>
        <w:t>月竣工</w:t>
      </w:r>
      <w:r>
        <w:rPr>
          <w:rFonts w:eastAsia="方正仿宋_GBK" w:hint="eastAsia"/>
          <w:sz w:val="32"/>
          <w:szCs w:val="32"/>
        </w:rPr>
        <w:t>。</w:t>
      </w:r>
      <w:r>
        <w:rPr>
          <w:rFonts w:ascii="仿宋" w:eastAsia="仿宋" w:hAnsi="仿宋" w:cs="仿宋" w:hint="eastAsia"/>
          <w:sz w:val="32"/>
          <w:szCs w:val="32"/>
        </w:rPr>
        <w:t>经专家合议，建议命名为“枕流桥”</w:t>
      </w:r>
      <w:r>
        <w:rPr>
          <w:rFonts w:eastAsia="方正仿宋_GBK"/>
          <w:sz w:val="32"/>
          <w:szCs w:val="32"/>
        </w:rPr>
        <w:t>。</w:t>
      </w:r>
      <w:r>
        <w:rPr>
          <w:rFonts w:ascii="仿宋" w:eastAsia="仿宋" w:hAnsi="仿宋" w:cs="仿宋" w:hint="eastAsia"/>
          <w:sz w:val="32"/>
          <w:szCs w:val="32"/>
        </w:rPr>
        <w:t>此座桥标高较低，呈东西走向，像一位隐士卧躺在水面之上。其桥形、标高与枕流相似，水流冲刷桥墩又与漱石相合。</w:t>
      </w:r>
    </w:p>
    <w:p w:rsidR="00B450F0" w:rsidRDefault="00B450F0" w:rsidP="00B450F0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2.</w:t>
      </w:r>
      <w:r>
        <w:rPr>
          <w:rFonts w:eastAsia="方正仿宋_GBK" w:hint="eastAsia"/>
          <w:sz w:val="32"/>
          <w:szCs w:val="32"/>
        </w:rPr>
        <w:t>通江桥（</w:t>
      </w:r>
      <w:r>
        <w:rPr>
          <w:rFonts w:eastAsia="方正仿宋_GBK"/>
          <w:sz w:val="32"/>
          <w:szCs w:val="32"/>
        </w:rPr>
        <w:t xml:space="preserve">Tōngjiāng </w:t>
      </w:r>
      <w:r>
        <w:rPr>
          <w:rFonts w:eastAsia="黑体"/>
          <w:sz w:val="32"/>
          <w:szCs w:val="32"/>
        </w:rPr>
        <w:t>Qiáo</w:t>
      </w:r>
      <w:r>
        <w:rPr>
          <w:rFonts w:eastAsia="方正仿宋_GBK" w:hint="eastAsia"/>
          <w:sz w:val="32"/>
          <w:szCs w:val="32"/>
        </w:rPr>
        <w:t>）</w:t>
      </w:r>
      <w:r>
        <w:rPr>
          <w:rFonts w:eastAsia="方正仿宋_GBK"/>
          <w:sz w:val="32"/>
          <w:szCs w:val="32"/>
        </w:rPr>
        <w:t>：位于</w:t>
      </w:r>
      <w:r>
        <w:rPr>
          <w:rFonts w:eastAsia="方正仿宋_GBK" w:hint="eastAsia"/>
          <w:sz w:val="32"/>
          <w:szCs w:val="32"/>
        </w:rPr>
        <w:t>宝塔桥街道</w:t>
      </w:r>
      <w:r>
        <w:rPr>
          <w:rFonts w:eastAsia="方正仿宋_GBK"/>
          <w:sz w:val="32"/>
          <w:szCs w:val="32"/>
        </w:rPr>
        <w:t>，</w:t>
      </w:r>
      <w:r>
        <w:rPr>
          <w:rFonts w:eastAsia="方正仿宋_GBK" w:hint="eastAsia"/>
          <w:sz w:val="32"/>
          <w:szCs w:val="32"/>
        </w:rPr>
        <w:t>中央北路与长江交汇处</w:t>
      </w:r>
      <w:r>
        <w:rPr>
          <w:rFonts w:eastAsia="方正仿宋_GBK"/>
          <w:sz w:val="32"/>
          <w:szCs w:val="32"/>
        </w:rPr>
        <w:t>，</w:t>
      </w:r>
      <w:r>
        <w:rPr>
          <w:rFonts w:eastAsia="方正仿宋_GBK" w:hint="eastAsia"/>
          <w:sz w:val="32"/>
          <w:szCs w:val="32"/>
        </w:rPr>
        <w:t>建于上元门水厂排水沟渠之上，</w:t>
      </w:r>
      <w:r>
        <w:rPr>
          <w:rFonts w:ascii="仿宋" w:eastAsia="仿宋" w:hAnsi="仿宋" w:cs="仿宋" w:hint="eastAsia"/>
          <w:sz w:val="32"/>
          <w:szCs w:val="32"/>
        </w:rPr>
        <w:t>此排水沟渠直接通往长江，</w:t>
      </w:r>
      <w:r>
        <w:rPr>
          <w:rFonts w:eastAsia="方正仿宋_GBK"/>
          <w:sz w:val="32"/>
          <w:szCs w:val="32"/>
        </w:rPr>
        <w:t>长</w:t>
      </w:r>
      <w:r>
        <w:rPr>
          <w:rFonts w:eastAsia="方正仿宋_GBK" w:hint="eastAsia"/>
          <w:sz w:val="32"/>
          <w:szCs w:val="32"/>
        </w:rPr>
        <w:t>约</w:t>
      </w:r>
      <w:r>
        <w:rPr>
          <w:rFonts w:eastAsia="方正仿宋_GBK" w:hint="eastAsia"/>
          <w:sz w:val="32"/>
          <w:szCs w:val="32"/>
        </w:rPr>
        <w:t>14</w:t>
      </w:r>
      <w:r>
        <w:rPr>
          <w:rFonts w:eastAsia="方正仿宋_GBK"/>
          <w:sz w:val="32"/>
          <w:szCs w:val="32"/>
        </w:rPr>
        <w:t>米、宽</w:t>
      </w:r>
      <w:r>
        <w:rPr>
          <w:rFonts w:eastAsia="方正仿宋_GBK" w:hint="eastAsia"/>
          <w:sz w:val="32"/>
          <w:szCs w:val="32"/>
        </w:rPr>
        <w:t>3.2</w:t>
      </w:r>
      <w:r>
        <w:rPr>
          <w:rFonts w:eastAsia="方正仿宋_GBK"/>
          <w:sz w:val="32"/>
          <w:szCs w:val="32"/>
        </w:rPr>
        <w:t>米</w:t>
      </w:r>
      <w:r>
        <w:rPr>
          <w:rFonts w:eastAsia="方正仿宋_GBK" w:hint="eastAsia"/>
          <w:sz w:val="32"/>
          <w:szCs w:val="32"/>
        </w:rPr>
        <w:t>，</w:t>
      </w:r>
      <w:r>
        <w:rPr>
          <w:rFonts w:eastAsia="方正仿宋_GBK" w:hint="eastAsia"/>
          <w:sz w:val="32"/>
          <w:szCs w:val="32"/>
        </w:rPr>
        <w:t xml:space="preserve"> 2022</w:t>
      </w:r>
      <w:r>
        <w:rPr>
          <w:rFonts w:eastAsia="方正仿宋_GBK"/>
          <w:sz w:val="32"/>
          <w:szCs w:val="32"/>
        </w:rPr>
        <w:t>年</w:t>
      </w:r>
      <w:r>
        <w:rPr>
          <w:rFonts w:eastAsia="方正仿宋_GBK" w:hint="eastAsia"/>
          <w:sz w:val="32"/>
          <w:szCs w:val="32"/>
        </w:rPr>
        <w:t>7</w:t>
      </w:r>
      <w:r>
        <w:rPr>
          <w:rFonts w:eastAsia="方正仿宋_GBK"/>
          <w:sz w:val="32"/>
          <w:szCs w:val="32"/>
        </w:rPr>
        <w:t>月竣工。</w:t>
      </w:r>
      <w:r>
        <w:rPr>
          <w:rFonts w:ascii="仿宋" w:eastAsia="仿宋" w:hAnsi="仿宋" w:cs="仿宋" w:hint="eastAsia"/>
          <w:sz w:val="32"/>
          <w:szCs w:val="32"/>
        </w:rPr>
        <w:t>经专家合议，建议命名为“</w:t>
      </w:r>
      <w:r>
        <w:rPr>
          <w:rFonts w:eastAsia="方正仿宋_GBK" w:hint="eastAsia"/>
          <w:sz w:val="32"/>
          <w:szCs w:val="32"/>
        </w:rPr>
        <w:t>通江桥</w:t>
      </w:r>
      <w:r>
        <w:rPr>
          <w:rFonts w:ascii="仿宋" w:eastAsia="仿宋" w:hAnsi="仿宋" w:cs="仿宋" w:hint="eastAsia"/>
          <w:sz w:val="32"/>
          <w:szCs w:val="32"/>
        </w:rPr>
        <w:t>”。重新启用“</w:t>
      </w:r>
      <w:r>
        <w:rPr>
          <w:rFonts w:eastAsia="方正仿宋_GBK" w:hint="eastAsia"/>
          <w:sz w:val="32"/>
          <w:szCs w:val="32"/>
        </w:rPr>
        <w:t>通江桥”老地名，历史上</w:t>
      </w:r>
      <w:r>
        <w:rPr>
          <w:rFonts w:ascii="仿宋" w:eastAsia="仿宋" w:hAnsi="仿宋" w:cs="仿宋" w:hint="eastAsia"/>
          <w:sz w:val="32"/>
          <w:szCs w:val="32"/>
        </w:rPr>
        <w:t>“</w:t>
      </w:r>
      <w:r>
        <w:rPr>
          <w:rFonts w:eastAsia="方正仿宋_GBK" w:hint="eastAsia"/>
          <w:sz w:val="32"/>
          <w:szCs w:val="32"/>
        </w:rPr>
        <w:t>通江桥”为元末明初明朝将领康茂才开发龙江屯田时期所建，</w:t>
      </w:r>
      <w:r>
        <w:rPr>
          <w:rFonts w:ascii="仿宋" w:eastAsia="仿宋" w:hAnsi="仿宋" w:cs="仿宋" w:hint="eastAsia"/>
          <w:sz w:val="32"/>
          <w:szCs w:val="32"/>
        </w:rPr>
        <w:t>在今宝塔桥东侧，</w:t>
      </w:r>
      <w:r>
        <w:rPr>
          <w:rFonts w:eastAsia="方正仿宋_GBK" w:hint="eastAsia"/>
          <w:sz w:val="32"/>
          <w:szCs w:val="32"/>
        </w:rPr>
        <w:t>《郑和航海图》中有标注</w:t>
      </w:r>
      <w:r>
        <w:rPr>
          <w:rFonts w:eastAsia="方正仿宋_GBK"/>
          <w:sz w:val="32"/>
          <w:szCs w:val="32"/>
        </w:rPr>
        <w:t>，</w:t>
      </w:r>
      <w:r>
        <w:rPr>
          <w:rFonts w:eastAsia="方正仿宋_GBK" w:hint="eastAsia"/>
          <w:sz w:val="32"/>
          <w:szCs w:val="32"/>
        </w:rPr>
        <w:t>随着历史演变桥体不存。</w:t>
      </w:r>
    </w:p>
    <w:p w:rsidR="00B450F0" w:rsidRDefault="00B450F0" w:rsidP="00B450F0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3.</w:t>
      </w:r>
      <w:r>
        <w:rPr>
          <w:rFonts w:eastAsia="方正仿宋_GBK" w:hint="eastAsia"/>
          <w:sz w:val="32"/>
          <w:szCs w:val="32"/>
        </w:rPr>
        <w:t>凌波栈桥（</w:t>
      </w:r>
      <w:r>
        <w:rPr>
          <w:rFonts w:eastAsia="方正仿宋_GBK"/>
          <w:sz w:val="32"/>
          <w:szCs w:val="32"/>
        </w:rPr>
        <w:t>Língbō Zhànqiáo</w:t>
      </w:r>
      <w:r>
        <w:rPr>
          <w:rFonts w:eastAsia="方正仿宋_GBK" w:hint="eastAsia"/>
          <w:sz w:val="32"/>
          <w:szCs w:val="32"/>
        </w:rPr>
        <w:t>）</w:t>
      </w:r>
      <w:r>
        <w:rPr>
          <w:rFonts w:eastAsia="方正仿宋_GBK"/>
          <w:sz w:val="32"/>
          <w:szCs w:val="32"/>
        </w:rPr>
        <w:t>：位于</w:t>
      </w:r>
      <w:r>
        <w:rPr>
          <w:rFonts w:eastAsia="方正仿宋_GBK" w:hint="eastAsia"/>
          <w:sz w:val="32"/>
          <w:szCs w:val="32"/>
        </w:rPr>
        <w:t>宝塔桥街道</w:t>
      </w:r>
      <w:r>
        <w:rPr>
          <w:rFonts w:eastAsia="方正仿宋_GBK"/>
          <w:sz w:val="32"/>
          <w:szCs w:val="32"/>
        </w:rPr>
        <w:t>，</w:t>
      </w:r>
      <w:r>
        <w:rPr>
          <w:rFonts w:eastAsia="方正仿宋_GBK" w:hint="eastAsia"/>
          <w:sz w:val="32"/>
          <w:szCs w:val="32"/>
        </w:rPr>
        <w:t>中央北路与长江交汇处</w:t>
      </w:r>
      <w:r>
        <w:rPr>
          <w:rFonts w:eastAsia="方正仿宋_GBK"/>
          <w:sz w:val="32"/>
          <w:szCs w:val="32"/>
        </w:rPr>
        <w:t>，</w:t>
      </w:r>
      <w:r>
        <w:rPr>
          <w:rFonts w:eastAsia="方正仿宋_GBK" w:hint="eastAsia"/>
          <w:sz w:val="32"/>
          <w:szCs w:val="32"/>
        </w:rPr>
        <w:t>鼓楼滨江风光带金陵船厂至上元门水厂之间，</w:t>
      </w:r>
      <w:r>
        <w:rPr>
          <w:rFonts w:eastAsia="方正仿宋_GBK" w:hint="eastAsia"/>
          <w:sz w:val="32"/>
          <w:szCs w:val="32"/>
        </w:rPr>
        <w:t xml:space="preserve"> 2022</w:t>
      </w:r>
      <w:r>
        <w:rPr>
          <w:rFonts w:eastAsia="方正仿宋_GBK"/>
          <w:sz w:val="32"/>
          <w:szCs w:val="32"/>
        </w:rPr>
        <w:t>年</w:t>
      </w:r>
      <w:r>
        <w:rPr>
          <w:rFonts w:eastAsia="方正仿宋_GBK" w:hint="eastAsia"/>
          <w:sz w:val="32"/>
          <w:szCs w:val="32"/>
        </w:rPr>
        <w:t>7</w:t>
      </w:r>
      <w:r>
        <w:rPr>
          <w:rFonts w:eastAsia="方正仿宋_GBK"/>
          <w:sz w:val="32"/>
          <w:szCs w:val="32"/>
        </w:rPr>
        <w:t>月竣工。</w:t>
      </w:r>
      <w:r>
        <w:rPr>
          <w:rFonts w:eastAsia="方正仿宋_GBK" w:hint="eastAsia"/>
          <w:sz w:val="32"/>
          <w:szCs w:val="32"/>
        </w:rPr>
        <w:t>该段滨江步道为东西走向，</w:t>
      </w:r>
      <w:r>
        <w:rPr>
          <w:rFonts w:eastAsia="方正仿宋_GBK"/>
          <w:sz w:val="32"/>
          <w:szCs w:val="32"/>
        </w:rPr>
        <w:t>长</w:t>
      </w:r>
      <w:r>
        <w:rPr>
          <w:rFonts w:eastAsia="方正仿宋_GBK" w:hint="eastAsia"/>
          <w:sz w:val="32"/>
          <w:szCs w:val="32"/>
        </w:rPr>
        <w:t>约</w:t>
      </w:r>
      <w:r>
        <w:rPr>
          <w:rFonts w:eastAsia="方正仿宋_GBK" w:hint="eastAsia"/>
          <w:sz w:val="32"/>
          <w:szCs w:val="32"/>
        </w:rPr>
        <w:t>440</w:t>
      </w:r>
      <w:r>
        <w:rPr>
          <w:rFonts w:eastAsia="方正仿宋_GBK" w:hint="eastAsia"/>
          <w:sz w:val="32"/>
          <w:szCs w:val="32"/>
        </w:rPr>
        <w:t>米</w:t>
      </w:r>
      <w:r>
        <w:rPr>
          <w:rFonts w:eastAsia="方正仿宋_GBK"/>
          <w:sz w:val="32"/>
          <w:szCs w:val="32"/>
        </w:rPr>
        <w:t>、宽</w:t>
      </w:r>
      <w:r>
        <w:rPr>
          <w:rFonts w:eastAsia="方正仿宋_GBK" w:hint="eastAsia"/>
          <w:sz w:val="32"/>
          <w:szCs w:val="32"/>
        </w:rPr>
        <w:t>6.6</w:t>
      </w:r>
      <w:r>
        <w:rPr>
          <w:rFonts w:eastAsia="方正仿宋_GBK"/>
          <w:sz w:val="32"/>
          <w:szCs w:val="32"/>
        </w:rPr>
        <w:t>米</w:t>
      </w:r>
      <w:r>
        <w:rPr>
          <w:rFonts w:eastAsia="方正仿宋_GBK" w:hint="eastAsia"/>
          <w:sz w:val="32"/>
          <w:szCs w:val="32"/>
        </w:rPr>
        <w:t>，其中</w:t>
      </w:r>
      <w:r>
        <w:rPr>
          <w:rFonts w:eastAsia="方正仿宋_GBK" w:hint="eastAsia"/>
          <w:sz w:val="32"/>
          <w:szCs w:val="32"/>
        </w:rPr>
        <w:t>143.4</w:t>
      </w:r>
      <w:r>
        <w:rPr>
          <w:rFonts w:eastAsia="方正仿宋_GBK"/>
          <w:sz w:val="32"/>
          <w:szCs w:val="32"/>
        </w:rPr>
        <w:t>米</w:t>
      </w:r>
      <w:r>
        <w:rPr>
          <w:rFonts w:ascii="仿宋" w:eastAsia="仿宋" w:hAnsi="仿宋" w:cs="仿宋" w:hint="eastAsia"/>
          <w:sz w:val="32"/>
          <w:szCs w:val="32"/>
        </w:rPr>
        <w:t>为栈桥型桥梁</w:t>
      </w:r>
      <w:r>
        <w:rPr>
          <w:rFonts w:eastAsia="方正仿宋_GBK"/>
          <w:sz w:val="32"/>
          <w:szCs w:val="32"/>
        </w:rPr>
        <w:t>，</w:t>
      </w:r>
      <w:r>
        <w:rPr>
          <w:rFonts w:eastAsia="方正仿宋_GBK" w:hint="eastAsia"/>
          <w:sz w:val="32"/>
          <w:szCs w:val="32"/>
        </w:rPr>
        <w:t>连接东西两端步道，</w:t>
      </w:r>
      <w:r>
        <w:rPr>
          <w:rFonts w:ascii="仿宋" w:eastAsia="仿宋" w:hAnsi="仿宋" w:cs="仿宋" w:hint="eastAsia"/>
          <w:sz w:val="32"/>
          <w:szCs w:val="32"/>
        </w:rPr>
        <w:t>经专家合议，建议命名为“</w:t>
      </w:r>
      <w:r>
        <w:rPr>
          <w:rFonts w:eastAsia="方正仿宋_GBK" w:hint="eastAsia"/>
          <w:sz w:val="32"/>
          <w:szCs w:val="32"/>
        </w:rPr>
        <w:t>凌波栈桥</w:t>
      </w:r>
      <w:r>
        <w:rPr>
          <w:rFonts w:ascii="仿宋" w:eastAsia="仿宋" w:hAnsi="仿宋" w:cs="仿宋" w:hint="eastAsia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。</w:t>
      </w:r>
      <w:r>
        <w:rPr>
          <w:rFonts w:eastAsia="方正仿宋_GBK" w:hint="eastAsia"/>
          <w:sz w:val="32"/>
          <w:szCs w:val="32"/>
        </w:rPr>
        <w:t>此桥凌驾于长江江面之上，游客在此漫步犹如乘碧波而行。</w:t>
      </w:r>
    </w:p>
    <w:p w:rsidR="00B450F0" w:rsidRDefault="00B450F0" w:rsidP="00B450F0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4.</w:t>
      </w:r>
      <w:r>
        <w:rPr>
          <w:rFonts w:eastAsia="方正仿宋_GBK" w:hint="eastAsia"/>
          <w:sz w:val="32"/>
          <w:szCs w:val="32"/>
        </w:rPr>
        <w:t>映虹桥（</w:t>
      </w:r>
      <w:r w:rsidRPr="00E068F4">
        <w:rPr>
          <w:rFonts w:eastAsia="方正仿宋_GBK"/>
          <w:sz w:val="32"/>
          <w:szCs w:val="32"/>
        </w:rPr>
        <w:t>Yìnghóng Qiáo</w:t>
      </w:r>
      <w:r>
        <w:rPr>
          <w:rFonts w:eastAsia="方正仿宋_GBK" w:hint="eastAsia"/>
          <w:sz w:val="32"/>
          <w:szCs w:val="32"/>
        </w:rPr>
        <w:t>）</w:t>
      </w:r>
      <w:r>
        <w:rPr>
          <w:rFonts w:eastAsia="方正仿宋_GBK"/>
          <w:sz w:val="32"/>
          <w:szCs w:val="32"/>
        </w:rPr>
        <w:t>：位于</w:t>
      </w:r>
      <w:r>
        <w:rPr>
          <w:rFonts w:eastAsia="方正仿宋_GBK" w:hint="eastAsia"/>
          <w:sz w:val="32"/>
          <w:szCs w:val="32"/>
        </w:rPr>
        <w:t>宝塔桥街道</w:t>
      </w:r>
      <w:r>
        <w:rPr>
          <w:rFonts w:eastAsia="方正仿宋_GBK"/>
          <w:sz w:val="32"/>
          <w:szCs w:val="32"/>
        </w:rPr>
        <w:t>，</w:t>
      </w:r>
      <w:r>
        <w:rPr>
          <w:rFonts w:eastAsia="方正仿宋_GBK" w:hint="eastAsia"/>
          <w:sz w:val="32"/>
          <w:szCs w:val="32"/>
        </w:rPr>
        <w:t>南京长江大桥南堡南侧，外金川河入江口与长江交汇处，主桥长</w:t>
      </w:r>
      <w:r>
        <w:rPr>
          <w:rFonts w:eastAsia="方正仿宋_GBK" w:hint="eastAsia"/>
          <w:sz w:val="32"/>
          <w:szCs w:val="32"/>
        </w:rPr>
        <w:t>95</w:t>
      </w:r>
      <w:r>
        <w:rPr>
          <w:rFonts w:eastAsia="方正仿宋_GBK" w:hint="eastAsia"/>
          <w:sz w:val="32"/>
          <w:szCs w:val="32"/>
        </w:rPr>
        <w:t>米，宽</w:t>
      </w:r>
      <w:r>
        <w:rPr>
          <w:rFonts w:eastAsia="方正仿宋_GBK" w:hint="eastAsia"/>
          <w:sz w:val="32"/>
          <w:szCs w:val="32"/>
        </w:rPr>
        <w:t>7</w:t>
      </w:r>
      <w:r>
        <w:rPr>
          <w:rFonts w:eastAsia="方正仿宋_GBK" w:hint="eastAsia"/>
          <w:sz w:val="32"/>
          <w:szCs w:val="32"/>
        </w:rPr>
        <w:t>米，圆环辅桥长</w:t>
      </w:r>
      <w:r>
        <w:rPr>
          <w:rFonts w:eastAsia="方正仿宋_GBK" w:hint="eastAsia"/>
          <w:sz w:val="32"/>
          <w:szCs w:val="32"/>
        </w:rPr>
        <w:t>157</w:t>
      </w:r>
      <w:r>
        <w:rPr>
          <w:rFonts w:eastAsia="方正仿宋_GBK" w:hint="eastAsia"/>
          <w:sz w:val="32"/>
          <w:szCs w:val="32"/>
        </w:rPr>
        <w:t>米，宽</w:t>
      </w:r>
      <w:r>
        <w:rPr>
          <w:rFonts w:eastAsia="方正仿宋_GBK" w:hint="eastAsia"/>
          <w:sz w:val="32"/>
          <w:szCs w:val="32"/>
        </w:rPr>
        <w:t>6</w:t>
      </w:r>
      <w:r>
        <w:rPr>
          <w:rFonts w:eastAsia="方正仿宋_GBK" w:hint="eastAsia"/>
          <w:sz w:val="32"/>
          <w:szCs w:val="32"/>
        </w:rPr>
        <w:t>米，</w:t>
      </w:r>
      <w:r>
        <w:rPr>
          <w:rFonts w:eastAsia="方正仿宋_GBK" w:hint="eastAsia"/>
          <w:sz w:val="32"/>
          <w:szCs w:val="32"/>
        </w:rPr>
        <w:t>2022</w:t>
      </w:r>
      <w:r>
        <w:rPr>
          <w:rFonts w:eastAsia="方正仿宋_GBK"/>
          <w:sz w:val="32"/>
          <w:szCs w:val="32"/>
        </w:rPr>
        <w:t>年</w:t>
      </w:r>
      <w:r>
        <w:rPr>
          <w:rFonts w:eastAsia="方正仿宋_GBK" w:hint="eastAsia"/>
          <w:sz w:val="32"/>
          <w:szCs w:val="32"/>
        </w:rPr>
        <w:t>4</w:t>
      </w:r>
      <w:r>
        <w:rPr>
          <w:rFonts w:eastAsia="方正仿宋_GBK"/>
          <w:sz w:val="32"/>
          <w:szCs w:val="32"/>
        </w:rPr>
        <w:t>月竣工。</w:t>
      </w:r>
      <w:r>
        <w:rPr>
          <w:rFonts w:eastAsia="方正仿宋_GBK" w:hint="eastAsia"/>
          <w:sz w:val="32"/>
          <w:szCs w:val="32"/>
        </w:rPr>
        <w:t>同年</w:t>
      </w:r>
      <w:r>
        <w:rPr>
          <w:rFonts w:eastAsia="方正仿宋_GBK" w:hint="eastAsia"/>
          <w:sz w:val="32"/>
          <w:szCs w:val="32"/>
        </w:rPr>
        <w:t>5</w:t>
      </w:r>
      <w:r>
        <w:rPr>
          <w:rFonts w:eastAsia="方正仿宋_GBK" w:hint="eastAsia"/>
          <w:sz w:val="32"/>
          <w:szCs w:val="32"/>
        </w:rPr>
        <w:t>月向市民开放前已通过政务新闻媒体面向社会公开征名并公示，最终确定“映虹桥”为桥名</w:t>
      </w:r>
      <w:r>
        <w:rPr>
          <w:rFonts w:eastAsia="方正仿宋_GBK"/>
          <w:sz w:val="32"/>
          <w:szCs w:val="32"/>
        </w:rPr>
        <w:t>。</w:t>
      </w:r>
    </w:p>
    <w:p w:rsidR="00F47D96" w:rsidRPr="001C1D64" w:rsidRDefault="00B450F0" w:rsidP="000269EE">
      <w:pPr>
        <w:spacing w:line="560" w:lineRule="exact"/>
        <w:ind w:firstLineChars="200" w:firstLine="640"/>
        <w:rPr>
          <w:rFonts w:ascii="黑体" w:eastAsia="黑体" w:hAnsi="黑体" w:hint="eastAsia"/>
          <w:color w:val="000000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lastRenderedPageBreak/>
        <w:t>桥名释义：“映”意江河、江桥相互辉映；“横截春流架断虹”，大江壮阔，横流截断春水的南京长江大桥美如彩虹。一隅之侧的环形景观桥与长江大桥隐为犄角，景观桥面透明的玻璃栈道，倒映出大桥侧影和日出虹辉，呈现了中国传统文化的底蕴之美、横江跨河的气韵之美、经风雨砥砺前行的精神之美。建议正式申报命名“映虹桥”地名。</w:t>
      </w:r>
    </w:p>
    <w:sectPr w:rsidR="00F47D96" w:rsidRPr="001C1D64" w:rsidSect="00F42675">
      <w:headerReference w:type="default" r:id="rId7"/>
      <w:pgSz w:w="11907" w:h="16839"/>
      <w:pgMar w:top="1021" w:right="1134" w:bottom="1021" w:left="1134" w:header="851" w:footer="992" w:gutter="0"/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D7E" w:rsidRDefault="00A24D7E">
      <w:r>
        <w:separator/>
      </w:r>
    </w:p>
  </w:endnote>
  <w:endnote w:type="continuationSeparator" w:id="0">
    <w:p w:rsidR="00A24D7E" w:rsidRDefault="00A24D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MV Boli"/>
    <w:panose1 w:val="020405030504060A0204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D7E" w:rsidRDefault="00A24D7E">
      <w:r>
        <w:separator/>
      </w:r>
    </w:p>
  </w:footnote>
  <w:footnote w:type="continuationSeparator" w:id="0">
    <w:p w:rsidR="00A24D7E" w:rsidRDefault="00A24D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D64" w:rsidRDefault="001C1D64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B1D63"/>
    <w:multiLevelType w:val="multilevel"/>
    <w:tmpl w:val="0F7B1D63"/>
    <w:lvl w:ilvl="0">
      <w:start w:val="1"/>
      <w:numFmt w:val="decimal"/>
      <w:lvlText w:val="%1."/>
      <w:lvlJc w:val="left"/>
      <w:pPr>
        <w:ind w:left="99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78" w:hanging="420"/>
      </w:pPr>
    </w:lvl>
    <w:lvl w:ilvl="2">
      <w:start w:val="1"/>
      <w:numFmt w:val="lowerRoman"/>
      <w:lvlText w:val="%3."/>
      <w:lvlJc w:val="right"/>
      <w:pPr>
        <w:ind w:left="1898" w:hanging="420"/>
      </w:pPr>
    </w:lvl>
    <w:lvl w:ilvl="3">
      <w:start w:val="1"/>
      <w:numFmt w:val="decimal"/>
      <w:lvlText w:val="%4."/>
      <w:lvlJc w:val="left"/>
      <w:pPr>
        <w:ind w:left="2318" w:hanging="420"/>
      </w:pPr>
    </w:lvl>
    <w:lvl w:ilvl="4">
      <w:start w:val="1"/>
      <w:numFmt w:val="lowerLetter"/>
      <w:lvlText w:val="%5)"/>
      <w:lvlJc w:val="left"/>
      <w:pPr>
        <w:ind w:left="2738" w:hanging="420"/>
      </w:pPr>
    </w:lvl>
    <w:lvl w:ilvl="5">
      <w:start w:val="1"/>
      <w:numFmt w:val="lowerRoman"/>
      <w:lvlText w:val="%6."/>
      <w:lvlJc w:val="right"/>
      <w:pPr>
        <w:ind w:left="3158" w:hanging="420"/>
      </w:pPr>
    </w:lvl>
    <w:lvl w:ilvl="6">
      <w:start w:val="1"/>
      <w:numFmt w:val="decimal"/>
      <w:lvlText w:val="%7."/>
      <w:lvlJc w:val="left"/>
      <w:pPr>
        <w:ind w:left="3578" w:hanging="420"/>
      </w:pPr>
    </w:lvl>
    <w:lvl w:ilvl="7">
      <w:start w:val="1"/>
      <w:numFmt w:val="lowerLetter"/>
      <w:lvlText w:val="%8)"/>
      <w:lvlJc w:val="left"/>
      <w:pPr>
        <w:ind w:left="3998" w:hanging="420"/>
      </w:pPr>
    </w:lvl>
    <w:lvl w:ilvl="8">
      <w:start w:val="1"/>
      <w:numFmt w:val="lowerRoman"/>
      <w:lvlText w:val="%9."/>
      <w:lvlJc w:val="right"/>
      <w:pPr>
        <w:ind w:left="4418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420"/>
  <w:drawingGridHorizontalSpacing w:val="105"/>
  <w:drawingGridVerticalSpacing w:val="156"/>
  <w:displayHorizontalDrawingGridEvery w:val="2"/>
  <w:noPunctuationKerning/>
  <w:characterSpacingControl w:val="compressPunctuation"/>
  <w:hdrShapeDefaults>
    <o:shapedefaults v:ext="edit" spidmax="409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䁩￳·Xࠌذ普通表格(嘺혴ā㐀ۖĀ̂l혴Ё㐀ۖĀ̈l＀＀＀＀＀＀＀＀氀氀̀̃ś耀&#10;＀dЉࠄЁ＀＀＀＀&#10;&#10;$&#10;%ÿ䤟}á腏½僀M뮛Y撀¢걋Æ雷Fÿÿá䤟}&#10;&#10;晄殤暉殤畛殤枡殤؁ၤ৴蛈৴ͯϷꠠͯ⋘ϼꣀͯ⏈ϼ률ࠂ팀ϷЀ"/>
  </w:docVars>
  <w:rsids>
    <w:rsidRoot w:val="001A16FA"/>
    <w:rsid w:val="00012988"/>
    <w:rsid w:val="00023D08"/>
    <w:rsid w:val="000269EE"/>
    <w:rsid w:val="00063803"/>
    <w:rsid w:val="00094FBC"/>
    <w:rsid w:val="00112D8C"/>
    <w:rsid w:val="00135A16"/>
    <w:rsid w:val="00144480"/>
    <w:rsid w:val="001564B6"/>
    <w:rsid w:val="00191776"/>
    <w:rsid w:val="001A16FA"/>
    <w:rsid w:val="001C05E9"/>
    <w:rsid w:val="001C1D64"/>
    <w:rsid w:val="00205A76"/>
    <w:rsid w:val="00240369"/>
    <w:rsid w:val="00240AFA"/>
    <w:rsid w:val="00243999"/>
    <w:rsid w:val="00280573"/>
    <w:rsid w:val="002A1011"/>
    <w:rsid w:val="002A787D"/>
    <w:rsid w:val="002B470A"/>
    <w:rsid w:val="002D201C"/>
    <w:rsid w:val="002D5998"/>
    <w:rsid w:val="002E5D32"/>
    <w:rsid w:val="00315C19"/>
    <w:rsid w:val="00336324"/>
    <w:rsid w:val="0035734F"/>
    <w:rsid w:val="0037697B"/>
    <w:rsid w:val="0038221D"/>
    <w:rsid w:val="00382C03"/>
    <w:rsid w:val="003851DC"/>
    <w:rsid w:val="0038644F"/>
    <w:rsid w:val="00391CA3"/>
    <w:rsid w:val="003B0670"/>
    <w:rsid w:val="003F4C31"/>
    <w:rsid w:val="00407085"/>
    <w:rsid w:val="0046303A"/>
    <w:rsid w:val="00491601"/>
    <w:rsid w:val="004A7B09"/>
    <w:rsid w:val="004F763D"/>
    <w:rsid w:val="00511F84"/>
    <w:rsid w:val="0051532F"/>
    <w:rsid w:val="005207D6"/>
    <w:rsid w:val="00531F8F"/>
    <w:rsid w:val="00535CC9"/>
    <w:rsid w:val="005743FE"/>
    <w:rsid w:val="005A23E2"/>
    <w:rsid w:val="005A4A2C"/>
    <w:rsid w:val="005A57BC"/>
    <w:rsid w:val="005E11C3"/>
    <w:rsid w:val="005F0E16"/>
    <w:rsid w:val="00626FE8"/>
    <w:rsid w:val="0065786F"/>
    <w:rsid w:val="006855A2"/>
    <w:rsid w:val="006856AA"/>
    <w:rsid w:val="00697ED0"/>
    <w:rsid w:val="0072478D"/>
    <w:rsid w:val="007B196B"/>
    <w:rsid w:val="007C62DB"/>
    <w:rsid w:val="007D1C0C"/>
    <w:rsid w:val="0081324E"/>
    <w:rsid w:val="00853625"/>
    <w:rsid w:val="008562EC"/>
    <w:rsid w:val="008E587D"/>
    <w:rsid w:val="0091552A"/>
    <w:rsid w:val="009167DE"/>
    <w:rsid w:val="009248C4"/>
    <w:rsid w:val="00973AB7"/>
    <w:rsid w:val="00991C17"/>
    <w:rsid w:val="009B67DD"/>
    <w:rsid w:val="009D01CC"/>
    <w:rsid w:val="009D569D"/>
    <w:rsid w:val="00A23504"/>
    <w:rsid w:val="00A23C94"/>
    <w:rsid w:val="00A24D7E"/>
    <w:rsid w:val="00A568A6"/>
    <w:rsid w:val="00A66761"/>
    <w:rsid w:val="00A85356"/>
    <w:rsid w:val="00AA0D20"/>
    <w:rsid w:val="00AA1C54"/>
    <w:rsid w:val="00AE1EDE"/>
    <w:rsid w:val="00AE4051"/>
    <w:rsid w:val="00B07F60"/>
    <w:rsid w:val="00B21122"/>
    <w:rsid w:val="00B24320"/>
    <w:rsid w:val="00B450F0"/>
    <w:rsid w:val="00B577D6"/>
    <w:rsid w:val="00B75394"/>
    <w:rsid w:val="00BC117C"/>
    <w:rsid w:val="00BE2F31"/>
    <w:rsid w:val="00C03649"/>
    <w:rsid w:val="00C160E5"/>
    <w:rsid w:val="00C76385"/>
    <w:rsid w:val="00CD4FE5"/>
    <w:rsid w:val="00D07A23"/>
    <w:rsid w:val="00D157B7"/>
    <w:rsid w:val="00D25C2D"/>
    <w:rsid w:val="00D463A2"/>
    <w:rsid w:val="00D679A3"/>
    <w:rsid w:val="00D81DFF"/>
    <w:rsid w:val="00D81F97"/>
    <w:rsid w:val="00D96082"/>
    <w:rsid w:val="00DC25DA"/>
    <w:rsid w:val="00DC7A82"/>
    <w:rsid w:val="00DF0C80"/>
    <w:rsid w:val="00DF6190"/>
    <w:rsid w:val="00E01FBF"/>
    <w:rsid w:val="00E039D9"/>
    <w:rsid w:val="00E128CA"/>
    <w:rsid w:val="00E13AF5"/>
    <w:rsid w:val="00E469CB"/>
    <w:rsid w:val="00E6314D"/>
    <w:rsid w:val="00E846C6"/>
    <w:rsid w:val="00EC4D8C"/>
    <w:rsid w:val="00ED1566"/>
    <w:rsid w:val="00F173F0"/>
    <w:rsid w:val="00F178FF"/>
    <w:rsid w:val="00F42675"/>
    <w:rsid w:val="00F47D96"/>
    <w:rsid w:val="00FA629A"/>
    <w:rsid w:val="00FB1511"/>
    <w:rsid w:val="00FD7269"/>
    <w:rsid w:val="00FF431C"/>
    <w:rsid w:val="029E6947"/>
    <w:rsid w:val="07EA1E6C"/>
    <w:rsid w:val="09A64485"/>
    <w:rsid w:val="0C444D46"/>
    <w:rsid w:val="0C697378"/>
    <w:rsid w:val="0EFE246E"/>
    <w:rsid w:val="1282006C"/>
    <w:rsid w:val="12EB1F2A"/>
    <w:rsid w:val="14525D20"/>
    <w:rsid w:val="15C84148"/>
    <w:rsid w:val="17991218"/>
    <w:rsid w:val="1B345307"/>
    <w:rsid w:val="1BB462DD"/>
    <w:rsid w:val="1C743E7A"/>
    <w:rsid w:val="203C2DDE"/>
    <w:rsid w:val="20C60469"/>
    <w:rsid w:val="20D46599"/>
    <w:rsid w:val="21FE62FC"/>
    <w:rsid w:val="23225376"/>
    <w:rsid w:val="234E6DE9"/>
    <w:rsid w:val="258724D7"/>
    <w:rsid w:val="25CF51D1"/>
    <w:rsid w:val="280E596A"/>
    <w:rsid w:val="2816162F"/>
    <w:rsid w:val="2ACA1B20"/>
    <w:rsid w:val="2C684368"/>
    <w:rsid w:val="2D793CA1"/>
    <w:rsid w:val="2E322976"/>
    <w:rsid w:val="2EA64A64"/>
    <w:rsid w:val="2FA0380D"/>
    <w:rsid w:val="303866C3"/>
    <w:rsid w:val="30B70189"/>
    <w:rsid w:val="312B09AD"/>
    <w:rsid w:val="31F340BE"/>
    <w:rsid w:val="34647060"/>
    <w:rsid w:val="35504317"/>
    <w:rsid w:val="360D2C91"/>
    <w:rsid w:val="36365E64"/>
    <w:rsid w:val="376248D4"/>
    <w:rsid w:val="394F72DA"/>
    <w:rsid w:val="3A6D2888"/>
    <w:rsid w:val="40524382"/>
    <w:rsid w:val="4681689A"/>
    <w:rsid w:val="46A84AD0"/>
    <w:rsid w:val="49134043"/>
    <w:rsid w:val="49F751BB"/>
    <w:rsid w:val="4B161BBC"/>
    <w:rsid w:val="4C983BD8"/>
    <w:rsid w:val="4CA86A1E"/>
    <w:rsid w:val="4D79652B"/>
    <w:rsid w:val="4E4D636D"/>
    <w:rsid w:val="50E42A8A"/>
    <w:rsid w:val="540B5613"/>
    <w:rsid w:val="55331D98"/>
    <w:rsid w:val="55C32D1C"/>
    <w:rsid w:val="58130619"/>
    <w:rsid w:val="58C56F24"/>
    <w:rsid w:val="5B5E625C"/>
    <w:rsid w:val="5BD55369"/>
    <w:rsid w:val="5C307508"/>
    <w:rsid w:val="5E8D6BCA"/>
    <w:rsid w:val="60302D44"/>
    <w:rsid w:val="61B52284"/>
    <w:rsid w:val="622544D0"/>
    <w:rsid w:val="683549F1"/>
    <w:rsid w:val="68D74D47"/>
    <w:rsid w:val="6D9219A9"/>
    <w:rsid w:val="7252357B"/>
    <w:rsid w:val="72B23078"/>
    <w:rsid w:val="74435938"/>
    <w:rsid w:val="74524CFC"/>
    <w:rsid w:val="791354B5"/>
    <w:rsid w:val="79945345"/>
    <w:rsid w:val="7A7F663C"/>
    <w:rsid w:val="7AD026F7"/>
    <w:rsid w:val="7BE35CE2"/>
    <w:rsid w:val="7C4552C7"/>
    <w:rsid w:val="7C534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Balloon Text" w:semiHidden="0"/>
    <w:lsdException w:name="Table Grid" w:semiHidden="0" w:uiPriority="39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kern w:val="0"/>
      <w:sz w:val="18"/>
      <w:szCs w:val="18"/>
      <w:lang/>
    </w:rPr>
  </w:style>
  <w:style w:type="character" w:customStyle="1" w:styleId="Char">
    <w:name w:val="批注框文本 Char"/>
    <w:link w:val="a3"/>
    <w:uiPriority w:val="99"/>
    <w:semiHidden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/>
    </w:rPr>
  </w:style>
  <w:style w:type="character" w:customStyle="1" w:styleId="Char0">
    <w:name w:val="页脚 Char"/>
    <w:link w:val="a4"/>
    <w:uiPriority w:val="99"/>
    <w:rPr>
      <w:kern w:val="2"/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  <w:style w:type="character" w:customStyle="1" w:styleId="Char1">
    <w:name w:val="页眉 Char"/>
    <w:link w:val="a5"/>
    <w:uiPriority w:val="99"/>
    <w:rPr>
      <w:kern w:val="2"/>
      <w:sz w:val="18"/>
      <w:szCs w:val="18"/>
    </w:rPr>
  </w:style>
  <w:style w:type="character" w:styleId="a6">
    <w:name w:val="Hyperlink"/>
    <w:uiPriority w:val="99"/>
    <w:unhideWhenUsed/>
    <w:rPr>
      <w:strike w:val="0"/>
      <w:dstrike w:val="0"/>
      <w:color w:val="333333"/>
      <w:u w:val="none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font11">
    <w:name w:val="font11"/>
    <w:basedOn w:val="a0"/>
    <w:rPr>
      <w:rFonts w:ascii="仿宋_GB2312" w:eastAsia="仿宋_GB2312" w:cs="仿宋_GB2312"/>
      <w:i w:val="0"/>
      <w:iCs w:val="0"/>
      <w:color w:val="000000"/>
      <w:sz w:val="32"/>
      <w:szCs w:val="32"/>
      <w:u w:val="none"/>
    </w:rPr>
  </w:style>
  <w:style w:type="character" w:customStyle="1" w:styleId="font51">
    <w:name w:val="font51"/>
    <w:basedOn w:val="a0"/>
    <w:rPr>
      <w:rFonts w:ascii="仿宋_GB2312" w:eastAsia="仿宋_GB2312" w:cs="仿宋_GB2312" w:hint="eastAsia"/>
      <w:i w:val="0"/>
      <w:iCs w:val="0"/>
      <w:color w:val="000000"/>
      <w:sz w:val="32"/>
      <w:szCs w:val="3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124</Words>
  <Characters>707</Characters>
  <Application>Microsoft Office Word</Application>
  <DocSecurity>0</DocSecurity>
  <Lines>5</Lines>
  <Paragraphs>1</Paragraphs>
  <ScaleCrop>false</ScaleCrop>
  <Company>Microsoft</Company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</dc:creator>
  <cp:lastModifiedBy>User</cp:lastModifiedBy>
  <cp:revision>2</cp:revision>
  <cp:lastPrinted>2024-07-18T02:21:00Z</cp:lastPrinted>
  <dcterms:created xsi:type="dcterms:W3CDTF">2024-07-22T02:50:00Z</dcterms:created>
  <dcterms:modified xsi:type="dcterms:W3CDTF">2024-07-22T02:50:00Z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655433158_btnclosed</vt:lpwstr>
  </property>
  <property fmtid="{D5CDD505-2E9C-101B-9397-08002B2CF9AE}" pid="3" name="KSOProductBuildVer">
    <vt:lpwstr>2052-11.1.0.12313</vt:lpwstr>
  </property>
  <property fmtid="{D5CDD505-2E9C-101B-9397-08002B2CF9AE}" pid="4" name="ICV">
    <vt:lpwstr>A065245483EE40F3AF7900D2FB3EBB5C</vt:lpwstr>
  </property>
</Properties>
</file>