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96" w:rsidRDefault="002C65E6">
      <w:pPr>
        <w:snapToGrid w:val="0"/>
        <w:spacing w:line="700" w:lineRule="atLeast"/>
        <w:jc w:val="center"/>
        <w:rPr>
          <w:rFonts w:eastAsia="方正小标宋简体"/>
          <w:b/>
          <w:bCs/>
          <w:color w:val="FF0000"/>
          <w:w w:val="44"/>
          <w:sz w:val="126"/>
          <w:szCs w:val="130"/>
        </w:rPr>
      </w:pPr>
      <w:r>
        <w:rPr>
          <w:rFonts w:eastAsia="方正小标宋简体"/>
          <w:b/>
          <w:bCs/>
          <w:color w:val="FF0000"/>
          <w:w w:val="44"/>
          <w:sz w:val="126"/>
          <w:szCs w:val="130"/>
        </w:rPr>
        <w:t>南京市鼓楼区人民政府办公室文件</w:t>
      </w:r>
    </w:p>
    <w:p w:rsidR="004E4D96" w:rsidRDefault="004E4D96">
      <w:pPr>
        <w:spacing w:line="580" w:lineRule="exact"/>
        <w:ind w:leftChars="-1" w:left="-2"/>
        <w:jc w:val="center"/>
        <w:rPr>
          <w:rFonts w:eastAsia="方正仿宋_GBK"/>
          <w:sz w:val="32"/>
          <w:szCs w:val="32"/>
        </w:rPr>
      </w:pPr>
    </w:p>
    <w:p w:rsidR="004E4D96" w:rsidRDefault="004E4D96">
      <w:pPr>
        <w:spacing w:line="580" w:lineRule="exact"/>
        <w:ind w:leftChars="-1" w:left="-2"/>
        <w:jc w:val="center"/>
        <w:rPr>
          <w:rFonts w:eastAsia="方正仿宋_GBK"/>
          <w:sz w:val="32"/>
          <w:szCs w:val="32"/>
        </w:rPr>
      </w:pPr>
    </w:p>
    <w:p w:rsidR="004E4D96" w:rsidRDefault="002C65E6">
      <w:pPr>
        <w:spacing w:line="580" w:lineRule="exact"/>
        <w:ind w:leftChars="-1" w:left="-2"/>
        <w:jc w:val="center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t>鼓政办</w:t>
      </w:r>
      <w:proofErr w:type="gramEnd"/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〕</w:t>
      </w:r>
      <w:r w:rsidR="0051488A"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号</w:t>
      </w:r>
    </w:p>
    <w:p w:rsidR="004E4D96" w:rsidRDefault="004E4D96">
      <w:pPr>
        <w:pBdr>
          <w:bottom w:val="single" w:sz="12" w:space="1" w:color="FF0000"/>
        </w:pBdr>
        <w:adjustRightInd w:val="0"/>
        <w:snapToGrid w:val="0"/>
        <w:spacing w:line="60" w:lineRule="atLeast"/>
        <w:jc w:val="center"/>
        <w:rPr>
          <w:rFonts w:eastAsia="方正仿宋_GBK"/>
          <w:color w:val="000000"/>
          <w:position w:val="10"/>
          <w:sz w:val="6"/>
        </w:rPr>
      </w:pPr>
    </w:p>
    <w:p w:rsidR="004E4D96" w:rsidRDefault="004E4D96">
      <w:pPr>
        <w:spacing w:line="560" w:lineRule="exact"/>
        <w:rPr>
          <w:rFonts w:eastAsia="方正小标宋简体"/>
          <w:sz w:val="44"/>
          <w:szCs w:val="44"/>
        </w:rPr>
      </w:pPr>
    </w:p>
    <w:p w:rsidR="004E4D96" w:rsidRDefault="004E4D96">
      <w:pPr>
        <w:overflowPunct w:val="0"/>
        <w:spacing w:line="578" w:lineRule="exact"/>
        <w:rPr>
          <w:rFonts w:eastAsia="方正小标宋简体"/>
          <w:sz w:val="44"/>
          <w:szCs w:val="44"/>
        </w:rPr>
      </w:pPr>
    </w:p>
    <w:p w:rsidR="004E4D96" w:rsidRDefault="002C65E6">
      <w:pPr>
        <w:overflowPunct w:val="0"/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区政府办公室关于印发南京市鼓楼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区促进</w:t>
      </w:r>
      <w:proofErr w:type="gramEnd"/>
      <w:r>
        <w:rPr>
          <w:rFonts w:ascii="方正小标宋_GBK" w:eastAsia="方正小标宋_GBK" w:hint="eastAsia"/>
          <w:sz w:val="44"/>
          <w:szCs w:val="44"/>
        </w:rPr>
        <w:t>服务消费高质量发展若干措施的通知</w:t>
      </w:r>
    </w:p>
    <w:p w:rsidR="004E4D96" w:rsidRDefault="002C65E6">
      <w:pPr>
        <w:overflowPunct w:val="0"/>
        <w:spacing w:line="578" w:lineRule="exact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       </w:t>
      </w:r>
    </w:p>
    <w:p w:rsidR="004E4D96" w:rsidRDefault="002C65E6">
      <w:pPr>
        <w:overflowPunct w:val="0"/>
        <w:spacing w:line="578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各街道办事处，区政府各部门，各直属单位：</w:t>
      </w:r>
    </w:p>
    <w:p w:rsidR="004E4D96" w:rsidRDefault="002C65E6">
      <w:pPr>
        <w:overflowPunct w:val="0"/>
        <w:spacing w:line="578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《</w:t>
      </w:r>
      <w:r>
        <w:rPr>
          <w:rFonts w:ascii="方正仿宋_GBK" w:eastAsia="方正仿宋_GBK" w:hAnsi="仿宋_GB2312" w:hint="eastAsia"/>
          <w:sz w:val="32"/>
          <w:szCs w:val="32"/>
        </w:rPr>
        <w:t>南京市鼓楼区促进服务消费高质量发展若干措施</w:t>
      </w:r>
      <w:r>
        <w:rPr>
          <w:rFonts w:eastAsia="方正仿宋_GBK"/>
          <w:color w:val="000000"/>
          <w:sz w:val="32"/>
          <w:szCs w:val="32"/>
        </w:rPr>
        <w:t>》已经区政府常务会议研究同意，现印发给你们，请认真遵照</w:t>
      </w:r>
      <w:r>
        <w:rPr>
          <w:rFonts w:eastAsia="方正仿宋_GBK" w:hint="eastAsia"/>
          <w:color w:val="000000"/>
          <w:sz w:val="32"/>
          <w:szCs w:val="32"/>
        </w:rPr>
        <w:t>实施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4E4D96" w:rsidRDefault="004E4D96">
      <w:pPr>
        <w:overflowPunct w:val="0"/>
        <w:spacing w:line="578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4E4D96" w:rsidRDefault="004E4D96">
      <w:pPr>
        <w:overflowPunct w:val="0"/>
        <w:spacing w:line="578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4E4D96" w:rsidRDefault="002C65E6">
      <w:pPr>
        <w:overflowPunct w:val="0"/>
        <w:spacing w:line="578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鼓楼区人民政府办公室</w:t>
      </w:r>
    </w:p>
    <w:p w:rsidR="004E4D96" w:rsidRDefault="002C65E6">
      <w:pPr>
        <w:wordWrap w:val="0"/>
        <w:snapToGrid w:val="0"/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2025</w:t>
      </w:r>
      <w:r>
        <w:rPr>
          <w:rFonts w:eastAsia="方正仿宋_GBK" w:hint="eastAsia"/>
          <w:sz w:val="32"/>
          <w:szCs w:val="32"/>
        </w:rPr>
        <w:t>年</w:t>
      </w:r>
      <w:r w:rsidR="0051488A" w:rsidRPr="0051488A">
        <w:rPr>
          <w:rFonts w:eastAsia="方正仿宋_GBK" w:hint="eastAsia"/>
          <w:sz w:val="32"/>
          <w:szCs w:val="32"/>
        </w:rPr>
        <w:t>3</w:t>
      </w:r>
      <w:r w:rsidRPr="0051488A">
        <w:rPr>
          <w:rFonts w:eastAsia="方正仿宋_GBK" w:hint="eastAsia"/>
          <w:sz w:val="32"/>
          <w:szCs w:val="32"/>
        </w:rPr>
        <w:t>月</w:t>
      </w:r>
      <w:r w:rsidR="0051488A" w:rsidRPr="0051488A">
        <w:rPr>
          <w:rFonts w:eastAsia="方正仿宋_GBK" w:hint="eastAsia"/>
          <w:sz w:val="32"/>
          <w:szCs w:val="32"/>
        </w:rPr>
        <w:t>15</w:t>
      </w:r>
      <w:r w:rsidRPr="0051488A"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 xml:space="preserve">  </w:t>
      </w:r>
    </w:p>
    <w:p w:rsidR="004E4D96" w:rsidRDefault="002C65E6">
      <w:pPr>
        <w:overflowPunct w:val="0"/>
        <w:spacing w:line="578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（此件公开发布）</w:t>
      </w:r>
    </w:p>
    <w:p w:rsidR="004E4D96" w:rsidRDefault="004E4D96">
      <w:pPr>
        <w:pStyle w:val="1"/>
        <w:kinsoku w:val="0"/>
        <w:overflowPunct w:val="0"/>
        <w:spacing w:line="752" w:lineRule="exact"/>
        <w:ind w:left="0"/>
        <w:jc w:val="center"/>
        <w:rPr>
          <w:rFonts w:ascii="Times New Roman" w:hAnsi="Times New Roman"/>
        </w:rPr>
      </w:pPr>
    </w:p>
    <w:p w:rsidR="004E4D96" w:rsidRDefault="004E4D96">
      <w:pPr>
        <w:overflowPunct w:val="0"/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4E4D96" w:rsidRDefault="004E4D96">
      <w:pPr>
        <w:spacing w:line="560" w:lineRule="exact"/>
        <w:ind w:firstLineChars="200" w:firstLine="640"/>
        <w:rPr>
          <w:rFonts w:eastAsia="方正仿宋_GBK"/>
          <w:sz w:val="32"/>
          <w:szCs w:val="32"/>
        </w:rPr>
        <w:sectPr w:rsidR="004E4D96" w:rsidSect="0051488A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4E4D96" w:rsidRDefault="002C65E6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南京市鼓楼</w:t>
      </w:r>
      <w:proofErr w:type="gramStart"/>
      <w:r>
        <w:rPr>
          <w:rFonts w:eastAsia="方正小标宋_GBK"/>
          <w:sz w:val="44"/>
          <w:szCs w:val="44"/>
        </w:rPr>
        <w:t>区促进</w:t>
      </w:r>
      <w:proofErr w:type="gramEnd"/>
      <w:r>
        <w:rPr>
          <w:rFonts w:eastAsia="方正小标宋_GBK"/>
          <w:sz w:val="44"/>
          <w:szCs w:val="44"/>
        </w:rPr>
        <w:t>服务消费</w:t>
      </w:r>
    </w:p>
    <w:p w:rsidR="004E4D96" w:rsidRDefault="002C65E6">
      <w:pPr>
        <w:spacing w:line="578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小标宋_GBK"/>
          <w:sz w:val="44"/>
          <w:szCs w:val="44"/>
        </w:rPr>
        <w:t>高质量发展若干措施</w:t>
      </w:r>
    </w:p>
    <w:p w:rsidR="004E4D96" w:rsidRDefault="004E4D96">
      <w:pPr>
        <w:spacing w:line="578" w:lineRule="exact"/>
        <w:rPr>
          <w:rFonts w:eastAsia="方正仿宋_GBK"/>
          <w:sz w:val="32"/>
          <w:szCs w:val="32"/>
        </w:rPr>
      </w:pP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为深入贯彻落实党中央、国务院和省市关于促进服务消费高质量发展的决策部署，优化服务消费供给，释放服务消费潜力，满足人民群众日益增长的高品质生活需求，结合我区实际情况，现制定以下措施。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bookmarkStart w:id="0" w:name="OLE_LINK5"/>
      <w:r>
        <w:rPr>
          <w:rFonts w:eastAsia="方正黑体_GBK"/>
          <w:sz w:val="32"/>
          <w:szCs w:val="32"/>
        </w:rPr>
        <w:t>一、推动餐饮服务消费升级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做强特色餐饮品牌。</w:t>
      </w:r>
      <w:proofErr w:type="gramStart"/>
      <w:r>
        <w:rPr>
          <w:rFonts w:eastAsia="方正仿宋_GBK"/>
          <w:sz w:val="32"/>
          <w:szCs w:val="32"/>
        </w:rPr>
        <w:t>引育高端</w:t>
      </w:r>
      <w:proofErr w:type="gramEnd"/>
      <w:r>
        <w:rPr>
          <w:rFonts w:eastAsia="方正仿宋_GBK"/>
          <w:sz w:val="32"/>
          <w:szCs w:val="32"/>
        </w:rPr>
        <w:t>餐饮品牌，支持品牌参与国际、国内高品质餐厅评选，承接米其林官方授权活动。以黑珍珠餐厅为重点，支持名厨及其传承人开展名厨品鉴、外烩餐饮服务。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振兴老字号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推动本土及外地老字号在湖南路商圈等集聚落地，做好京苏大菜等非遗美食</w:t>
      </w:r>
      <w:r>
        <w:rPr>
          <w:rFonts w:eastAsia="方正仿宋_GBK" w:hint="eastAsia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马祥兴</w:t>
      </w:r>
      <w:r>
        <w:rPr>
          <w:rFonts w:eastAsia="方正仿宋_GBK" w:hint="eastAsia"/>
          <w:sz w:val="32"/>
          <w:szCs w:val="32"/>
        </w:rPr>
        <w:t>、鸡鸣汤包等老字号</w:t>
      </w:r>
      <w:r>
        <w:rPr>
          <w:rFonts w:eastAsia="方正仿宋_GBK"/>
          <w:sz w:val="32"/>
          <w:szCs w:val="32"/>
        </w:rPr>
        <w:t>的传播推广，发扬本地传统烹饪技艺和餐饮文化。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鼓励餐饮业态延伸。</w:t>
      </w:r>
      <w:r>
        <w:rPr>
          <w:rFonts w:eastAsia="方正仿宋_GBK"/>
          <w:sz w:val="32"/>
          <w:szCs w:val="32"/>
        </w:rPr>
        <w:t>围绕全域一刻钟便民生活圈建设，支持餐饮企业发展</w:t>
      </w: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小时营业，建设中央厨房，打造集约化配送中心，积极承接</w:t>
      </w:r>
      <w:proofErr w:type="gramStart"/>
      <w:r>
        <w:rPr>
          <w:rFonts w:eastAsia="方正仿宋_GBK"/>
          <w:sz w:val="32"/>
          <w:szCs w:val="32"/>
        </w:rPr>
        <w:t>老年助</w:t>
      </w:r>
      <w:proofErr w:type="gramEnd"/>
      <w:r>
        <w:rPr>
          <w:rFonts w:eastAsia="方正仿宋_GBK"/>
          <w:sz w:val="32"/>
          <w:szCs w:val="32"/>
        </w:rPr>
        <w:t>餐服务、大型团餐、</w:t>
      </w:r>
      <w:proofErr w:type="gramStart"/>
      <w:r>
        <w:rPr>
          <w:rFonts w:eastAsia="方正仿宋_GBK"/>
          <w:sz w:val="32"/>
          <w:szCs w:val="32"/>
        </w:rPr>
        <w:t>定制团</w:t>
      </w:r>
      <w:proofErr w:type="gramEnd"/>
      <w:r>
        <w:rPr>
          <w:rFonts w:eastAsia="方正仿宋_GBK"/>
          <w:sz w:val="32"/>
          <w:szCs w:val="32"/>
        </w:rPr>
        <w:t>购业务。鼓励茶</w:t>
      </w:r>
      <w:proofErr w:type="gramStart"/>
      <w:r>
        <w:rPr>
          <w:rFonts w:eastAsia="方正仿宋_GBK"/>
          <w:sz w:val="32"/>
          <w:szCs w:val="32"/>
        </w:rPr>
        <w:t>咖</w:t>
      </w:r>
      <w:proofErr w:type="gramEnd"/>
      <w:r>
        <w:rPr>
          <w:rFonts w:eastAsia="方正仿宋_GBK"/>
          <w:sz w:val="32"/>
          <w:szCs w:val="32"/>
        </w:rPr>
        <w:t>轻食、特色料理、餐酒吧等业态本土品</w:t>
      </w:r>
      <w:r>
        <w:rPr>
          <w:rFonts w:eastAsia="方正仿宋_GBK"/>
          <w:sz w:val="32"/>
          <w:szCs w:val="32"/>
        </w:rPr>
        <w:t>牌和主理人，以餐饮业态为核心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延伸打造文化体验、社交互动场景。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商务局、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民政局、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总工会、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eastAsia="方正黑体_GBK" w:hint="eastAsia"/>
          <w:sz w:val="32"/>
          <w:szCs w:val="32"/>
        </w:rPr>
        <w:t>优化</w:t>
      </w:r>
      <w:r>
        <w:rPr>
          <w:rFonts w:eastAsia="方正黑体_GBK"/>
          <w:sz w:val="32"/>
          <w:szCs w:val="32"/>
        </w:rPr>
        <w:t>住宿服务消费体验</w:t>
      </w:r>
    </w:p>
    <w:p w:rsidR="004E4D96" w:rsidRDefault="002C65E6">
      <w:pPr>
        <w:spacing w:line="578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bidi="ar"/>
        </w:rPr>
        <w:t>发展鼓楼特色住宿。</w:t>
      </w:r>
      <w:r>
        <w:rPr>
          <w:rFonts w:eastAsia="方正仿宋_GBK"/>
          <w:kern w:val="0"/>
          <w:sz w:val="32"/>
          <w:szCs w:val="32"/>
          <w:lang w:bidi="ar"/>
        </w:rPr>
        <w:t>释放文保建筑、工业遗存、老旧民宅等</w:t>
      </w:r>
      <w:r>
        <w:rPr>
          <w:rFonts w:eastAsia="方正仿宋_GBK"/>
          <w:kern w:val="0"/>
          <w:sz w:val="32"/>
          <w:szCs w:val="32"/>
          <w:lang w:bidi="ar"/>
        </w:rPr>
        <w:lastRenderedPageBreak/>
        <w:t>优质载体资源，</w:t>
      </w:r>
      <w:r>
        <w:rPr>
          <w:rFonts w:eastAsia="方正仿宋_GBK"/>
          <w:sz w:val="32"/>
          <w:szCs w:val="32"/>
        </w:rPr>
        <w:t>引导</w:t>
      </w:r>
      <w:r>
        <w:rPr>
          <w:rFonts w:eastAsia="方正仿宋_GBK"/>
          <w:kern w:val="0"/>
          <w:sz w:val="32"/>
          <w:szCs w:val="32"/>
          <w:lang w:bidi="ar"/>
        </w:rPr>
        <w:t>打造小而美、非标性的精品住宿项目。发挥星级酒店聚集优势，建立</w:t>
      </w:r>
      <w:proofErr w:type="gramStart"/>
      <w:r>
        <w:rPr>
          <w:rFonts w:eastAsia="方正仿宋_GBK"/>
          <w:kern w:val="0"/>
          <w:sz w:val="32"/>
          <w:szCs w:val="32"/>
          <w:lang w:bidi="ar"/>
        </w:rPr>
        <w:t>品质文旅住宿</w:t>
      </w:r>
      <w:proofErr w:type="gramEnd"/>
      <w:r>
        <w:rPr>
          <w:rFonts w:eastAsia="方正仿宋_GBK"/>
          <w:kern w:val="0"/>
          <w:sz w:val="32"/>
          <w:szCs w:val="32"/>
          <w:lang w:bidi="ar"/>
        </w:rPr>
        <w:t>消费联盟，增加亲子类、季节类特色住宿产品供给。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支持旅宿跨界发展。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住宿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娱体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，创新</w:t>
      </w:r>
      <w:proofErr w:type="gramStart"/>
      <w:r>
        <w:rPr>
          <w:rFonts w:eastAsia="方正仿宋_GBK"/>
          <w:sz w:val="32"/>
          <w:szCs w:val="32"/>
        </w:rPr>
        <w:t>引育并</w:t>
      </w:r>
      <w:proofErr w:type="gramEnd"/>
      <w:r>
        <w:rPr>
          <w:rFonts w:eastAsia="方正仿宋_GBK"/>
          <w:sz w:val="32"/>
          <w:szCs w:val="32"/>
        </w:rPr>
        <w:t>规范</w:t>
      </w:r>
      <w:proofErr w:type="gramStart"/>
      <w:r>
        <w:rPr>
          <w:rFonts w:eastAsia="方正仿宋_GBK"/>
          <w:sz w:val="32"/>
          <w:szCs w:val="32"/>
        </w:rPr>
        <w:t>管理电竞酒店</w:t>
      </w:r>
      <w:proofErr w:type="gramEnd"/>
      <w:r>
        <w:rPr>
          <w:rFonts w:eastAsia="方正仿宋_GBK"/>
          <w:sz w:val="32"/>
          <w:szCs w:val="32"/>
        </w:rPr>
        <w:t>、电影酒店、健身酒店、剧本</w:t>
      </w:r>
      <w:proofErr w:type="gramStart"/>
      <w:r>
        <w:rPr>
          <w:rFonts w:eastAsia="方正仿宋_GBK"/>
          <w:sz w:val="32"/>
          <w:szCs w:val="32"/>
        </w:rPr>
        <w:t>杀酒店</w:t>
      </w:r>
      <w:proofErr w:type="gramEnd"/>
      <w:r>
        <w:rPr>
          <w:rFonts w:eastAsia="方正仿宋_GBK"/>
          <w:sz w:val="32"/>
          <w:szCs w:val="32"/>
        </w:rPr>
        <w:t>等住宿业新业态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住宿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文旅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，在重点商圈街区推出住宿</w:t>
      </w:r>
      <w:r>
        <w:rPr>
          <w:rFonts w:eastAsia="方正仿宋_GBK"/>
          <w:sz w:val="32"/>
          <w:szCs w:val="32"/>
        </w:rPr>
        <w:t>+city walk</w:t>
      </w:r>
      <w:r>
        <w:rPr>
          <w:rFonts w:eastAsia="方正仿宋_GBK"/>
          <w:sz w:val="32"/>
          <w:szCs w:val="32"/>
        </w:rPr>
        <w:t>、轻度假、</w:t>
      </w:r>
      <w:r>
        <w:rPr>
          <w:rFonts w:eastAsia="方正仿宋_GBK"/>
          <w:kern w:val="0"/>
          <w:sz w:val="32"/>
          <w:szCs w:val="32"/>
          <w:lang w:bidi="ar"/>
        </w:rPr>
        <w:t>艺术展陈、</w:t>
      </w:r>
      <w:r>
        <w:rPr>
          <w:rFonts w:eastAsia="方正仿宋_GBK"/>
          <w:sz w:val="32"/>
          <w:szCs w:val="32"/>
        </w:rPr>
        <w:t>旅拍、</w:t>
      </w:r>
      <w:proofErr w:type="gramStart"/>
      <w:r>
        <w:rPr>
          <w:rFonts w:eastAsia="方正仿宋_GBK"/>
          <w:sz w:val="32"/>
          <w:szCs w:val="32"/>
        </w:rPr>
        <w:t>研</w:t>
      </w:r>
      <w:proofErr w:type="gramEnd"/>
      <w:r>
        <w:rPr>
          <w:rFonts w:eastAsia="方正仿宋_GBK"/>
          <w:sz w:val="32"/>
          <w:szCs w:val="32"/>
        </w:rPr>
        <w:t>学等产品路线；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住宿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游购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  <w:lang w:bidi="ar"/>
        </w:rPr>
        <w:t>推动酒店智能化发展，鼓励开发多元业务板块，有机融入智能家居零售、旅游周边、</w:t>
      </w:r>
      <w:proofErr w:type="gramStart"/>
      <w:r>
        <w:rPr>
          <w:rFonts w:eastAsia="方正仿宋_GBK"/>
          <w:kern w:val="0"/>
          <w:sz w:val="32"/>
          <w:szCs w:val="32"/>
          <w:lang w:bidi="ar"/>
        </w:rPr>
        <w:t>特产伴手礼</w:t>
      </w:r>
      <w:proofErr w:type="gramEnd"/>
      <w:r>
        <w:rPr>
          <w:rFonts w:eastAsia="方正仿宋_GBK"/>
          <w:kern w:val="0"/>
          <w:sz w:val="32"/>
          <w:szCs w:val="32"/>
          <w:lang w:bidi="ar"/>
        </w:rPr>
        <w:t>等元素。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商务局、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文旅局、</w:t>
      </w:r>
      <w:r>
        <w:rPr>
          <w:rFonts w:eastAsia="方正楷体_GBK" w:hint="eastAsia"/>
          <w:sz w:val="32"/>
          <w:szCs w:val="32"/>
        </w:rPr>
        <w:t>区</w:t>
      </w:r>
      <w:proofErr w:type="gramStart"/>
      <w:r>
        <w:rPr>
          <w:rFonts w:eastAsia="方正楷体_GBK" w:hint="eastAsia"/>
          <w:sz w:val="32"/>
          <w:szCs w:val="32"/>
        </w:rPr>
        <w:t>投促局</w:t>
      </w:r>
      <w:proofErr w:type="gramEnd"/>
      <w:r>
        <w:rPr>
          <w:rFonts w:eastAsia="方正楷体_GBK" w:hint="eastAsia"/>
          <w:sz w:val="32"/>
          <w:szCs w:val="32"/>
        </w:rPr>
        <w:t>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构建</w:t>
      </w:r>
      <w:r>
        <w:rPr>
          <w:rFonts w:eastAsia="方正黑体_GBK"/>
          <w:sz w:val="32"/>
          <w:szCs w:val="32"/>
        </w:rPr>
        <w:t>家政服务消费</w:t>
      </w:r>
      <w:r>
        <w:rPr>
          <w:rFonts w:eastAsia="方正黑体_GBK" w:hint="eastAsia"/>
          <w:sz w:val="32"/>
          <w:szCs w:val="32"/>
        </w:rPr>
        <w:t>生态</w:t>
      </w:r>
    </w:p>
    <w:p w:rsidR="004E4D96" w:rsidRDefault="002C65E6">
      <w:pPr>
        <w:spacing w:line="578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提升家政行业水平。</w:t>
      </w:r>
      <w:r>
        <w:rPr>
          <w:rFonts w:eastAsia="方正仿宋_GBK"/>
          <w:sz w:val="32"/>
          <w:szCs w:val="32"/>
        </w:rPr>
        <w:t>联合企业发放家政服务消费</w:t>
      </w:r>
      <w:proofErr w:type="gramStart"/>
      <w:r>
        <w:rPr>
          <w:rFonts w:eastAsia="方正仿宋_GBK"/>
          <w:sz w:val="32"/>
          <w:szCs w:val="32"/>
        </w:rPr>
        <w:t>券</w:t>
      </w:r>
      <w:proofErr w:type="gramEnd"/>
      <w:r>
        <w:rPr>
          <w:rFonts w:eastAsia="方正仿宋_GBK"/>
          <w:sz w:val="32"/>
          <w:szCs w:val="32"/>
        </w:rPr>
        <w:t>激发市场活力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持续完善家政服务机构信息备案和家政人员持证上门服务制度。</w:t>
      </w:r>
      <w:bookmarkStart w:id="1" w:name="OLE_LINK1"/>
      <w:r>
        <w:rPr>
          <w:rFonts w:eastAsia="方正仿宋_GBK"/>
          <w:sz w:val="32"/>
          <w:szCs w:val="32"/>
        </w:rPr>
        <w:t>加强对家政人员</w:t>
      </w:r>
      <w:bookmarkEnd w:id="1"/>
      <w:r>
        <w:rPr>
          <w:rFonts w:eastAsia="方正仿宋_GBK"/>
          <w:sz w:val="32"/>
          <w:szCs w:val="32"/>
        </w:rPr>
        <w:t>权益保障，联合相关企业、机构提供医疗、保险、住宿等资源。</w:t>
      </w:r>
      <w:r>
        <w:rPr>
          <w:rFonts w:eastAsia="方正仿宋_GBK"/>
          <w:sz w:val="32"/>
          <w:szCs w:val="32"/>
        </w:rPr>
        <w:t>组织开展职业技能竞赛，鼓励家政企业推进陪诊服务员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整理收纳师</w:t>
      </w:r>
      <w:r>
        <w:rPr>
          <w:rFonts w:eastAsia="方正仿宋_GBK" w:hint="eastAsia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家政服务</w:t>
      </w:r>
      <w:r>
        <w:rPr>
          <w:rFonts w:eastAsia="方正仿宋_GBK" w:hint="eastAsia"/>
          <w:sz w:val="32"/>
          <w:szCs w:val="32"/>
        </w:rPr>
        <w:t>人</w:t>
      </w:r>
      <w:r>
        <w:rPr>
          <w:rFonts w:eastAsia="方正仿宋_GBK"/>
          <w:sz w:val="32"/>
          <w:szCs w:val="32"/>
        </w:rPr>
        <w:t>员技能升级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对符合条件的家政职业技能人才给予职业技能提升补贴。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培育打造优质家政服务品牌。</w:t>
      </w:r>
      <w:r>
        <w:rPr>
          <w:rFonts w:eastAsia="方正仿宋_GBK"/>
          <w:sz w:val="32"/>
          <w:szCs w:val="32"/>
        </w:rPr>
        <w:t>支持发展病床陪护、母婴护理等多样化、个性化家政服务。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商务局、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房产局、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民政局、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人社局、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卫健委、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妇联、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四、提升养老</w:t>
      </w:r>
      <w:r>
        <w:rPr>
          <w:rFonts w:eastAsia="方正黑体_GBK" w:hint="eastAsia"/>
          <w:sz w:val="32"/>
          <w:szCs w:val="32"/>
        </w:rPr>
        <w:t>托</w:t>
      </w:r>
      <w:proofErr w:type="gramStart"/>
      <w:r>
        <w:rPr>
          <w:rFonts w:eastAsia="方正黑体_GBK" w:hint="eastAsia"/>
          <w:sz w:val="32"/>
          <w:szCs w:val="32"/>
        </w:rPr>
        <w:t>育</w:t>
      </w:r>
      <w:r>
        <w:rPr>
          <w:rFonts w:eastAsia="方正黑体_GBK"/>
          <w:sz w:val="32"/>
          <w:szCs w:val="32"/>
        </w:rPr>
        <w:t>服务</w:t>
      </w:r>
      <w:proofErr w:type="gramEnd"/>
      <w:r>
        <w:rPr>
          <w:rFonts w:eastAsia="方正黑体_GBK"/>
          <w:sz w:val="32"/>
          <w:szCs w:val="32"/>
        </w:rPr>
        <w:t>消费品质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扩大养老产品供给。</w:t>
      </w:r>
      <w:r>
        <w:rPr>
          <w:rFonts w:eastAsia="方正仿宋_GBK"/>
          <w:sz w:val="32"/>
          <w:szCs w:val="32"/>
        </w:rPr>
        <w:t>打造区级</w:t>
      </w:r>
      <w:proofErr w:type="gramStart"/>
      <w:r>
        <w:rPr>
          <w:rFonts w:eastAsia="方正仿宋_GBK"/>
          <w:sz w:val="32"/>
          <w:szCs w:val="32"/>
        </w:rPr>
        <w:t>适</w:t>
      </w:r>
      <w:proofErr w:type="gramEnd"/>
      <w:r>
        <w:rPr>
          <w:rFonts w:eastAsia="方正仿宋_GBK"/>
          <w:sz w:val="32"/>
          <w:szCs w:val="32"/>
        </w:rPr>
        <w:t>老化产品展示租赁体验中心，推介居家</w:t>
      </w:r>
      <w:proofErr w:type="gramStart"/>
      <w:r>
        <w:rPr>
          <w:rFonts w:eastAsia="方正仿宋_GBK"/>
          <w:sz w:val="32"/>
          <w:szCs w:val="32"/>
        </w:rPr>
        <w:t>适</w:t>
      </w:r>
      <w:proofErr w:type="gramEnd"/>
      <w:r>
        <w:rPr>
          <w:rFonts w:eastAsia="方正仿宋_GBK"/>
          <w:sz w:val="32"/>
          <w:szCs w:val="32"/>
        </w:rPr>
        <w:t>老化改造产品，搭建</w:t>
      </w:r>
      <w:proofErr w:type="gramStart"/>
      <w:r>
        <w:rPr>
          <w:rFonts w:eastAsia="方正仿宋_GBK"/>
          <w:sz w:val="32"/>
          <w:szCs w:val="32"/>
        </w:rPr>
        <w:t>集设施</w:t>
      </w:r>
      <w:proofErr w:type="gramEnd"/>
      <w:r>
        <w:rPr>
          <w:rFonts w:eastAsia="方正仿宋_GBK"/>
          <w:sz w:val="32"/>
          <w:szCs w:val="32"/>
        </w:rPr>
        <w:t>改造、智能监测及响应服</w:t>
      </w:r>
      <w:r>
        <w:rPr>
          <w:rFonts w:eastAsia="方正仿宋_GBK"/>
          <w:sz w:val="32"/>
          <w:szCs w:val="32"/>
        </w:rPr>
        <w:lastRenderedPageBreak/>
        <w:t>务、辅具适配、设备租赁等一体的居家养老消费应用场景。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提升托养服务品质。</w:t>
      </w:r>
      <w:r>
        <w:rPr>
          <w:rFonts w:eastAsia="方正仿宋_GBK"/>
          <w:sz w:val="32"/>
          <w:szCs w:val="32"/>
        </w:rPr>
        <w:t>加快推进老年健康服务体系及老年友善医疗机构建设，优化</w:t>
      </w:r>
      <w:proofErr w:type="gramStart"/>
      <w:r>
        <w:rPr>
          <w:rFonts w:eastAsia="方正仿宋_GBK"/>
          <w:sz w:val="32"/>
          <w:szCs w:val="32"/>
        </w:rPr>
        <w:t>安宁疗护服务</w:t>
      </w:r>
      <w:proofErr w:type="gramEnd"/>
      <w:r>
        <w:rPr>
          <w:rFonts w:eastAsia="方正仿宋_GBK"/>
          <w:sz w:val="32"/>
          <w:szCs w:val="32"/>
        </w:rPr>
        <w:t>。推动社区居家养老服务中心功能升级，提升送医陪诊、心理慰藉、社区筛查等日托服务能力，</w:t>
      </w:r>
      <w:r>
        <w:rPr>
          <w:rFonts w:eastAsia="方正仿宋_GBK" w:hint="eastAsia"/>
          <w:sz w:val="32"/>
          <w:szCs w:val="32"/>
        </w:rPr>
        <w:t>满足</w:t>
      </w:r>
      <w:r>
        <w:rPr>
          <w:rFonts w:eastAsia="方正仿宋_GBK"/>
          <w:sz w:val="32"/>
          <w:szCs w:val="32"/>
        </w:rPr>
        <w:t>老人个性化</w:t>
      </w:r>
      <w:proofErr w:type="gramStart"/>
      <w:r>
        <w:rPr>
          <w:rFonts w:eastAsia="方正仿宋_GBK"/>
          <w:sz w:val="32"/>
          <w:szCs w:val="32"/>
        </w:rPr>
        <w:t>康养消费</w:t>
      </w:r>
      <w:proofErr w:type="gramEnd"/>
      <w:r>
        <w:rPr>
          <w:rFonts w:eastAsia="方正仿宋_GBK"/>
          <w:sz w:val="32"/>
          <w:szCs w:val="32"/>
        </w:rPr>
        <w:t>需求。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优化多元托育服务。</w:t>
      </w:r>
      <w:r>
        <w:rPr>
          <w:rFonts w:eastAsia="方正仿宋_GBK"/>
          <w:sz w:val="32"/>
          <w:szCs w:val="32"/>
        </w:rPr>
        <w:t>支持各方力量参与托</w:t>
      </w:r>
      <w:proofErr w:type="gramStart"/>
      <w:r>
        <w:rPr>
          <w:rFonts w:eastAsia="方正仿宋_GBK"/>
          <w:sz w:val="32"/>
          <w:szCs w:val="32"/>
        </w:rPr>
        <w:t>育服务</w:t>
      </w:r>
      <w:proofErr w:type="gramEnd"/>
      <w:r>
        <w:rPr>
          <w:rFonts w:eastAsia="方正仿宋_GBK"/>
          <w:sz w:val="32"/>
          <w:szCs w:val="32"/>
        </w:rPr>
        <w:t>供给，鼓励大型园区、机关、企事业单位等通过自办、联办等多种方式提供</w:t>
      </w:r>
      <w:proofErr w:type="gramStart"/>
      <w:r>
        <w:rPr>
          <w:rFonts w:eastAsia="方正仿宋_GBK"/>
          <w:sz w:val="32"/>
          <w:szCs w:val="32"/>
        </w:rPr>
        <w:t>普惠托育</w:t>
      </w:r>
      <w:proofErr w:type="gramEnd"/>
      <w:r>
        <w:rPr>
          <w:rFonts w:eastAsia="方正仿宋_GBK"/>
          <w:sz w:val="32"/>
          <w:szCs w:val="32"/>
        </w:rPr>
        <w:t>服务。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健全</w:t>
      </w: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医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育融合服务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开发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婴幼儿托育服务包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0-3</w:t>
      </w:r>
      <w:r>
        <w:rPr>
          <w:rFonts w:eastAsia="方正仿宋_GBK"/>
          <w:sz w:val="32"/>
          <w:szCs w:val="32"/>
        </w:rPr>
        <w:t>岁幼儿家庭可免费享受入户指导、亲子活动、中医保健等服务。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民政局、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卫健委、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教育局、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市场监管局、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</w:t>
      </w:r>
      <w:proofErr w:type="gramStart"/>
      <w:r>
        <w:rPr>
          <w:rFonts w:eastAsia="方正黑体_GBK"/>
          <w:sz w:val="32"/>
          <w:szCs w:val="32"/>
        </w:rPr>
        <w:t>丰富文旅服务</w:t>
      </w:r>
      <w:proofErr w:type="gramEnd"/>
      <w:r>
        <w:rPr>
          <w:rFonts w:eastAsia="方正黑体_GBK"/>
          <w:sz w:val="32"/>
          <w:szCs w:val="32"/>
        </w:rPr>
        <w:t>消费内涵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创优文娱产品供给。</w:t>
      </w:r>
      <w:r>
        <w:rPr>
          <w:rFonts w:eastAsia="方正仿宋_GBK"/>
          <w:sz w:val="32"/>
          <w:szCs w:val="32"/>
        </w:rPr>
        <w:t>发挥鼓楼艺术资源优势，增加</w:t>
      </w:r>
      <w:proofErr w:type="gramStart"/>
      <w:r>
        <w:rPr>
          <w:rFonts w:eastAsia="方正仿宋_GBK"/>
          <w:sz w:val="32"/>
          <w:szCs w:val="32"/>
        </w:rPr>
        <w:t>文旅消费</w:t>
      </w:r>
      <w:proofErr w:type="gramEnd"/>
      <w:r>
        <w:rPr>
          <w:rFonts w:eastAsia="方正仿宋_GBK"/>
          <w:sz w:val="32"/>
          <w:szCs w:val="32"/>
        </w:rPr>
        <w:t>活动供给，常态性开展优秀剧场剧目、小型</w:t>
      </w:r>
      <w:proofErr w:type="spellStart"/>
      <w:r>
        <w:rPr>
          <w:rFonts w:eastAsia="方正仿宋_GBK"/>
          <w:sz w:val="32"/>
          <w:szCs w:val="32"/>
        </w:rPr>
        <w:t>livehouse</w:t>
      </w:r>
      <w:proofErr w:type="spellEnd"/>
      <w:r>
        <w:rPr>
          <w:rFonts w:eastAsia="方正仿宋_GBK"/>
          <w:sz w:val="32"/>
          <w:szCs w:val="32"/>
        </w:rPr>
        <w:t>等演艺活动，支持紫峰大厦打造小剧场集群。落实惠民观影补贴，支持影院组织开展观影促销活动</w:t>
      </w:r>
      <w:r>
        <w:rPr>
          <w:rFonts w:eastAsia="方正仿宋_GBK" w:hint="eastAsia"/>
          <w:sz w:val="32"/>
        </w:rPr>
        <w:t>，</w:t>
      </w:r>
      <w:r>
        <w:rPr>
          <w:rFonts w:eastAsia="方正仿宋_GBK"/>
          <w:sz w:val="32"/>
          <w:szCs w:val="32"/>
        </w:rPr>
        <w:t>鼓励文博场馆、景点景区延时开放、增加数字化沉浸展示内容、搭建覆盖全区的</w:t>
      </w:r>
      <w:proofErr w:type="gramStart"/>
      <w:r>
        <w:rPr>
          <w:rFonts w:eastAsia="方正仿宋_GBK"/>
          <w:sz w:val="32"/>
          <w:szCs w:val="32"/>
        </w:rPr>
        <w:t>研</w:t>
      </w:r>
      <w:proofErr w:type="gramEnd"/>
      <w:r>
        <w:rPr>
          <w:rFonts w:eastAsia="方正仿宋_GBK"/>
          <w:sz w:val="32"/>
          <w:szCs w:val="32"/>
        </w:rPr>
        <w:t>学路线及产品。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拓展</w:t>
      </w: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文旅服务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场景。</w:t>
      </w:r>
      <w:r>
        <w:rPr>
          <w:rFonts w:eastAsia="方正仿宋_GBK"/>
          <w:sz w:val="32"/>
          <w:szCs w:val="32"/>
        </w:rPr>
        <w:t>推进非</w:t>
      </w:r>
      <w:proofErr w:type="gramStart"/>
      <w:r>
        <w:rPr>
          <w:rFonts w:eastAsia="方正仿宋_GBK"/>
          <w:sz w:val="32"/>
          <w:szCs w:val="32"/>
        </w:rPr>
        <w:t>遗与文旅</w:t>
      </w:r>
      <w:proofErr w:type="gramEnd"/>
      <w:r>
        <w:rPr>
          <w:rFonts w:eastAsia="方正仿宋_GBK"/>
          <w:sz w:val="32"/>
          <w:szCs w:val="32"/>
        </w:rPr>
        <w:t>深度融合，焕发南京妈祖庙会、幕府登高等非遗民俗的现代旅游价值。优化</w:t>
      </w:r>
      <w:proofErr w:type="gramStart"/>
      <w:r>
        <w:rPr>
          <w:rFonts w:eastAsia="方正仿宋_GBK"/>
          <w:sz w:val="32"/>
          <w:szCs w:val="32"/>
        </w:rPr>
        <w:t>特色文旅体验</w:t>
      </w:r>
      <w:proofErr w:type="gramEnd"/>
      <w:r>
        <w:rPr>
          <w:rFonts w:eastAsia="方正仿宋_GBK"/>
          <w:sz w:val="32"/>
          <w:szCs w:val="32"/>
        </w:rPr>
        <w:t>，依托上元</w:t>
      </w:r>
      <w:proofErr w:type="gramStart"/>
      <w:r>
        <w:rPr>
          <w:rFonts w:eastAsia="方正仿宋_GBK"/>
          <w:sz w:val="32"/>
          <w:szCs w:val="32"/>
        </w:rPr>
        <w:t>门音乐</w:t>
      </w:r>
      <w:proofErr w:type="gramEnd"/>
      <w:r>
        <w:rPr>
          <w:rFonts w:eastAsia="方正仿宋_GBK"/>
          <w:sz w:val="32"/>
          <w:szCs w:val="32"/>
        </w:rPr>
        <w:t>草坪，引进大型演唱会、音乐节等活动；整合鼓楼滨江岸线特色资源，</w:t>
      </w:r>
      <w:proofErr w:type="gramStart"/>
      <w:r>
        <w:rPr>
          <w:rFonts w:eastAsia="方正仿宋_GBK"/>
          <w:sz w:val="32"/>
          <w:szCs w:val="32"/>
        </w:rPr>
        <w:t>开展观江景</w:t>
      </w:r>
      <w:proofErr w:type="gramEnd"/>
      <w:r>
        <w:rPr>
          <w:rFonts w:eastAsia="方正仿宋_GBK"/>
          <w:sz w:val="32"/>
          <w:szCs w:val="32"/>
        </w:rPr>
        <w:t>、看江豚、乘邮轮系列活动；串联</w:t>
      </w:r>
      <w:proofErr w:type="gramStart"/>
      <w:r>
        <w:rPr>
          <w:rFonts w:eastAsia="方正仿宋_GBK"/>
          <w:sz w:val="32"/>
          <w:szCs w:val="32"/>
        </w:rPr>
        <w:t>颐</w:t>
      </w:r>
      <w:proofErr w:type="gramEnd"/>
      <w:r>
        <w:rPr>
          <w:rFonts w:eastAsia="方正仿宋_GBK"/>
          <w:sz w:val="32"/>
          <w:szCs w:val="32"/>
        </w:rPr>
        <w:t>和路、湖南路、金银街等特色场景，融合微短剧、游戏产业等新赛道。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文旅局、区委宣传部、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商务局、</w:t>
      </w:r>
      <w:proofErr w:type="gramStart"/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数</w:t>
      </w:r>
      <w:r>
        <w:rPr>
          <w:rFonts w:eastAsia="方正楷体_GBK"/>
          <w:sz w:val="32"/>
          <w:szCs w:val="32"/>
        </w:rPr>
        <w:lastRenderedPageBreak/>
        <w:t>据</w:t>
      </w:r>
      <w:proofErr w:type="gramEnd"/>
      <w:r>
        <w:rPr>
          <w:rFonts w:eastAsia="方正楷体_GBK"/>
          <w:sz w:val="32"/>
          <w:szCs w:val="32"/>
        </w:rPr>
        <w:t>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滨江管委会、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文旅集团）</w:t>
      </w:r>
    </w:p>
    <w:p w:rsidR="004E4D96" w:rsidRDefault="002C65E6">
      <w:pPr>
        <w:numPr>
          <w:ilvl w:val="255"/>
          <w:numId w:val="0"/>
        </w:num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六、增强体育服务消费</w:t>
      </w:r>
      <w:r>
        <w:rPr>
          <w:rFonts w:eastAsia="方正黑体_GBK" w:hint="eastAsia"/>
          <w:sz w:val="32"/>
          <w:szCs w:val="32"/>
        </w:rPr>
        <w:t>活力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打造赛事品牌。</w:t>
      </w:r>
      <w:r>
        <w:rPr>
          <w:rFonts w:eastAsia="方正仿宋_GBK"/>
          <w:sz w:val="32"/>
          <w:szCs w:val="32"/>
        </w:rPr>
        <w:t>深化羽毛球训练基地建设，</w:t>
      </w:r>
      <w:proofErr w:type="gramStart"/>
      <w:r>
        <w:rPr>
          <w:rFonts w:eastAsia="方正仿宋_GBK"/>
          <w:sz w:val="32"/>
          <w:szCs w:val="32"/>
        </w:rPr>
        <w:t>做优羽毛球</w:t>
      </w:r>
      <w:proofErr w:type="gramEnd"/>
      <w:r>
        <w:rPr>
          <w:rFonts w:eastAsia="方正仿宋_GBK"/>
          <w:sz w:val="32"/>
          <w:szCs w:val="32"/>
        </w:rPr>
        <w:t>、击剑、乒乓球、武术、跆拳道等体育项目布局，探索通过市场化运营举办体育精品赛事。打造外秦淮河水上运动中心，做强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外秦淮河水上运动文化月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系列赛事</w:t>
      </w:r>
      <w:r>
        <w:rPr>
          <w:rFonts w:eastAsia="方正仿宋_GBK"/>
          <w:sz w:val="32"/>
          <w:szCs w:val="32"/>
        </w:rPr>
        <w:t>IP</w:t>
      </w:r>
      <w:r>
        <w:rPr>
          <w:rFonts w:eastAsia="方正仿宋_GBK"/>
          <w:sz w:val="32"/>
          <w:szCs w:val="32"/>
        </w:rPr>
        <w:t>，推动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旅游观光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户外运动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赛事体验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立体融合。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壮大体育产业。</w:t>
      </w:r>
      <w:r>
        <w:rPr>
          <w:rFonts w:eastAsia="方正仿宋_GBK"/>
          <w:sz w:val="32"/>
          <w:szCs w:val="32"/>
        </w:rPr>
        <w:t>优化健身休闲产业结构，盘活闲置场地资源，增加体育旅游发展载体，搭建体育产品展销平台，</w:t>
      </w:r>
      <w:r>
        <w:rPr>
          <w:rFonts w:eastAsia="方正仿宋_GBK"/>
          <w:sz w:val="32"/>
          <w:szCs w:val="32"/>
        </w:rPr>
        <w:t>引进体育用品研发、销售和服务业龙头企业。推进体商融合，开展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赛事进商圈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运动季活动，推动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体育</w:t>
      </w:r>
      <w:r>
        <w:rPr>
          <w:rFonts w:eastAsia="方正仿宋_GBK"/>
          <w:sz w:val="32"/>
          <w:szCs w:val="32"/>
        </w:rPr>
        <w:t>+”</w:t>
      </w:r>
      <w:r>
        <w:rPr>
          <w:rFonts w:eastAsia="方正仿宋_GBK"/>
          <w:sz w:val="32"/>
          <w:szCs w:val="32"/>
        </w:rPr>
        <w:t>夜间消费，举办体育夜市活动。促进体</w:t>
      </w:r>
      <w:proofErr w:type="gramStart"/>
      <w:r>
        <w:rPr>
          <w:rFonts w:eastAsia="方正仿宋_GBK"/>
          <w:sz w:val="32"/>
          <w:szCs w:val="32"/>
        </w:rPr>
        <w:t>医</w:t>
      </w:r>
      <w:proofErr w:type="gramEnd"/>
      <w:r>
        <w:rPr>
          <w:rFonts w:eastAsia="方正仿宋_GBK"/>
          <w:sz w:val="32"/>
          <w:szCs w:val="32"/>
        </w:rPr>
        <w:t>融合，开展社区运动健康指导中心试点工作，提供签约家庭医生等个性化服务。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文旅局、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商务局、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城管局、</w:t>
      </w:r>
      <w:r>
        <w:rPr>
          <w:rFonts w:eastAsia="方正楷体_GBK" w:hint="eastAsia"/>
          <w:sz w:val="32"/>
          <w:szCs w:val="32"/>
        </w:rPr>
        <w:t>区</w:t>
      </w:r>
      <w:proofErr w:type="gramStart"/>
      <w:r>
        <w:rPr>
          <w:rFonts w:eastAsia="方正楷体_GBK"/>
          <w:sz w:val="32"/>
          <w:szCs w:val="32"/>
        </w:rPr>
        <w:t>投促局</w:t>
      </w:r>
      <w:proofErr w:type="gramEnd"/>
      <w:r>
        <w:rPr>
          <w:rFonts w:eastAsia="方正楷体_GBK"/>
          <w:sz w:val="32"/>
          <w:szCs w:val="32"/>
        </w:rPr>
        <w:t>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卫健委、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环南艺管委会、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numPr>
          <w:ilvl w:val="255"/>
          <w:numId w:val="0"/>
        </w:num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</w:t>
      </w:r>
      <w:r>
        <w:rPr>
          <w:rFonts w:eastAsia="方正黑体_GBK" w:hint="eastAsia"/>
          <w:sz w:val="32"/>
          <w:szCs w:val="32"/>
        </w:rPr>
        <w:t>打造多元化服务消费场景</w:t>
      </w:r>
    </w:p>
    <w:p w:rsidR="004E4D96" w:rsidRDefault="002C65E6">
      <w:pPr>
        <w:spacing w:line="578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丰富消费业态。</w:t>
      </w:r>
      <w:r>
        <w:rPr>
          <w:rFonts w:eastAsia="方正仿宋_GBK"/>
          <w:sz w:val="32"/>
          <w:szCs w:val="32"/>
        </w:rPr>
        <w:t>联动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青年夜校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品牌及相关商业载体，提升环高校商</w:t>
      </w:r>
      <w:proofErr w:type="gramStart"/>
      <w:r>
        <w:rPr>
          <w:rFonts w:eastAsia="方正仿宋_GBK"/>
          <w:sz w:val="32"/>
          <w:szCs w:val="32"/>
        </w:rPr>
        <w:t>圈消费</w:t>
      </w:r>
      <w:proofErr w:type="gramEnd"/>
      <w:r>
        <w:rPr>
          <w:rFonts w:eastAsia="方正仿宋_GBK"/>
          <w:sz w:val="32"/>
          <w:szCs w:val="32"/>
        </w:rPr>
        <w:t>环境，</w:t>
      </w:r>
      <w:proofErr w:type="gramStart"/>
      <w:r>
        <w:rPr>
          <w:rFonts w:eastAsia="方正仿宋_GBK"/>
          <w:sz w:val="32"/>
          <w:szCs w:val="32"/>
        </w:rPr>
        <w:t>丰富国漫</w:t>
      </w:r>
      <w:proofErr w:type="gramEnd"/>
      <w:r>
        <w:rPr>
          <w:rFonts w:eastAsia="方正仿宋_GBK"/>
          <w:sz w:val="32"/>
          <w:szCs w:val="32"/>
        </w:rPr>
        <w:t>、主理人经济等场景。</w:t>
      </w:r>
      <w:r>
        <w:rPr>
          <w:rFonts w:eastAsia="方正仿宋_GBK" w:hint="eastAsia"/>
          <w:sz w:val="32"/>
          <w:szCs w:val="32"/>
        </w:rPr>
        <w:t>推动</w:t>
      </w:r>
      <w:r>
        <w:rPr>
          <w:rFonts w:eastAsia="方正仿宋_GBK"/>
          <w:sz w:val="32"/>
          <w:szCs w:val="32"/>
        </w:rPr>
        <w:t>宠物友好、</w:t>
      </w:r>
      <w:r>
        <w:rPr>
          <w:rFonts w:eastAsia="方正仿宋_GBK" w:hint="eastAsia"/>
          <w:sz w:val="32"/>
          <w:szCs w:val="32"/>
        </w:rPr>
        <w:t>女性</w:t>
      </w:r>
      <w:proofErr w:type="gramStart"/>
      <w:r>
        <w:rPr>
          <w:rFonts w:eastAsia="方正仿宋_GBK" w:hint="eastAsia"/>
          <w:sz w:val="32"/>
          <w:szCs w:val="32"/>
        </w:rPr>
        <w:t>友好商</w:t>
      </w:r>
      <w:proofErr w:type="gramEnd"/>
      <w:r>
        <w:rPr>
          <w:rFonts w:eastAsia="方正仿宋_GBK" w:hint="eastAsia"/>
          <w:sz w:val="32"/>
          <w:szCs w:val="32"/>
        </w:rPr>
        <w:t>圈发展，在硬件设施、日常管理、业</w:t>
      </w:r>
      <w:proofErr w:type="gramStart"/>
      <w:r>
        <w:rPr>
          <w:rFonts w:eastAsia="方正仿宋_GBK" w:hint="eastAsia"/>
          <w:sz w:val="32"/>
          <w:szCs w:val="32"/>
        </w:rPr>
        <w:t>态引进</w:t>
      </w:r>
      <w:proofErr w:type="gramEnd"/>
      <w:r>
        <w:rPr>
          <w:rFonts w:eastAsia="方正仿宋_GBK" w:hint="eastAsia"/>
          <w:sz w:val="32"/>
          <w:szCs w:val="32"/>
        </w:rPr>
        <w:t>上优化服务供给。</w:t>
      </w:r>
      <w:r>
        <w:rPr>
          <w:rFonts w:eastAsia="方正仿宋_GBK"/>
          <w:sz w:val="32"/>
          <w:szCs w:val="32"/>
        </w:rPr>
        <w:t>支持</w:t>
      </w:r>
      <w:r>
        <w:rPr>
          <w:rFonts w:eastAsia="方正仿宋_GBK" w:hint="eastAsia"/>
          <w:sz w:val="32"/>
          <w:szCs w:val="32"/>
        </w:rPr>
        <w:t>商贸综合体复合化</w:t>
      </w:r>
      <w:r>
        <w:rPr>
          <w:rFonts w:eastAsia="方正仿宋_GBK"/>
          <w:sz w:val="32"/>
          <w:szCs w:val="32"/>
        </w:rPr>
        <w:t>发展，推动</w:t>
      </w:r>
      <w:r>
        <w:rPr>
          <w:rFonts w:eastAsia="方正仿宋_GBK" w:hint="eastAsia"/>
          <w:sz w:val="32"/>
          <w:szCs w:val="32"/>
        </w:rPr>
        <w:t>南京华贸国际中心等</w:t>
      </w:r>
      <w:r>
        <w:rPr>
          <w:rFonts w:eastAsia="方正仿宋_GBK"/>
          <w:sz w:val="32"/>
          <w:szCs w:val="32"/>
        </w:rPr>
        <w:t>购物场所向集文化艺术、休闲健身、教育培训、影音娱乐等多功能于一体的社交中心、娱乐中心新型消费体转型。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拓展消费时空。</w:t>
      </w:r>
      <w:r>
        <w:rPr>
          <w:rFonts w:eastAsia="方正仿宋_GBK" w:hint="eastAsia"/>
          <w:sz w:val="32"/>
          <w:szCs w:val="32"/>
        </w:rPr>
        <w:t>推动</w:t>
      </w:r>
      <w:r>
        <w:rPr>
          <w:rFonts w:eastAsia="方正仿宋_GBK" w:hint="eastAsia"/>
          <w:sz w:val="32"/>
          <w:szCs w:val="32"/>
        </w:rPr>
        <w:t>夜间经济集聚区打造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支持符合条件的街区探索</w:t>
      </w:r>
      <w:r>
        <w:rPr>
          <w:rFonts w:eastAsia="方正仿宋_GBK" w:hint="eastAsia"/>
          <w:sz w:val="32"/>
          <w:szCs w:val="32"/>
        </w:rPr>
        <w:t>建</w:t>
      </w:r>
      <w:r>
        <w:rPr>
          <w:rFonts w:eastAsia="方正仿宋_GBK" w:hint="eastAsia"/>
          <w:sz w:val="32"/>
          <w:szCs w:val="32"/>
        </w:rPr>
        <w:lastRenderedPageBreak/>
        <w:t>设限时步行街，</w:t>
      </w:r>
      <w:r>
        <w:rPr>
          <w:rFonts w:eastAsia="方正仿宋_GBK" w:hint="eastAsia"/>
          <w:sz w:val="32"/>
          <w:szCs w:val="32"/>
        </w:rPr>
        <w:t>利用公园、绿地、广场</w:t>
      </w:r>
      <w:r>
        <w:rPr>
          <w:rFonts w:eastAsia="方正仿宋_GBK" w:hint="eastAsia"/>
          <w:sz w:val="32"/>
          <w:szCs w:val="32"/>
        </w:rPr>
        <w:t>等</w:t>
      </w:r>
      <w:r>
        <w:rPr>
          <w:rFonts w:eastAsia="方正仿宋_GBK" w:hint="eastAsia"/>
          <w:sz w:val="32"/>
          <w:szCs w:val="32"/>
        </w:rPr>
        <w:t>公共空间定期</w:t>
      </w:r>
      <w:r>
        <w:rPr>
          <w:rFonts w:eastAsia="方正仿宋_GBK" w:hint="eastAsia"/>
          <w:sz w:val="32"/>
          <w:szCs w:val="32"/>
        </w:rPr>
        <w:t>开展主题市集活动。</w:t>
      </w:r>
      <w:r>
        <w:rPr>
          <w:rFonts w:eastAsia="方正仿宋_GBK"/>
          <w:sz w:val="32"/>
          <w:szCs w:val="32"/>
        </w:rPr>
        <w:t>充分利用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鼓楼星推官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数字化平台发放电子消费</w:t>
      </w:r>
      <w:proofErr w:type="gramStart"/>
      <w:r>
        <w:rPr>
          <w:rFonts w:eastAsia="方正仿宋_GBK"/>
          <w:sz w:val="32"/>
          <w:szCs w:val="32"/>
        </w:rPr>
        <w:t>券</w:t>
      </w:r>
      <w:proofErr w:type="gramEnd"/>
      <w:r>
        <w:rPr>
          <w:rFonts w:eastAsia="方正仿宋_GBK"/>
          <w:sz w:val="32"/>
          <w:szCs w:val="32"/>
        </w:rPr>
        <w:t>、开展线上活动。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商务局</w:t>
      </w:r>
      <w:r>
        <w:rPr>
          <w:rFonts w:eastAsia="方正楷体_GBK"/>
          <w:sz w:val="32"/>
          <w:szCs w:val="32"/>
        </w:rPr>
        <w:t>、</w:t>
      </w:r>
      <w:r>
        <w:rPr>
          <w:rFonts w:eastAsia="方正楷体_GBK" w:hint="eastAsia"/>
          <w:sz w:val="32"/>
          <w:szCs w:val="32"/>
        </w:rPr>
        <w:t>交警五大队、交警六大队</w:t>
      </w:r>
      <w:r>
        <w:rPr>
          <w:rFonts w:eastAsia="方正楷体_GBK" w:hint="eastAsia"/>
          <w:sz w:val="32"/>
          <w:szCs w:val="32"/>
        </w:rPr>
        <w:t>、</w:t>
      </w:r>
      <w:r>
        <w:rPr>
          <w:rFonts w:eastAsia="方正楷体_GBK"/>
          <w:sz w:val="32"/>
          <w:szCs w:val="32"/>
        </w:rPr>
        <w:t>团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委、</w:t>
      </w:r>
      <w:r>
        <w:rPr>
          <w:rFonts w:eastAsia="方正楷体_GBK" w:hint="eastAsia"/>
          <w:sz w:val="32"/>
          <w:szCs w:val="32"/>
        </w:rPr>
        <w:t>区城管局、区文旅局、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八、推进教育培训服务消费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拓展</w:t>
      </w: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研学交流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服务供给。</w:t>
      </w:r>
      <w:r>
        <w:rPr>
          <w:rFonts w:eastAsia="方正仿宋_GBK"/>
          <w:sz w:val="32"/>
          <w:szCs w:val="32"/>
        </w:rPr>
        <w:t>积极与国外中小学开展</w:t>
      </w:r>
      <w:proofErr w:type="gramStart"/>
      <w:r>
        <w:rPr>
          <w:rFonts w:eastAsia="方正仿宋_GBK"/>
          <w:sz w:val="32"/>
          <w:szCs w:val="32"/>
        </w:rPr>
        <w:t>研</w:t>
      </w:r>
      <w:proofErr w:type="gramEnd"/>
      <w:r>
        <w:rPr>
          <w:rFonts w:eastAsia="方正仿宋_GBK"/>
          <w:sz w:val="32"/>
          <w:szCs w:val="32"/>
        </w:rPr>
        <w:t>学交流，吸引更多外籍人士子女来宁求学、生活，拉动国际消费。在规范办学的前提下办好中外合作办学项目，满足学生接受国际化教育的需求。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完善终身学习教育体系。</w:t>
      </w:r>
      <w:r>
        <w:rPr>
          <w:rFonts w:eastAsia="方正仿宋_GBK"/>
          <w:sz w:val="32"/>
          <w:szCs w:val="32"/>
        </w:rPr>
        <w:t>持续推进老年开放大学体系建设，办好百姓家门口的老年开放教育。做响鼓楼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宁青驿站青年夜校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品牌，进一步满足青年多样化、多层次学习需求。扎实做好非学科类校外培训机构准入审批，继续开展少儿才艺展示活动，扩大艺术培训市场。指导学校按照有关规定通过购买服务等方式，引进具有相应资质的第三方机构提供非学科类优质公益课后服务。</w:t>
      </w:r>
      <w:r>
        <w:rPr>
          <w:rFonts w:eastAsia="方正楷体_GBK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教育局、团区委</w:t>
      </w:r>
      <w:r>
        <w:rPr>
          <w:rFonts w:eastAsia="方正楷体_GBK"/>
          <w:sz w:val="32"/>
          <w:szCs w:val="32"/>
        </w:rPr>
        <w:t>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文旅局、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民政局、</w:t>
      </w:r>
      <w:proofErr w:type="gramStart"/>
      <w:r>
        <w:rPr>
          <w:rFonts w:eastAsia="方正楷体_GBK" w:hint="eastAsia"/>
          <w:sz w:val="32"/>
          <w:szCs w:val="32"/>
        </w:rPr>
        <w:t>区数据</w:t>
      </w:r>
      <w:proofErr w:type="gramEnd"/>
      <w:r>
        <w:rPr>
          <w:rFonts w:eastAsia="方正楷体_GBK" w:hint="eastAsia"/>
          <w:sz w:val="32"/>
          <w:szCs w:val="32"/>
        </w:rPr>
        <w:t>局</w:t>
      </w:r>
      <w:r>
        <w:rPr>
          <w:rFonts w:eastAsia="方正楷体_GBK"/>
          <w:sz w:val="32"/>
          <w:szCs w:val="32"/>
        </w:rPr>
        <w:t>）</w:t>
      </w:r>
    </w:p>
    <w:p w:rsidR="004E4D96" w:rsidRDefault="002C65E6">
      <w:pPr>
        <w:numPr>
          <w:ilvl w:val="255"/>
          <w:numId w:val="0"/>
        </w:num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九、</w:t>
      </w:r>
      <w:r>
        <w:rPr>
          <w:rFonts w:eastAsia="方正黑体_GBK" w:hint="eastAsia"/>
          <w:sz w:val="32"/>
          <w:szCs w:val="32"/>
        </w:rPr>
        <w:t>优化居住出行服务消费供给</w:t>
      </w: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升级“物业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”服务供给。</w:t>
      </w:r>
      <w:r>
        <w:rPr>
          <w:rFonts w:eastAsia="方正仿宋_GBK" w:hint="eastAsia"/>
          <w:sz w:val="32"/>
          <w:szCs w:val="32"/>
        </w:rPr>
        <w:t>支持有条件的物业服务企业发展“物业</w:t>
      </w:r>
      <w:r>
        <w:rPr>
          <w:rFonts w:eastAsia="方正仿宋_GBK" w:hint="eastAsia"/>
          <w:sz w:val="32"/>
          <w:szCs w:val="32"/>
        </w:rPr>
        <w:t>+</w:t>
      </w:r>
      <w:r>
        <w:rPr>
          <w:rFonts w:eastAsia="方正仿宋_GBK" w:hint="eastAsia"/>
          <w:sz w:val="32"/>
          <w:szCs w:val="32"/>
        </w:rPr>
        <w:t>生活”服务模式，提供居家养老照护、儿童托管、家庭保洁、</w:t>
      </w:r>
      <w:proofErr w:type="gramStart"/>
      <w:r>
        <w:rPr>
          <w:rFonts w:eastAsia="方正仿宋_GBK" w:hint="eastAsia"/>
          <w:sz w:val="32"/>
          <w:szCs w:val="32"/>
        </w:rPr>
        <w:t>月嫂托育</w:t>
      </w:r>
      <w:proofErr w:type="gramEnd"/>
      <w:r>
        <w:rPr>
          <w:rFonts w:eastAsia="方正仿宋_GBK" w:hint="eastAsia"/>
          <w:sz w:val="32"/>
          <w:szCs w:val="32"/>
        </w:rPr>
        <w:t>等一站式服务，有效释放社区消费潜力。鼓励居民更换或新购绿色智能家居产品，针对开展旧房装修、厨卫等局部改造、居家</w:t>
      </w:r>
      <w:proofErr w:type="gramStart"/>
      <w:r>
        <w:rPr>
          <w:rFonts w:eastAsia="方正仿宋_GBK" w:hint="eastAsia"/>
          <w:sz w:val="32"/>
          <w:szCs w:val="32"/>
        </w:rPr>
        <w:t>适</w:t>
      </w:r>
      <w:proofErr w:type="gramEnd"/>
      <w:r>
        <w:rPr>
          <w:rFonts w:eastAsia="方正仿宋_GBK" w:hint="eastAsia"/>
          <w:sz w:val="32"/>
          <w:szCs w:val="32"/>
        </w:rPr>
        <w:t>老化改造等发放消费</w:t>
      </w:r>
      <w:proofErr w:type="gramStart"/>
      <w:r>
        <w:rPr>
          <w:rFonts w:eastAsia="方正仿宋_GBK" w:hint="eastAsia"/>
          <w:sz w:val="32"/>
          <w:szCs w:val="32"/>
        </w:rPr>
        <w:t>券</w:t>
      </w:r>
      <w:proofErr w:type="gramEnd"/>
      <w:r>
        <w:rPr>
          <w:rFonts w:eastAsia="方正仿宋_GBK" w:hint="eastAsia"/>
          <w:sz w:val="32"/>
          <w:szCs w:val="32"/>
        </w:rPr>
        <w:t>。大力推进老旧小区加装</w:t>
      </w:r>
      <w:r>
        <w:rPr>
          <w:rFonts w:eastAsia="方正仿宋_GBK" w:hint="eastAsia"/>
          <w:sz w:val="32"/>
          <w:szCs w:val="32"/>
        </w:rPr>
        <w:lastRenderedPageBreak/>
        <w:t>电梯和老旧电梯更新改造，增设</w:t>
      </w:r>
      <w:proofErr w:type="gramStart"/>
      <w:r>
        <w:rPr>
          <w:rFonts w:eastAsia="方正仿宋_GBK" w:hint="eastAsia"/>
          <w:sz w:val="32"/>
          <w:szCs w:val="32"/>
        </w:rPr>
        <w:t>适</w:t>
      </w:r>
      <w:proofErr w:type="gramEnd"/>
      <w:r>
        <w:rPr>
          <w:rFonts w:eastAsia="方正仿宋_GBK" w:hint="eastAsia"/>
          <w:sz w:val="32"/>
          <w:szCs w:val="32"/>
        </w:rPr>
        <w:t>老化设施。</w:t>
      </w:r>
      <w:bookmarkStart w:id="2" w:name="OLE_LINK4"/>
      <w:r>
        <w:rPr>
          <w:rFonts w:ascii="方正楷体_GBK" w:eastAsia="方正楷体_GBK" w:hAnsi="方正楷体_GBK" w:cs="方正楷体_GBK" w:hint="eastAsia"/>
          <w:sz w:val="32"/>
          <w:szCs w:val="32"/>
        </w:rPr>
        <w:t>延展汽车消费场景。</w:t>
      </w:r>
      <w:r>
        <w:rPr>
          <w:rFonts w:eastAsia="方正仿宋_GBK" w:hint="eastAsia"/>
          <w:sz w:val="32"/>
          <w:szCs w:val="32"/>
        </w:rPr>
        <w:t>发放汽车消费</w:t>
      </w:r>
      <w:proofErr w:type="gramStart"/>
      <w:r>
        <w:rPr>
          <w:rFonts w:eastAsia="方正仿宋_GBK" w:hint="eastAsia"/>
          <w:sz w:val="32"/>
          <w:szCs w:val="32"/>
        </w:rPr>
        <w:t>券</w:t>
      </w:r>
      <w:proofErr w:type="gramEnd"/>
      <w:r>
        <w:rPr>
          <w:rFonts w:eastAsia="方正仿宋_GBK" w:hint="eastAsia"/>
          <w:sz w:val="32"/>
          <w:szCs w:val="32"/>
        </w:rPr>
        <w:t>，推动新能源汽车消费，</w:t>
      </w:r>
      <w:bookmarkEnd w:id="2"/>
      <w:r>
        <w:rPr>
          <w:rFonts w:eastAsia="方正仿宋_GBK" w:hint="eastAsia"/>
          <w:sz w:val="32"/>
          <w:szCs w:val="32"/>
        </w:rPr>
        <w:t>塑造</w:t>
      </w:r>
      <w:proofErr w:type="gramStart"/>
      <w:r>
        <w:rPr>
          <w:rFonts w:eastAsia="方正仿宋_GBK" w:hint="eastAsia"/>
          <w:sz w:val="32"/>
          <w:szCs w:val="32"/>
        </w:rPr>
        <w:t>引育汽车</w:t>
      </w:r>
      <w:proofErr w:type="gramEnd"/>
      <w:r>
        <w:rPr>
          <w:rFonts w:eastAsia="方正仿宋_GBK" w:hint="eastAsia"/>
          <w:sz w:val="32"/>
          <w:szCs w:val="32"/>
        </w:rPr>
        <w:t>露营基地、汽车穿梭餐厅、汽车美容中心、智能车载设备展厅等汽车消费场景，</w:t>
      </w:r>
      <w:r>
        <w:rPr>
          <w:rFonts w:eastAsia="方正仿宋_GBK" w:hint="eastAsia"/>
          <w:sz w:val="32"/>
          <w:szCs w:val="32"/>
        </w:rPr>
        <w:t>持续提升居民生活便利度。</w:t>
      </w:r>
      <w:r>
        <w:rPr>
          <w:rFonts w:ascii="方正楷体_GBK" w:eastAsia="方正楷体_GBK" w:hint="eastAsia"/>
          <w:sz w:val="32"/>
          <w:szCs w:val="32"/>
        </w:rPr>
        <w:t>（责任单位：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ascii="方正楷体_GBK" w:eastAsia="方正楷体_GBK" w:hint="eastAsia"/>
          <w:sz w:val="32"/>
          <w:szCs w:val="32"/>
        </w:rPr>
        <w:t>房产局、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ascii="方正楷体_GBK" w:eastAsia="方正楷体_GBK" w:hint="eastAsia"/>
          <w:sz w:val="32"/>
          <w:szCs w:val="32"/>
        </w:rPr>
        <w:t>民政局、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ascii="方正楷体_GBK" w:eastAsia="方正楷体_GBK" w:hint="eastAsia"/>
          <w:sz w:val="32"/>
          <w:szCs w:val="32"/>
        </w:rPr>
        <w:t>商务局、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ascii="方正楷体_GBK" w:eastAsia="方正楷体_GBK" w:hint="eastAsia"/>
          <w:sz w:val="32"/>
          <w:szCs w:val="32"/>
        </w:rPr>
        <w:t>卫健委、</w:t>
      </w:r>
      <w:r>
        <w:rPr>
          <w:rFonts w:eastAsia="方正楷体_GBK" w:hint="eastAsia"/>
          <w:sz w:val="32"/>
          <w:szCs w:val="32"/>
        </w:rPr>
        <w:t>各街道办</w:t>
      </w:r>
      <w:r>
        <w:rPr>
          <w:rFonts w:ascii="方正楷体_GBK" w:eastAsia="方正楷体_GBK" w:hint="eastAsia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十、推动健康服务消费发展</w:t>
      </w:r>
    </w:p>
    <w:p w:rsidR="004E4D96" w:rsidRDefault="002C65E6">
      <w:pPr>
        <w:spacing w:line="578" w:lineRule="exact"/>
        <w:ind w:firstLineChars="200" w:firstLine="42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鼓励中医养生行业发展。</w:t>
      </w:r>
      <w:r>
        <w:rPr>
          <w:rFonts w:eastAsia="方正仿宋_GBK"/>
          <w:sz w:val="32"/>
          <w:szCs w:val="32"/>
        </w:rPr>
        <w:t>支持举办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中医夜市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，开展养生保健、膳食文化推广等活动，丰富消费者中医养生体验。支持南京中医药大学发挥国家中医药服务贸易基地优势，推进中医药文化传播和海外发展方面。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丰富健康服务新业态。</w:t>
      </w:r>
      <w:r>
        <w:rPr>
          <w:rFonts w:eastAsia="方正仿宋_GBK"/>
          <w:sz w:val="32"/>
          <w:szCs w:val="32"/>
        </w:rPr>
        <w:t>规范口腔、</w:t>
      </w:r>
      <w:proofErr w:type="gramStart"/>
      <w:r>
        <w:rPr>
          <w:rFonts w:eastAsia="方正仿宋_GBK"/>
          <w:sz w:val="32"/>
          <w:szCs w:val="32"/>
        </w:rPr>
        <w:t>医</w:t>
      </w:r>
      <w:proofErr w:type="gramEnd"/>
      <w:r>
        <w:rPr>
          <w:rFonts w:eastAsia="方正仿宋_GBK"/>
          <w:sz w:val="32"/>
          <w:szCs w:val="32"/>
        </w:rPr>
        <w:t>美等执业行为，提供差异化、个性化医疗服务。围绕口腔、整形、骨科和疾病护理、健康养生管理等专科优势，加强特色</w:t>
      </w:r>
      <w:proofErr w:type="gramStart"/>
      <w:r>
        <w:rPr>
          <w:rFonts w:eastAsia="方正仿宋_GBK"/>
          <w:sz w:val="32"/>
          <w:szCs w:val="32"/>
        </w:rPr>
        <w:t>化健康</w:t>
      </w:r>
      <w:proofErr w:type="gramEnd"/>
      <w:r>
        <w:rPr>
          <w:rFonts w:eastAsia="方正仿宋_GBK"/>
          <w:sz w:val="32"/>
          <w:szCs w:val="32"/>
        </w:rPr>
        <w:t>服务体系建设。（</w:t>
      </w:r>
      <w:r>
        <w:rPr>
          <w:rFonts w:eastAsia="方正楷体_GBK"/>
          <w:sz w:val="32"/>
          <w:szCs w:val="32"/>
        </w:rPr>
        <w:t>责任单位：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卫健委、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商务局、</w:t>
      </w:r>
      <w:proofErr w:type="gramStart"/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数据</w:t>
      </w:r>
      <w:proofErr w:type="gramEnd"/>
      <w:r>
        <w:rPr>
          <w:rFonts w:eastAsia="方正楷体_GBK"/>
          <w:sz w:val="32"/>
          <w:szCs w:val="32"/>
        </w:rPr>
        <w:t>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/>
          <w:sz w:val="32"/>
          <w:szCs w:val="32"/>
        </w:rPr>
        <w:t>市场监管局</w:t>
      </w:r>
      <w:r>
        <w:rPr>
          <w:rFonts w:eastAsia="方正仿宋_GBK"/>
          <w:sz w:val="32"/>
          <w:szCs w:val="32"/>
        </w:rPr>
        <w:t>）</w:t>
      </w:r>
    </w:p>
    <w:p w:rsidR="004E4D96" w:rsidRDefault="002C65E6">
      <w:pPr>
        <w:spacing w:line="578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十一、</w:t>
      </w:r>
      <w:bookmarkStart w:id="3" w:name="OLE_LINK2"/>
      <w:r>
        <w:rPr>
          <w:rFonts w:eastAsia="方正黑体_GBK" w:hint="eastAsia"/>
          <w:sz w:val="32"/>
          <w:szCs w:val="32"/>
        </w:rPr>
        <w:t>强化服务消费高质量发展保障</w:t>
      </w:r>
      <w:bookmarkEnd w:id="3"/>
    </w:p>
    <w:p w:rsidR="004E4D96" w:rsidRDefault="002C65E6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支持生活服务数字化赋能、公共服务平台建设和标准化建设等。鼓励金融机构创新消费信贷产品，加大对服务消费的金融支持力度。进一步发挥南京商业学校、博</w:t>
      </w:r>
      <w:proofErr w:type="gramStart"/>
      <w:r>
        <w:rPr>
          <w:rFonts w:eastAsia="方正仿宋_GBK" w:hint="eastAsia"/>
          <w:sz w:val="32"/>
          <w:szCs w:val="32"/>
        </w:rPr>
        <w:t>西中国</w:t>
      </w:r>
      <w:proofErr w:type="gramEnd"/>
      <w:r>
        <w:rPr>
          <w:rFonts w:eastAsia="方正仿宋_GBK" w:hint="eastAsia"/>
          <w:sz w:val="32"/>
          <w:szCs w:val="32"/>
        </w:rPr>
        <w:t>家电人才中心在职业技能的评价、认定、培养等方面的作用，强化人才支撑作用。开展放心消费承诺工作，</w:t>
      </w:r>
      <w:proofErr w:type="gramStart"/>
      <w:r>
        <w:rPr>
          <w:rFonts w:eastAsia="方正仿宋_GBK" w:hint="eastAsia"/>
          <w:sz w:val="32"/>
          <w:szCs w:val="32"/>
        </w:rPr>
        <w:t>健全维</w:t>
      </w:r>
      <w:proofErr w:type="gramEnd"/>
      <w:r>
        <w:rPr>
          <w:rFonts w:eastAsia="方正仿宋_GBK" w:hint="eastAsia"/>
          <w:sz w:val="32"/>
          <w:szCs w:val="32"/>
        </w:rPr>
        <w:t>权网络，引导诚信合</w:t>
      </w:r>
      <w:proofErr w:type="gramStart"/>
      <w:r>
        <w:rPr>
          <w:rFonts w:eastAsia="方正仿宋_GBK" w:hint="eastAsia"/>
          <w:sz w:val="32"/>
          <w:szCs w:val="32"/>
        </w:rPr>
        <w:t>规</w:t>
      </w:r>
      <w:proofErr w:type="gramEnd"/>
      <w:r>
        <w:rPr>
          <w:rFonts w:eastAsia="方正仿宋_GBK" w:hint="eastAsia"/>
          <w:sz w:val="32"/>
          <w:szCs w:val="32"/>
        </w:rPr>
        <w:t>经营，营造安全</w:t>
      </w:r>
      <w:r>
        <w:rPr>
          <w:rFonts w:eastAsia="方正仿宋_GBK" w:hint="eastAsia"/>
          <w:sz w:val="32"/>
          <w:szCs w:val="32"/>
        </w:rPr>
        <w:t>舒适的服务消费环境。（</w:t>
      </w:r>
      <w:r>
        <w:rPr>
          <w:rFonts w:eastAsia="方正楷体_GBK" w:hint="eastAsia"/>
          <w:sz w:val="32"/>
          <w:szCs w:val="32"/>
        </w:rPr>
        <w:t>责任单位：</w:t>
      </w:r>
      <w:proofErr w:type="gramStart"/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发改委</w:t>
      </w:r>
      <w:proofErr w:type="gramEnd"/>
      <w:r>
        <w:rPr>
          <w:rFonts w:eastAsia="方正楷体_GBK" w:hint="eastAsia"/>
          <w:sz w:val="32"/>
          <w:szCs w:val="32"/>
        </w:rPr>
        <w:t>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教育局、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人社局、</w:t>
      </w:r>
      <w:r>
        <w:rPr>
          <w:rFonts w:eastAsia="方正楷体_GBK" w:hint="eastAsia"/>
          <w:sz w:val="32"/>
          <w:szCs w:val="32"/>
        </w:rPr>
        <w:t>区</w:t>
      </w:r>
      <w:r>
        <w:rPr>
          <w:rFonts w:eastAsia="方正楷体_GBK" w:hint="eastAsia"/>
          <w:sz w:val="32"/>
          <w:szCs w:val="32"/>
        </w:rPr>
        <w:t>市场监管局</w:t>
      </w:r>
      <w:r>
        <w:rPr>
          <w:rFonts w:eastAsia="方正仿宋_GBK" w:hint="eastAsia"/>
          <w:sz w:val="32"/>
          <w:szCs w:val="32"/>
        </w:rPr>
        <w:t>）</w:t>
      </w:r>
    </w:p>
    <w:bookmarkEnd w:id="0"/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本文件有效期至</w:t>
      </w:r>
      <w:r>
        <w:rPr>
          <w:rFonts w:eastAsia="方正仿宋_GBK"/>
          <w:sz w:val="32"/>
          <w:szCs w:val="32"/>
        </w:rPr>
        <w:t>2027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31</w:t>
      </w:r>
      <w:r>
        <w:rPr>
          <w:rFonts w:eastAsia="方正仿宋_GBK"/>
          <w:sz w:val="32"/>
          <w:szCs w:val="32"/>
        </w:rPr>
        <w:t>日。</w:t>
      </w:r>
    </w:p>
    <w:p w:rsidR="004E4D96" w:rsidRDefault="004E4D9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</w:p>
    <w:p w:rsidR="004E4D96" w:rsidRDefault="002C65E6">
      <w:pPr>
        <w:spacing w:line="578" w:lineRule="exact"/>
        <w:ind w:firstLineChars="200" w:firstLine="640"/>
        <w:rPr>
          <w:rFonts w:eastAsia="方正仿宋_GBK"/>
          <w:sz w:val="32"/>
          <w:szCs w:val="32"/>
        </w:rPr>
        <w:sectPr w:rsidR="004E4D96">
          <w:footerReference w:type="default" r:id="rId9"/>
          <w:pgSz w:w="11906" w:h="16838"/>
          <w:pgMar w:top="2041" w:right="1474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eastAsia="方正仿宋_GBK" w:hint="eastAsia"/>
          <w:sz w:val="32"/>
          <w:szCs w:val="32"/>
        </w:rPr>
        <w:t>附件：南京市鼓楼</w:t>
      </w:r>
      <w:proofErr w:type="gramStart"/>
      <w:r>
        <w:rPr>
          <w:rFonts w:eastAsia="方正仿宋_GBK" w:hint="eastAsia"/>
          <w:sz w:val="32"/>
          <w:szCs w:val="32"/>
        </w:rPr>
        <w:t>区促进</w:t>
      </w:r>
      <w:proofErr w:type="gramEnd"/>
      <w:r>
        <w:rPr>
          <w:rFonts w:eastAsia="方正仿宋_GBK" w:hint="eastAsia"/>
          <w:sz w:val="32"/>
          <w:szCs w:val="32"/>
        </w:rPr>
        <w:t>服务消费高质量发展措施清单（</w:t>
      </w:r>
      <w:r>
        <w:rPr>
          <w:rFonts w:eastAsia="方正仿宋_GBK" w:hint="eastAsia"/>
          <w:sz w:val="32"/>
          <w:szCs w:val="32"/>
        </w:rPr>
        <w:t>2025-2027</w:t>
      </w:r>
      <w:r>
        <w:rPr>
          <w:rFonts w:eastAsia="方正仿宋_GBK" w:hint="eastAsia"/>
          <w:sz w:val="32"/>
          <w:szCs w:val="32"/>
        </w:rPr>
        <w:t>）</w:t>
      </w:r>
    </w:p>
    <w:tbl>
      <w:tblPr>
        <w:tblW w:w="5341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3530"/>
        <w:gridCol w:w="6163"/>
        <w:gridCol w:w="3493"/>
      </w:tblGrid>
      <w:tr w:rsidR="004E4D96">
        <w:trPr>
          <w:trHeight w:val="1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D96" w:rsidRDefault="002C65E6">
            <w:pPr>
              <w:spacing w:line="560" w:lineRule="exact"/>
              <w:rPr>
                <w:rFonts w:ascii="黑体" w:eastAsia="黑体" w:hAnsi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lastRenderedPageBreak/>
              <w:t>附件</w:t>
            </w:r>
          </w:p>
          <w:p w:rsidR="004E4D96" w:rsidRDefault="002C65E6">
            <w:pPr>
              <w:spacing w:line="560" w:lineRule="exact"/>
              <w:jc w:val="center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小标宋_GBK"/>
                <w:kern w:val="0"/>
                <w:sz w:val="40"/>
                <w:szCs w:val="40"/>
                <w:lang w:bidi="ar"/>
              </w:rPr>
              <w:t>南京市鼓楼</w:t>
            </w:r>
            <w:proofErr w:type="gramStart"/>
            <w:r>
              <w:rPr>
                <w:rFonts w:eastAsia="方正小标宋_GBK"/>
                <w:kern w:val="0"/>
                <w:sz w:val="40"/>
                <w:szCs w:val="40"/>
                <w:lang w:bidi="ar"/>
              </w:rPr>
              <w:t>区促进</w:t>
            </w:r>
            <w:proofErr w:type="gramEnd"/>
            <w:r>
              <w:rPr>
                <w:rFonts w:eastAsia="方正小标宋_GBK"/>
                <w:kern w:val="0"/>
                <w:sz w:val="40"/>
                <w:szCs w:val="40"/>
                <w:lang w:bidi="ar"/>
              </w:rPr>
              <w:t>服务消费高质量发展措施清单（</w:t>
            </w:r>
            <w:r>
              <w:rPr>
                <w:rFonts w:eastAsia="方正小标宋_GBK"/>
                <w:kern w:val="0"/>
                <w:sz w:val="40"/>
                <w:szCs w:val="40"/>
                <w:lang w:bidi="ar"/>
              </w:rPr>
              <w:t>2025-2027</w:t>
            </w:r>
            <w:r>
              <w:rPr>
                <w:rFonts w:eastAsia="方正小标宋_GBK" w:hint="eastAsia"/>
                <w:kern w:val="0"/>
                <w:sz w:val="40"/>
                <w:szCs w:val="40"/>
                <w:lang w:bidi="ar"/>
              </w:rPr>
              <w:t>）</w:t>
            </w:r>
          </w:p>
        </w:tc>
      </w:tr>
      <w:tr w:rsidR="004E4D96">
        <w:trPr>
          <w:trHeight w:val="646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措施清单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内容简介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责任单位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推动餐饮服务消费升级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引育</w:t>
            </w: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高端餐饮品牌，</w:t>
            </w: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lang w:bidi="ar"/>
              </w:rPr>
              <w:t>位名厨主理人，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发展更多高品质餐厅，新增老字号门店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10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家。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民政局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总工会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优化</w:t>
            </w:r>
            <w:r>
              <w:rPr>
                <w:rFonts w:eastAsia="方正仿宋_GBK"/>
                <w:kern w:val="0"/>
                <w:sz w:val="24"/>
                <w:lang w:bidi="ar"/>
              </w:rPr>
              <w:t>住宿服务消费体验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推动五星级酒店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新升级，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引育</w:t>
            </w: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lang w:bidi="ar"/>
              </w:rPr>
              <w:t>家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特色非标酒店，打造优质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住宿</w:t>
            </w:r>
            <w:r>
              <w:rPr>
                <w:rFonts w:eastAsia="方正仿宋_GBK"/>
                <w:kern w:val="0"/>
                <w:sz w:val="24"/>
                <w:lang w:bidi="ar"/>
              </w:rPr>
              <w:t>+”</w:t>
            </w:r>
            <w:r>
              <w:rPr>
                <w:rFonts w:eastAsia="方正仿宋_GBK"/>
                <w:kern w:val="0"/>
                <w:sz w:val="24"/>
                <w:lang w:bidi="ar"/>
              </w:rPr>
              <w:t>项目</w:t>
            </w:r>
            <w:r>
              <w:rPr>
                <w:rFonts w:eastAsia="方正仿宋_GBK"/>
                <w:kern w:val="0"/>
                <w:sz w:val="24"/>
                <w:lang w:bidi="ar"/>
              </w:rPr>
              <w:t>30</w:t>
            </w:r>
            <w:r>
              <w:rPr>
                <w:rFonts w:eastAsia="方正仿宋_GBK"/>
                <w:kern w:val="0"/>
                <w:sz w:val="24"/>
                <w:lang w:bidi="ar"/>
              </w:rPr>
              <w:t>个。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文旅局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投促局</w:t>
            </w:r>
            <w:proofErr w:type="gramEnd"/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9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构建</w:t>
            </w:r>
            <w:r>
              <w:rPr>
                <w:rFonts w:eastAsia="方正仿宋_GBK"/>
                <w:kern w:val="0"/>
                <w:sz w:val="24"/>
                <w:lang w:bidi="ar"/>
              </w:rPr>
              <w:t>家政服务</w:t>
            </w:r>
            <w:r>
              <w:rPr>
                <w:rFonts w:eastAsia="方正仿宋_GBK"/>
                <w:kern w:val="0"/>
                <w:sz w:val="24"/>
                <w:lang w:bidi="ar"/>
              </w:rPr>
              <w:t>消费生态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打造</w:t>
            </w: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家竞争能力强、服务质量高的家政企业集群。每年组织开展一场职业技能竞赛，力争培训</w:t>
            </w:r>
            <w:proofErr w:type="gramStart"/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陪诊员</w:t>
            </w:r>
            <w:proofErr w:type="gramEnd"/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300</w:t>
            </w: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人、整理收纳师</w:t>
            </w: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500</w:t>
            </w:r>
            <w:r>
              <w:rPr>
                <w:rFonts w:eastAsia="方正仿宋_GBK"/>
                <w:kern w:val="0"/>
                <w:sz w:val="24"/>
                <w:szCs w:val="21"/>
                <w:lang w:bidi="ar"/>
              </w:rPr>
              <w:t>人。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房产局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民政局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人社局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卫健委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妇联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提升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养老托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育</w:t>
            </w:r>
            <w:r>
              <w:rPr>
                <w:rFonts w:eastAsia="方正仿宋_GBK"/>
                <w:kern w:val="0"/>
                <w:sz w:val="24"/>
                <w:lang w:bidi="ar"/>
              </w:rPr>
              <w:t>服务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消费品质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培育</w:t>
            </w:r>
            <w:r>
              <w:rPr>
                <w:rFonts w:eastAsia="方正仿宋_GBK"/>
                <w:kern w:val="0"/>
                <w:sz w:val="24"/>
                <w:lang w:bidi="ar"/>
              </w:rPr>
              <w:t>4A</w:t>
            </w:r>
            <w:r>
              <w:rPr>
                <w:rFonts w:eastAsia="方正仿宋_GBK"/>
                <w:kern w:val="0"/>
                <w:sz w:val="24"/>
                <w:lang w:bidi="ar"/>
              </w:rPr>
              <w:t>级养老机构达到</w:t>
            </w:r>
            <w:r>
              <w:rPr>
                <w:rFonts w:eastAsia="方正仿宋_GBK"/>
                <w:kern w:val="0"/>
                <w:sz w:val="24"/>
                <w:lang w:bidi="ar"/>
              </w:rPr>
              <w:t>8</w:t>
            </w:r>
            <w:r>
              <w:rPr>
                <w:rFonts w:eastAsia="方正仿宋_GBK"/>
                <w:kern w:val="0"/>
                <w:sz w:val="24"/>
                <w:lang w:bidi="ar"/>
              </w:rPr>
              <w:t>家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。</w:t>
            </w:r>
            <w:r>
              <w:rPr>
                <w:rFonts w:eastAsia="方正仿宋_GBK"/>
                <w:kern w:val="0"/>
                <w:sz w:val="24"/>
                <w:lang w:bidi="ar"/>
              </w:rPr>
              <w:t>健全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育融合服务，开发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婴幼儿托育服务包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kern w:val="0"/>
                <w:sz w:val="24"/>
                <w:lang w:bidi="ar"/>
              </w:rPr>
              <w:t>0-3</w:t>
            </w:r>
            <w:r>
              <w:rPr>
                <w:rFonts w:eastAsia="方正仿宋_GBK"/>
                <w:kern w:val="0"/>
                <w:sz w:val="24"/>
                <w:lang w:bidi="ar"/>
              </w:rPr>
              <w:t>岁幼儿家庭可免费享受入户指导、亲子活动、中医保健等服务。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民政局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卫健委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教育局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市场监管局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lastRenderedPageBreak/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/>
                <w:kern w:val="0"/>
                <w:sz w:val="24"/>
              </w:rPr>
              <w:t>丰富文旅服务</w:t>
            </w:r>
            <w:proofErr w:type="gramEnd"/>
            <w:r>
              <w:rPr>
                <w:rFonts w:eastAsia="方正仿宋_GBK"/>
                <w:kern w:val="0"/>
                <w:sz w:val="24"/>
              </w:rPr>
              <w:t>消费内涵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开展沉浸主题演出、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江边小剧场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、社区文化艺术系列活动等，推动非遗传承与经济效益相融合。全区年接待游客约增长至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lang w:bidi="ar"/>
              </w:rPr>
              <w:t>000</w:t>
            </w:r>
            <w:r>
              <w:rPr>
                <w:rFonts w:eastAsia="方正仿宋_GBK"/>
                <w:kern w:val="0"/>
                <w:sz w:val="24"/>
                <w:lang w:bidi="ar"/>
              </w:rPr>
              <w:t>万人次、旅游总收入约增长至</w:t>
            </w:r>
            <w:r>
              <w:rPr>
                <w:rFonts w:eastAsia="方正仿宋_GBK"/>
                <w:kern w:val="0"/>
                <w:sz w:val="24"/>
                <w:lang w:bidi="ar"/>
              </w:rPr>
              <w:t>500</w:t>
            </w:r>
            <w:r>
              <w:rPr>
                <w:rFonts w:eastAsia="方正仿宋_GBK"/>
                <w:kern w:val="0"/>
                <w:sz w:val="24"/>
                <w:lang w:bidi="ar"/>
              </w:rPr>
              <w:t>亿元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；</w:t>
            </w:r>
            <w:r>
              <w:rPr>
                <w:rFonts w:eastAsia="方正仿宋_GBK"/>
                <w:kern w:val="0"/>
                <w:sz w:val="24"/>
                <w:lang w:bidi="ar"/>
              </w:rPr>
              <w:t>各类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文旅主题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消费活动不少于</w:t>
            </w:r>
            <w:r>
              <w:rPr>
                <w:rFonts w:eastAsia="方正仿宋_GBK"/>
                <w:kern w:val="0"/>
                <w:sz w:val="24"/>
                <w:lang w:bidi="ar"/>
              </w:rPr>
              <w:t xml:space="preserve"> 500 </w:t>
            </w:r>
            <w:r>
              <w:rPr>
                <w:rFonts w:eastAsia="方正仿宋_GBK"/>
                <w:kern w:val="0"/>
                <w:sz w:val="24"/>
                <w:lang w:bidi="ar"/>
              </w:rPr>
              <w:t>场次。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</w:rPr>
              <w:t>文旅局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区委宣传部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</w:rPr>
              <w:t>数据</w:t>
            </w:r>
            <w:proofErr w:type="gramEnd"/>
            <w:r>
              <w:rPr>
                <w:rFonts w:eastAsia="方正仿宋_GBK"/>
                <w:kern w:val="0"/>
                <w:sz w:val="24"/>
              </w:rPr>
              <w:t>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</w:rPr>
              <w:t>滨江管委会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</w:rPr>
              <w:t>文旅集团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6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增强体育服务消费活力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打造外秦淮河水上运动中心，做强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外秦淮河水上运动文化月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系列赛事</w:t>
            </w:r>
            <w:r>
              <w:rPr>
                <w:rFonts w:eastAsia="方正仿宋_GBK"/>
                <w:kern w:val="0"/>
                <w:sz w:val="24"/>
                <w:lang w:bidi="ar"/>
              </w:rPr>
              <w:t>IP</w:t>
            </w:r>
            <w:r>
              <w:rPr>
                <w:rFonts w:eastAsia="方正仿宋_GBK"/>
                <w:kern w:val="0"/>
                <w:sz w:val="24"/>
                <w:lang w:bidi="ar"/>
              </w:rPr>
              <w:t>，推动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旅游观光</w:t>
            </w:r>
            <w:r>
              <w:rPr>
                <w:rFonts w:eastAsia="方正仿宋_GBK"/>
                <w:kern w:val="0"/>
                <w:sz w:val="24"/>
                <w:lang w:bidi="ar"/>
              </w:rPr>
              <w:t>+</w:t>
            </w:r>
            <w:r>
              <w:rPr>
                <w:rFonts w:eastAsia="方正仿宋_GBK"/>
                <w:kern w:val="0"/>
                <w:sz w:val="24"/>
                <w:lang w:bidi="ar"/>
              </w:rPr>
              <w:t>户外运动</w:t>
            </w:r>
            <w:r>
              <w:rPr>
                <w:rFonts w:eastAsia="方正仿宋_GBK"/>
                <w:kern w:val="0"/>
                <w:sz w:val="24"/>
                <w:lang w:bidi="ar"/>
              </w:rPr>
              <w:t>+</w:t>
            </w:r>
            <w:r>
              <w:rPr>
                <w:rFonts w:eastAsia="方正仿宋_GBK"/>
                <w:kern w:val="0"/>
                <w:sz w:val="24"/>
                <w:lang w:bidi="ar"/>
              </w:rPr>
              <w:t>赛事体验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立体融合。推进体商融合，开展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赛事进商圈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运动季活动，推动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体育</w:t>
            </w:r>
            <w:r>
              <w:rPr>
                <w:rFonts w:eastAsia="方正仿宋_GBK"/>
                <w:kern w:val="0"/>
                <w:sz w:val="24"/>
                <w:lang w:bidi="ar"/>
              </w:rPr>
              <w:t>+”</w:t>
            </w:r>
            <w:r>
              <w:rPr>
                <w:rFonts w:eastAsia="方正仿宋_GBK"/>
                <w:kern w:val="0"/>
                <w:sz w:val="24"/>
                <w:lang w:bidi="ar"/>
              </w:rPr>
              <w:t>夜间消费，举办体育夜市活动。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文旅局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城管局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投促局</w:t>
            </w:r>
            <w:proofErr w:type="gramEnd"/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卫健委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环南艺管委会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打造多元化服务消费场景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打造</w:t>
            </w:r>
            <w:r>
              <w:rPr>
                <w:rFonts w:eastAsia="方正仿宋_GBK"/>
                <w:kern w:val="0"/>
                <w:sz w:val="24"/>
                <w:lang w:bidi="ar"/>
              </w:rPr>
              <w:t>5</w:t>
            </w:r>
            <w:r>
              <w:rPr>
                <w:rFonts w:eastAsia="方正仿宋_GBK"/>
                <w:kern w:val="0"/>
                <w:sz w:val="24"/>
                <w:lang w:bidi="ar"/>
              </w:rPr>
              <w:t>个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年轻力商圈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、</w:t>
            </w:r>
            <w:r>
              <w:rPr>
                <w:rFonts w:eastAsia="方正仿宋_GBK"/>
                <w:kern w:val="0"/>
                <w:sz w:val="24"/>
                <w:lang w:bidi="ar"/>
              </w:rPr>
              <w:t>3</w:t>
            </w:r>
            <w:r>
              <w:rPr>
                <w:rFonts w:eastAsia="方正仿宋_GBK"/>
                <w:kern w:val="0"/>
                <w:sz w:val="24"/>
                <w:lang w:bidi="ar"/>
              </w:rPr>
              <w:t>个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商文旅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融合发展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示范商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圈、</w:t>
            </w:r>
            <w:r>
              <w:rPr>
                <w:rFonts w:eastAsia="方正仿宋_GBK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kern w:val="0"/>
                <w:sz w:val="24"/>
                <w:lang w:bidi="ar"/>
              </w:rPr>
              <w:t>个数字化智慧商圈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、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6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个夜间经济特色街区</w:t>
            </w:r>
            <w:r>
              <w:rPr>
                <w:rFonts w:eastAsia="方正仿宋_GBK"/>
                <w:kern w:val="0"/>
                <w:sz w:val="24"/>
                <w:lang w:bidi="ar"/>
              </w:rPr>
              <w:t>，联动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青年夜校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品牌开展</w:t>
            </w:r>
            <w:r>
              <w:rPr>
                <w:rFonts w:eastAsia="方正仿宋_GBK"/>
                <w:kern w:val="0"/>
                <w:sz w:val="24"/>
                <w:lang w:bidi="ar"/>
              </w:rPr>
              <w:t>200</w:t>
            </w:r>
            <w:r>
              <w:rPr>
                <w:rFonts w:eastAsia="方正仿宋_GBK"/>
                <w:kern w:val="0"/>
                <w:sz w:val="24"/>
                <w:lang w:bidi="ar"/>
              </w:rPr>
              <w:t>项课程。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交警五大队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交警六大队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团区委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城管局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区文旅局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推进教育培训服务消费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拓展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研学交流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服务供给，满足学生接受国际化教育的需求，完善终身学习教育体系，建好百姓家门口的老年开放教育，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扩大艺术培训市场，引进具有相应资质的第三方机构提供非学科类优质公益课后服务。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教育局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团区委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文旅局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民政局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区数据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局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优化居住出行服务消费供给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针对开展旧房装修、厨卫等局部改造、居家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适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老化改造等发放消费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券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。大力推进老旧小区加装电梯和老旧电梯更新改造，增设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适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老化设施。发放汽车消费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券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，推动新能源汽车消费，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塑造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引育汽车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露营基地、汽车穿梭餐厅、汽车美容中心、智能车载设备展厅等汽车消费场景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房产局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民政局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卫健委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各街道办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推动健康服务消费发展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建设升级</w:t>
            </w:r>
            <w:proofErr w:type="gramStart"/>
            <w:r>
              <w:rPr>
                <w:rFonts w:eastAsia="方正仿宋_GBK"/>
                <w:kern w:val="0"/>
                <w:sz w:val="24"/>
                <w:lang w:bidi="ar"/>
              </w:rPr>
              <w:t>版医疗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机构中医药健康文化知识角不少于</w:t>
            </w: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lang w:bidi="ar"/>
              </w:rPr>
              <w:t>个，结合</w:t>
            </w:r>
            <w:r>
              <w:rPr>
                <w:rFonts w:eastAsia="方正仿宋_GBK"/>
                <w:kern w:val="0"/>
                <w:sz w:val="24"/>
                <w:lang w:bidi="ar"/>
              </w:rPr>
              <w:t>“</w:t>
            </w:r>
            <w:r>
              <w:rPr>
                <w:rFonts w:eastAsia="方正仿宋_GBK"/>
                <w:kern w:val="0"/>
                <w:sz w:val="24"/>
                <w:lang w:bidi="ar"/>
              </w:rPr>
              <w:t>中医药就在你身边</w:t>
            </w:r>
            <w:r>
              <w:rPr>
                <w:rFonts w:eastAsia="方正仿宋_GBK"/>
                <w:kern w:val="0"/>
                <w:sz w:val="24"/>
                <w:lang w:bidi="ar"/>
              </w:rPr>
              <w:t>”</w:t>
            </w:r>
            <w:r>
              <w:rPr>
                <w:rFonts w:eastAsia="方正仿宋_GBK"/>
                <w:kern w:val="0"/>
                <w:sz w:val="24"/>
                <w:lang w:bidi="ar"/>
              </w:rPr>
              <w:t>开展中医药文化等进商场、进社区活动不少于</w:t>
            </w:r>
            <w:r>
              <w:rPr>
                <w:rFonts w:eastAsia="方正仿宋_GBK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kern w:val="0"/>
                <w:sz w:val="24"/>
                <w:lang w:bidi="ar"/>
              </w:rPr>
              <w:t>场。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卫健委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商务局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数据</w:t>
            </w:r>
            <w:proofErr w:type="gramEnd"/>
            <w:r>
              <w:rPr>
                <w:rFonts w:eastAsia="方正仿宋_GBK"/>
                <w:kern w:val="0"/>
                <w:sz w:val="24"/>
                <w:lang w:bidi="ar"/>
              </w:rPr>
              <w:t>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/>
                <w:kern w:val="0"/>
                <w:sz w:val="24"/>
                <w:lang w:bidi="ar"/>
              </w:rPr>
              <w:t>市场监管局</w:t>
            </w:r>
          </w:p>
        </w:tc>
      </w:tr>
      <w:tr w:rsidR="004E4D96">
        <w:trPr>
          <w:trHeight w:val="122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强化服务消费高质量发展保障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96" w:rsidRDefault="002C65E6">
            <w:pPr>
              <w:widowControl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统筹资金支持生活服务数字化赋能、公共服务平台建设和标准化建设等。鼓励金融机构创新消费信贷产品，加大服务消费金融支持力度。发挥南京商业学校、博</w:t>
            </w: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西中国</w:t>
            </w:r>
            <w:proofErr w:type="gramEnd"/>
            <w:r>
              <w:rPr>
                <w:rFonts w:eastAsia="方正仿宋_GBK" w:hint="eastAsia"/>
                <w:kern w:val="0"/>
                <w:sz w:val="24"/>
                <w:lang w:bidi="ar"/>
              </w:rPr>
              <w:t>家电人才中心，强化人才支撑。营造安全舒适的服务消费环境。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发改委</w:t>
            </w:r>
            <w:proofErr w:type="gramEnd"/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教育局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人社局</w:t>
            </w:r>
          </w:p>
          <w:p w:rsidR="004E4D96" w:rsidRDefault="002C65E6">
            <w:pPr>
              <w:widowControl/>
              <w:snapToGrid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区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市场监管局</w:t>
            </w:r>
          </w:p>
        </w:tc>
      </w:tr>
    </w:tbl>
    <w:p w:rsidR="004E4D96" w:rsidRDefault="004E4D96">
      <w:pPr>
        <w:ind w:firstLineChars="200" w:firstLine="640"/>
        <w:rPr>
          <w:rFonts w:eastAsia="方正仿宋_GBK"/>
          <w:sz w:val="32"/>
          <w:szCs w:val="32"/>
        </w:rPr>
        <w:sectPr w:rsidR="004E4D96">
          <w:pgSz w:w="16838" w:h="11906" w:orient="landscape"/>
          <w:pgMar w:top="1587" w:right="2041" w:bottom="1474" w:left="1984" w:header="851" w:footer="992" w:gutter="0"/>
          <w:pgNumType w:fmt="numberInDash"/>
          <w:cols w:space="425"/>
          <w:docGrid w:type="lines" w:linePitch="312"/>
        </w:sectPr>
      </w:pPr>
    </w:p>
    <w:p w:rsidR="004E4D96" w:rsidRDefault="004E4D96">
      <w:pPr>
        <w:ind w:firstLineChars="200" w:firstLine="640"/>
        <w:rPr>
          <w:rFonts w:eastAsia="方正仿宋_GBK"/>
          <w:sz w:val="32"/>
          <w:szCs w:val="32"/>
        </w:rPr>
      </w:pPr>
    </w:p>
    <w:p w:rsidR="004E4D96" w:rsidRDefault="004E4D96">
      <w:pPr>
        <w:rPr>
          <w:rFonts w:eastAsia="方正仿宋_GBK"/>
          <w:sz w:val="32"/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rPr>
          <w:szCs w:val="32"/>
        </w:rPr>
      </w:pPr>
    </w:p>
    <w:p w:rsidR="004E4D96" w:rsidRDefault="004E4D96">
      <w:pPr>
        <w:autoSpaceDE w:val="0"/>
        <w:autoSpaceDN w:val="0"/>
        <w:adjustRightInd w:val="0"/>
        <w:jc w:val="left"/>
        <w:rPr>
          <w:rFonts w:eastAsia="方正仿宋_GBK"/>
          <w:kern w:val="0"/>
          <w:sz w:val="22"/>
          <w:szCs w:val="32"/>
        </w:rPr>
      </w:pPr>
    </w:p>
    <w:p w:rsidR="004E4D96" w:rsidRDefault="004E4D96">
      <w:pPr>
        <w:autoSpaceDE w:val="0"/>
        <w:autoSpaceDN w:val="0"/>
        <w:adjustRightInd w:val="0"/>
        <w:jc w:val="left"/>
        <w:rPr>
          <w:rFonts w:eastAsia="方正仿宋_GBK"/>
          <w:kern w:val="0"/>
          <w:sz w:val="22"/>
          <w:szCs w:val="32"/>
        </w:rPr>
      </w:pPr>
    </w:p>
    <w:p w:rsidR="004E4D96" w:rsidRPr="0051488A" w:rsidRDefault="002C65E6">
      <w:pPr>
        <w:pBdr>
          <w:top w:val="single" w:sz="12" w:space="1" w:color="auto"/>
        </w:pBdr>
        <w:autoSpaceDE w:val="0"/>
        <w:autoSpaceDN w:val="0"/>
        <w:adjustRightInd w:val="0"/>
        <w:spacing w:line="440" w:lineRule="exact"/>
        <w:ind w:firstLineChars="100" w:firstLine="280"/>
        <w:jc w:val="left"/>
        <w:rPr>
          <w:rFonts w:eastAsia="方正仿宋_GBK"/>
          <w:kern w:val="1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抄送：</w:t>
      </w:r>
      <w:r w:rsidRPr="0051488A">
        <w:rPr>
          <w:rFonts w:eastAsia="方正仿宋_GBK"/>
          <w:kern w:val="10"/>
          <w:sz w:val="28"/>
          <w:szCs w:val="28"/>
        </w:rPr>
        <w:t>区委各部门，区人大常委会办公室，区政协办公室，区法院，</w:t>
      </w:r>
    </w:p>
    <w:p w:rsidR="004E4D96" w:rsidRPr="0051488A" w:rsidRDefault="002C65E6">
      <w:pPr>
        <w:pBdr>
          <w:top w:val="single" w:sz="12" w:space="1" w:color="auto"/>
        </w:pBdr>
        <w:autoSpaceDE w:val="0"/>
        <w:autoSpaceDN w:val="0"/>
        <w:adjustRightInd w:val="0"/>
        <w:spacing w:line="440" w:lineRule="exact"/>
        <w:ind w:firstLineChars="400" w:firstLine="1120"/>
        <w:jc w:val="left"/>
        <w:rPr>
          <w:rFonts w:eastAsia="方正仿宋_GBK"/>
          <w:kern w:val="10"/>
          <w:sz w:val="28"/>
          <w:szCs w:val="28"/>
        </w:rPr>
      </w:pPr>
      <w:r w:rsidRPr="0051488A">
        <w:rPr>
          <w:rFonts w:eastAsia="方正仿宋_GBK"/>
          <w:kern w:val="10"/>
          <w:sz w:val="28"/>
          <w:szCs w:val="28"/>
        </w:rPr>
        <w:t>区检察院，区人武部，各群众团体</w:t>
      </w:r>
      <w:r w:rsidRPr="0051488A">
        <w:rPr>
          <w:rFonts w:eastAsia="方正仿宋_GBK"/>
          <w:kern w:val="0"/>
          <w:sz w:val="28"/>
          <w:szCs w:val="28"/>
        </w:rPr>
        <w:t>。</w:t>
      </w:r>
    </w:p>
    <w:p w:rsidR="004E4D96" w:rsidRDefault="002C65E6">
      <w:pPr>
        <w:pBdr>
          <w:top w:val="single" w:sz="6" w:space="1" w:color="auto"/>
        </w:pBdr>
        <w:tabs>
          <w:tab w:val="left" w:pos="1456"/>
        </w:tabs>
        <w:autoSpaceDE w:val="0"/>
        <w:autoSpaceDN w:val="0"/>
        <w:adjustRightInd w:val="0"/>
        <w:spacing w:line="440" w:lineRule="exact"/>
        <w:ind w:firstLineChars="100" w:firstLine="26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spacing w:val="-10"/>
          <w:kern w:val="0"/>
          <w:sz w:val="28"/>
          <w:szCs w:val="28"/>
        </w:rPr>
        <w:t>鼓楼区人民政府办公室</w:t>
      </w:r>
      <w:proofErr w:type="gramStart"/>
      <w:r>
        <w:rPr>
          <w:rFonts w:eastAsia="方正仿宋_GBK"/>
          <w:kern w:val="0"/>
          <w:sz w:val="28"/>
          <w:szCs w:val="28"/>
        </w:rPr>
        <w:t xml:space="preserve">　　　　</w:t>
      </w:r>
      <w:proofErr w:type="gramEnd"/>
      <w:r>
        <w:rPr>
          <w:rFonts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</w:rPr>
        <w:t xml:space="preserve">  </w:t>
      </w:r>
      <w:bookmarkStart w:id="4" w:name="_GoBack"/>
      <w:bookmarkEnd w:id="4"/>
      <w:r w:rsidRPr="0051488A">
        <w:rPr>
          <w:rFonts w:eastAsia="方正仿宋_GBK"/>
          <w:kern w:val="0"/>
          <w:sz w:val="28"/>
          <w:szCs w:val="28"/>
        </w:rPr>
        <w:t>202</w:t>
      </w:r>
      <w:r w:rsidRPr="0051488A">
        <w:rPr>
          <w:rFonts w:eastAsia="方正仿宋_GBK" w:hint="eastAsia"/>
          <w:kern w:val="0"/>
          <w:sz w:val="28"/>
          <w:szCs w:val="28"/>
        </w:rPr>
        <w:t>5</w:t>
      </w:r>
      <w:r w:rsidRPr="0051488A">
        <w:rPr>
          <w:rFonts w:eastAsia="方正仿宋_GBK"/>
          <w:kern w:val="0"/>
          <w:sz w:val="28"/>
          <w:szCs w:val="28"/>
        </w:rPr>
        <w:t>年</w:t>
      </w:r>
      <w:r w:rsidR="0051488A" w:rsidRPr="0051488A">
        <w:rPr>
          <w:rFonts w:eastAsia="方正仿宋_GBK" w:hint="eastAsia"/>
          <w:kern w:val="0"/>
          <w:sz w:val="28"/>
          <w:szCs w:val="28"/>
        </w:rPr>
        <w:t>3</w:t>
      </w:r>
      <w:r w:rsidRPr="0051488A">
        <w:rPr>
          <w:rFonts w:eastAsia="方正仿宋_GBK"/>
          <w:kern w:val="0"/>
          <w:sz w:val="28"/>
          <w:szCs w:val="28"/>
        </w:rPr>
        <w:t>月</w:t>
      </w:r>
      <w:r w:rsidR="0051488A" w:rsidRPr="0051488A">
        <w:rPr>
          <w:rFonts w:eastAsia="方正仿宋_GBK" w:hint="eastAsia"/>
          <w:kern w:val="0"/>
          <w:sz w:val="28"/>
          <w:szCs w:val="28"/>
        </w:rPr>
        <w:t>15</w:t>
      </w:r>
      <w:r w:rsidRPr="0051488A">
        <w:rPr>
          <w:rFonts w:eastAsia="方正仿宋_GBK"/>
          <w:kern w:val="0"/>
          <w:sz w:val="28"/>
          <w:szCs w:val="28"/>
        </w:rPr>
        <w:t>日</w:t>
      </w:r>
      <w:r>
        <w:rPr>
          <w:rFonts w:eastAsia="方正仿宋_GBK"/>
          <w:kern w:val="0"/>
          <w:sz w:val="28"/>
          <w:szCs w:val="28"/>
        </w:rPr>
        <w:t>印发</w:t>
      </w:r>
    </w:p>
    <w:p w:rsidR="004E4D96" w:rsidRDefault="004E4D96">
      <w:pPr>
        <w:pBdr>
          <w:top w:val="single" w:sz="12" w:space="1" w:color="auto"/>
        </w:pBdr>
        <w:autoSpaceDE w:val="0"/>
        <w:autoSpaceDN w:val="0"/>
        <w:adjustRightInd w:val="0"/>
        <w:spacing w:line="440" w:lineRule="exact"/>
        <w:jc w:val="left"/>
        <w:rPr>
          <w:rFonts w:eastAsia="方正仿宋_GBK"/>
          <w:kern w:val="0"/>
          <w:sz w:val="22"/>
          <w:szCs w:val="32"/>
        </w:rPr>
      </w:pPr>
    </w:p>
    <w:p w:rsidR="004E4D96" w:rsidRDefault="004E4D96"/>
    <w:sectPr w:rsidR="004E4D96">
      <w:pgSz w:w="11906" w:h="16838"/>
      <w:pgMar w:top="2041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E6" w:rsidRDefault="002C65E6">
      <w:r>
        <w:separator/>
      </w:r>
    </w:p>
  </w:endnote>
  <w:endnote w:type="continuationSeparator" w:id="0">
    <w:p w:rsidR="002C65E6" w:rsidRDefault="002C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96" w:rsidRDefault="002C65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B3869" wp14:editId="01AFE8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D96" w:rsidRPr="0051488A" w:rsidRDefault="002C65E6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 w:rsidRPr="0051488A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488A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1488A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488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51488A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E4D96" w:rsidRPr="0051488A" w:rsidRDefault="002C65E6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51488A"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 w:rsidRPr="0051488A"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1488A"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1488A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 w:rsidRPr="0051488A"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27947"/>
    </w:sdtPr>
    <w:sdtEndPr>
      <w:rPr>
        <w:rFonts w:ascii="宋体" w:hAnsi="宋体"/>
        <w:sz w:val="28"/>
        <w:szCs w:val="28"/>
      </w:rPr>
    </w:sdtEndPr>
    <w:sdtContent>
      <w:p w:rsidR="004E4D96" w:rsidRDefault="002C65E6">
        <w:pPr>
          <w:pStyle w:val="a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51488A" w:rsidRPr="0051488A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1488A">
          <w:rPr>
            <w:rFonts w:ascii="宋体" w:hAnsi="宋体"/>
            <w:noProof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4E4D96" w:rsidRDefault="004E4D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E6" w:rsidRDefault="002C65E6">
      <w:r>
        <w:separator/>
      </w:r>
    </w:p>
  </w:footnote>
  <w:footnote w:type="continuationSeparator" w:id="0">
    <w:p w:rsidR="002C65E6" w:rsidRDefault="002C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MDgyNmYyMTNlMTUxZTZhZDAxZGYxYjA1MzdkZjgifQ=="/>
  </w:docVars>
  <w:rsids>
    <w:rsidRoot w:val="7C892CA4"/>
    <w:rsid w:val="001929CA"/>
    <w:rsid w:val="002C65E6"/>
    <w:rsid w:val="004E4D96"/>
    <w:rsid w:val="0051488A"/>
    <w:rsid w:val="00B936C8"/>
    <w:rsid w:val="00F360AF"/>
    <w:rsid w:val="029D142F"/>
    <w:rsid w:val="13BE6EBC"/>
    <w:rsid w:val="2EE54BFF"/>
    <w:rsid w:val="45E543CA"/>
    <w:rsid w:val="5FEA25DF"/>
    <w:rsid w:val="6D291688"/>
    <w:rsid w:val="6E6B54BC"/>
    <w:rsid w:val="6F76710D"/>
    <w:rsid w:val="7BD007D6"/>
    <w:rsid w:val="7C892CA4"/>
    <w:rsid w:val="7EE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autoRedefine/>
    <w:uiPriority w:val="1"/>
    <w:qFormat/>
    <w:pPr>
      <w:ind w:left="308"/>
      <w:outlineLvl w:val="0"/>
    </w:pPr>
    <w:rPr>
      <w:rFonts w:ascii="方正小标宋_GBK" w:eastAsia="方正小标宋_GBK" w:hAnsi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autoRedefine/>
    <w:uiPriority w:val="1"/>
    <w:qFormat/>
    <w:pPr>
      <w:ind w:left="308"/>
      <w:outlineLvl w:val="0"/>
    </w:pPr>
    <w:rPr>
      <w:rFonts w:ascii="方正小标宋_GBK" w:eastAsia="方正小标宋_GBK" w:hAnsi="方正小标宋_GB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4336</Characters>
  <Application>Microsoft Office Word</Application>
  <DocSecurity>0</DocSecurity>
  <Lines>36</Lines>
  <Paragraphs>10</Paragraphs>
  <ScaleCrop>false</ScaleCrop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NTKO</cp:lastModifiedBy>
  <cp:revision>4</cp:revision>
  <cp:lastPrinted>2025-03-17T03:09:00Z</cp:lastPrinted>
  <dcterms:created xsi:type="dcterms:W3CDTF">2025-02-17T03:09:00Z</dcterms:created>
  <dcterms:modified xsi:type="dcterms:W3CDTF">2025-03-17T03:09:00Z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01EB5EF9D9C84ADB8DBF8B8C846DCBDF_13</vt:lpwstr>
  </property>
  <property fmtid="{D5CDD505-2E9C-101B-9397-08002B2CF9AE}" pid="4" name="KSOTemplateDocerSaveRecord">
    <vt:lpwstr>eyJoZGlkIjoiZTZjMDRmM2EzYWQ0OTI1ZTA2YzY3NDc4M2FiOTBhYzMiLCJ1c2VySWQiOiIxNDkxMDUzNDkyIn0=</vt:lpwstr>
  </property>
</Properties>
</file>