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B2" w:rsidRPr="00E7416F" w:rsidRDefault="00CD361B">
      <w:pPr>
        <w:spacing w:line="560" w:lineRule="exact"/>
        <w:rPr>
          <w:rFonts w:ascii="Times New Roman" w:eastAsia="方正黑体_GBK" w:hAnsi="Times New Roman" w:cs="Times New Roman"/>
          <w:sz w:val="32"/>
          <w:szCs w:val="32"/>
        </w:rPr>
      </w:pPr>
      <w:r w:rsidRPr="00E7416F">
        <w:rPr>
          <w:rFonts w:ascii="Times New Roman" w:eastAsia="方正黑体_GBK" w:hAnsi="Times New Roman" w:cs="Times New Roman"/>
          <w:sz w:val="32"/>
          <w:szCs w:val="32"/>
        </w:rPr>
        <w:t>附件</w:t>
      </w:r>
      <w:r w:rsidR="00517677">
        <w:rPr>
          <w:rFonts w:ascii="Times New Roman" w:eastAsia="方正黑体_GBK" w:hAnsi="Times New Roman" w:cs="Times New Roman" w:hint="eastAsia"/>
          <w:sz w:val="32"/>
          <w:szCs w:val="32"/>
        </w:rPr>
        <w:t>3</w:t>
      </w:r>
    </w:p>
    <w:p w:rsidR="00E81EB2" w:rsidRPr="00E7416F" w:rsidRDefault="00E81EB2">
      <w:pPr>
        <w:spacing w:line="560" w:lineRule="exact"/>
        <w:rPr>
          <w:rFonts w:ascii="Times New Roman" w:eastAsia="方正黑体_GBK" w:hAnsi="Times New Roman" w:cs="Times New Roman"/>
          <w:sz w:val="32"/>
          <w:szCs w:val="32"/>
        </w:rPr>
      </w:pPr>
    </w:p>
    <w:p w:rsidR="00E81EB2" w:rsidRPr="00E7416F" w:rsidRDefault="00CD361B">
      <w:pPr>
        <w:spacing w:line="560" w:lineRule="exact"/>
        <w:jc w:val="center"/>
        <w:rPr>
          <w:rFonts w:ascii="Times New Roman" w:eastAsia="方正小标宋_GBK" w:hAnsi="Times New Roman" w:cs="Times New Roman"/>
          <w:color w:val="333333"/>
          <w:sz w:val="44"/>
          <w:szCs w:val="44"/>
          <w:shd w:val="clear" w:color="auto" w:fill="FFFFFF"/>
        </w:rPr>
      </w:pPr>
      <w:r w:rsidRPr="00E7416F">
        <w:rPr>
          <w:rFonts w:ascii="Times New Roman" w:eastAsia="方正小标宋_GBK" w:hAnsi="Times New Roman" w:cs="Times New Roman"/>
          <w:color w:val="333333"/>
          <w:sz w:val="44"/>
          <w:szCs w:val="44"/>
          <w:shd w:val="clear" w:color="auto" w:fill="FFFFFF"/>
        </w:rPr>
        <w:t>2025</w:t>
      </w:r>
      <w:r w:rsidRPr="00E7416F">
        <w:rPr>
          <w:rFonts w:ascii="Times New Roman" w:eastAsia="方正小标宋_GBK" w:hAnsi="Times New Roman" w:cs="Times New Roman"/>
          <w:color w:val="333333"/>
          <w:sz w:val="44"/>
          <w:szCs w:val="44"/>
          <w:shd w:val="clear" w:color="auto" w:fill="FFFFFF"/>
        </w:rPr>
        <w:t>年南京市</w:t>
      </w:r>
      <w:r w:rsidR="00D06F50" w:rsidRPr="00E7416F">
        <w:rPr>
          <w:rFonts w:ascii="Times New Roman" w:eastAsia="方正小标宋_GBK" w:hAnsi="Times New Roman" w:cs="Times New Roman"/>
          <w:color w:val="333333"/>
          <w:sz w:val="44"/>
          <w:szCs w:val="44"/>
          <w:shd w:val="clear" w:color="auto" w:fill="FFFFFF"/>
        </w:rPr>
        <w:t>鼓楼</w:t>
      </w:r>
      <w:r w:rsidRPr="00E7416F">
        <w:rPr>
          <w:rFonts w:ascii="Times New Roman" w:eastAsia="方正小标宋_GBK" w:hAnsi="Times New Roman" w:cs="Times New Roman"/>
          <w:color w:val="333333"/>
          <w:sz w:val="44"/>
          <w:szCs w:val="44"/>
          <w:shd w:val="clear" w:color="auto" w:fill="FFFFFF"/>
        </w:rPr>
        <w:t>区</w:t>
      </w:r>
    </w:p>
    <w:p w:rsidR="00E81EB2" w:rsidRPr="00E7416F" w:rsidRDefault="00CD361B">
      <w:pPr>
        <w:spacing w:line="560" w:lineRule="exact"/>
        <w:jc w:val="center"/>
        <w:rPr>
          <w:rFonts w:ascii="Times New Roman" w:hAnsi="Times New Roman" w:cs="Times New Roman"/>
        </w:rPr>
      </w:pPr>
      <w:r w:rsidRPr="00E7416F">
        <w:rPr>
          <w:rFonts w:ascii="Times New Roman" w:eastAsia="方正小标宋_GBK" w:hAnsi="Times New Roman" w:cs="Times New Roman"/>
          <w:color w:val="333333"/>
          <w:sz w:val="44"/>
          <w:szCs w:val="44"/>
          <w:shd w:val="clear" w:color="auto" w:fill="FFFFFF"/>
        </w:rPr>
        <w:t>居家适老化改造产品</w:t>
      </w:r>
      <w:r w:rsidRPr="00E7416F">
        <w:rPr>
          <w:rFonts w:ascii="Times New Roman" w:eastAsia="方正小标宋_GBK" w:hAnsi="Times New Roman" w:cs="Times New Roman"/>
          <w:color w:val="333333"/>
          <w:sz w:val="44"/>
          <w:szCs w:val="44"/>
          <w:shd w:val="clear" w:color="auto" w:fill="FFFFFF"/>
        </w:rPr>
        <w:t>“</w:t>
      </w:r>
      <w:r w:rsidRPr="00E7416F">
        <w:rPr>
          <w:rFonts w:ascii="Times New Roman" w:eastAsia="方正小标宋_GBK" w:hAnsi="Times New Roman" w:cs="Times New Roman"/>
          <w:color w:val="333333"/>
          <w:sz w:val="44"/>
          <w:szCs w:val="44"/>
          <w:shd w:val="clear" w:color="auto" w:fill="FFFFFF"/>
        </w:rPr>
        <w:t>焕新</w:t>
      </w:r>
      <w:r w:rsidRPr="00E7416F">
        <w:rPr>
          <w:rFonts w:ascii="Times New Roman" w:eastAsia="方正小标宋_GBK" w:hAnsi="Times New Roman" w:cs="Times New Roman"/>
          <w:color w:val="333333"/>
          <w:sz w:val="44"/>
          <w:szCs w:val="44"/>
          <w:shd w:val="clear" w:color="auto" w:fill="FFFFFF"/>
        </w:rPr>
        <w:t>”</w:t>
      </w:r>
      <w:r w:rsidRPr="00E7416F">
        <w:rPr>
          <w:rFonts w:ascii="Times New Roman" w:eastAsia="方正小标宋_GBK" w:hAnsi="Times New Roman" w:cs="Times New Roman"/>
          <w:color w:val="333333"/>
          <w:sz w:val="44"/>
          <w:szCs w:val="44"/>
          <w:shd w:val="clear" w:color="auto" w:fill="FFFFFF"/>
        </w:rPr>
        <w:t>补贴目录</w:t>
      </w:r>
    </w:p>
    <w:p w:rsidR="00E81EB2" w:rsidRPr="00E7416F" w:rsidRDefault="00E81EB2">
      <w:pPr>
        <w:rPr>
          <w:rFonts w:ascii="Times New Roman" w:hAnsi="Times New Roman" w:cs="Times New Roman"/>
        </w:rPr>
      </w:pPr>
    </w:p>
    <w:tbl>
      <w:tblPr>
        <w:tblStyle w:val="TableNormal"/>
        <w:tblW w:w="88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64"/>
        <w:gridCol w:w="859"/>
        <w:gridCol w:w="1639"/>
        <w:gridCol w:w="5776"/>
      </w:tblGrid>
      <w:tr w:rsidR="00E81EB2" w:rsidRPr="00E7416F">
        <w:trPr>
          <w:trHeight w:val="609"/>
        </w:trPr>
        <w:tc>
          <w:tcPr>
            <w:tcW w:w="564" w:type="dxa"/>
            <w:textDirection w:val="tbRlV"/>
            <w:vAlign w:val="center"/>
          </w:tcPr>
          <w:p w:rsidR="00E81EB2" w:rsidRPr="00E7416F" w:rsidRDefault="00CD361B">
            <w:pPr>
              <w:spacing w:line="360" w:lineRule="auto"/>
              <w:jc w:val="center"/>
              <w:rPr>
                <w:rFonts w:ascii="Times New Roman" w:eastAsia="宋体" w:hAnsi="Times New Roman" w:cs="Times New Roman"/>
                <w:b/>
                <w:bCs/>
              </w:rPr>
            </w:pPr>
            <w:r w:rsidRPr="00E7416F">
              <w:rPr>
                <w:rFonts w:ascii="Times New Roman" w:eastAsia="宋体" w:hAnsi="宋体" w:cs="Times New Roman"/>
                <w:b/>
                <w:bCs/>
              </w:rPr>
              <w:t>序号</w:t>
            </w:r>
          </w:p>
        </w:tc>
        <w:tc>
          <w:tcPr>
            <w:tcW w:w="859" w:type="dxa"/>
            <w:vAlign w:val="center"/>
          </w:tcPr>
          <w:p w:rsidR="00E81EB2" w:rsidRPr="00E7416F" w:rsidRDefault="00CD361B">
            <w:pPr>
              <w:spacing w:line="360" w:lineRule="auto"/>
              <w:jc w:val="center"/>
              <w:rPr>
                <w:rFonts w:ascii="Times New Roman" w:eastAsia="宋体" w:hAnsi="Times New Roman" w:cs="Times New Roman"/>
                <w:b/>
                <w:bCs/>
              </w:rPr>
            </w:pPr>
            <w:r w:rsidRPr="00E7416F">
              <w:rPr>
                <w:rFonts w:ascii="Times New Roman" w:eastAsia="宋体" w:hAnsi="宋体" w:cs="Times New Roman"/>
                <w:b/>
                <w:bCs/>
              </w:rPr>
              <w:t>类别</w:t>
            </w:r>
          </w:p>
        </w:tc>
        <w:tc>
          <w:tcPr>
            <w:tcW w:w="1639" w:type="dxa"/>
            <w:vAlign w:val="center"/>
          </w:tcPr>
          <w:p w:rsidR="00E81EB2" w:rsidRPr="00E7416F" w:rsidRDefault="00CD361B">
            <w:pPr>
              <w:spacing w:line="360" w:lineRule="auto"/>
              <w:jc w:val="center"/>
              <w:rPr>
                <w:rFonts w:ascii="Times New Roman" w:eastAsia="宋体" w:hAnsi="Times New Roman" w:cs="Times New Roman"/>
                <w:b/>
                <w:bCs/>
              </w:rPr>
            </w:pPr>
            <w:r w:rsidRPr="00E7416F">
              <w:rPr>
                <w:rFonts w:ascii="Times New Roman" w:eastAsia="宋体" w:hAnsi="宋体" w:cs="Times New Roman"/>
                <w:b/>
                <w:bCs/>
              </w:rPr>
              <w:t>项目名称</w:t>
            </w:r>
          </w:p>
        </w:tc>
        <w:tc>
          <w:tcPr>
            <w:tcW w:w="5776" w:type="dxa"/>
            <w:vAlign w:val="center"/>
          </w:tcPr>
          <w:p w:rsidR="00E81EB2" w:rsidRPr="00E7416F" w:rsidRDefault="00CD361B">
            <w:pPr>
              <w:spacing w:line="360" w:lineRule="auto"/>
              <w:jc w:val="center"/>
              <w:rPr>
                <w:rFonts w:ascii="Times New Roman" w:eastAsia="宋体" w:hAnsi="Times New Roman" w:cs="Times New Roman"/>
                <w:b/>
                <w:bCs/>
              </w:rPr>
            </w:pPr>
            <w:r w:rsidRPr="00E7416F">
              <w:rPr>
                <w:rFonts w:ascii="Times New Roman" w:eastAsia="宋体" w:hAnsi="宋体" w:cs="Times New Roman"/>
                <w:b/>
                <w:bCs/>
              </w:rPr>
              <w:t>功能说明</w:t>
            </w:r>
          </w:p>
        </w:tc>
      </w:tr>
      <w:tr w:rsidR="00E81EB2" w:rsidRPr="00E7416F">
        <w:trPr>
          <w:trHeight w:val="9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1</w:t>
            </w:r>
          </w:p>
        </w:tc>
        <w:tc>
          <w:tcPr>
            <w:tcW w:w="859" w:type="dxa"/>
            <w:vMerge w:val="restart"/>
            <w:tcBorders>
              <w:bottom w:val="nil"/>
            </w:tcBorders>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一、地面和门改造</w:t>
            </w: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地面防滑产品</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根据卫生间、厨房、卧室等地面防滑处理需要，配置防滑垫、防滑地砖、防滑地胶、防滑贴等产品，避免老年人滑倒，抗菌防霉易清洗，提高安全性。</w:t>
            </w:r>
          </w:p>
        </w:tc>
      </w:tr>
      <w:tr w:rsidR="00E81EB2" w:rsidRPr="00E7416F">
        <w:trPr>
          <w:trHeight w:val="6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2</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斜坡辅具</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对于地面、门槛等不易消除的高差，可选择斜坡辅具，实现高差平稳过渡。</w:t>
            </w:r>
          </w:p>
        </w:tc>
      </w:tr>
      <w:tr w:rsidR="00E81EB2" w:rsidRPr="00E7416F">
        <w:trPr>
          <w:trHeight w:val="6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3</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下压式门把手</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可用单手手掌或手指轻松操作，增加摩擦力和稳定性，方便乘轮椅老年人或者手部力量较弱的老年人开门。</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4</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门铃</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供视力障碍老年人使用，包括闪光震动门铃、呼叫门铃等。</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5</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可双向开启的门</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老年人跌倒后，可从外部开启，便于护理人员及时救助。</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6</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安装扶手</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辅助老年人行走、起身、站立、转身和坐下，包括一字型扶手、过道扶手、台阶落地扶手等。</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7</w:t>
            </w:r>
          </w:p>
        </w:tc>
        <w:tc>
          <w:tcPr>
            <w:tcW w:w="859" w:type="dxa"/>
            <w:vMerge/>
            <w:tcBorders>
              <w:top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智能门锁</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通过密码、指纹、面部识别等先进手段，便于老年人开门。</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8</w:t>
            </w:r>
          </w:p>
        </w:tc>
        <w:tc>
          <w:tcPr>
            <w:tcW w:w="859" w:type="dxa"/>
            <w:vMerge w:val="restart"/>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二、如厕洗浴设备改造</w:t>
            </w: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蹲便器改坐便器（损坏马桶更换）</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通过配置坐便器减轻蹲姿造成的腿部压力，降低老年人如厕下蹲、站立困难。方便乘坐轮椅的老年人使用。</w:t>
            </w:r>
          </w:p>
        </w:tc>
      </w:tr>
      <w:tr w:rsidR="00E81EB2" w:rsidRPr="00E7416F">
        <w:trPr>
          <w:trHeight w:val="9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9</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适老一体式马桶扶手架</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马桶高度两侧扶手设置，方便老人起身辅助。</w:t>
            </w:r>
            <w:r w:rsidRPr="00E7416F">
              <w:rPr>
                <w:rFonts w:ascii="Times New Roman" w:eastAsia="宋体" w:hAnsi="Times New Roman" w:cs="Times New Roman"/>
              </w:rPr>
              <w:t>PP</w:t>
            </w:r>
            <w:r w:rsidRPr="00E7416F">
              <w:rPr>
                <w:rFonts w:ascii="Times New Roman" w:eastAsia="宋体" w:hAnsi="宋体" w:cs="Times New Roman"/>
              </w:rPr>
              <w:t>扶手，弹性防滑扶垫；无需打孔安装，直接安装在坐便器与坐便器盖板之间，扶手可上翻收起或前后移动，适用于关节受限老人的如厕起身。</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10</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适老智能马桶盖</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适合居家原座便器：材质为</w:t>
            </w:r>
            <w:r w:rsidRPr="00E7416F">
              <w:rPr>
                <w:rFonts w:ascii="Times New Roman" w:eastAsia="宋体" w:hAnsi="Times New Roman" w:cs="Times New Roman"/>
              </w:rPr>
              <w:t>PP</w:t>
            </w:r>
            <w:r w:rsidRPr="00E7416F">
              <w:rPr>
                <w:rFonts w:ascii="Times New Roman" w:eastAsia="宋体" w:hAnsi="宋体" w:cs="Times New Roman"/>
              </w:rPr>
              <w:t>缓降盖板，即热式加热方式；通过自动清洗、烘干，可减少老年人因弯腰擦洗引起的跌倒等隐患。</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11</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坐便椅</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坐便椅（带便桶）方便体弱或行动不便的老年人就近如厕。</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12</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如厕扶手</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在坐（蹲）便器旁安装</w:t>
            </w:r>
            <w:r w:rsidRPr="00E7416F">
              <w:rPr>
                <w:rFonts w:ascii="Times New Roman" w:eastAsia="宋体" w:hAnsi="Times New Roman" w:cs="Times New Roman"/>
              </w:rPr>
              <w:t>“</w:t>
            </w:r>
            <w:r w:rsidRPr="00E7416F">
              <w:rPr>
                <w:rFonts w:ascii="Times New Roman" w:eastAsia="宋体" w:hAnsi="宋体" w:cs="Times New Roman"/>
              </w:rPr>
              <w:t>一</w:t>
            </w:r>
            <w:r w:rsidRPr="00E7416F">
              <w:rPr>
                <w:rFonts w:ascii="Times New Roman" w:eastAsia="宋体" w:hAnsi="Times New Roman" w:cs="Times New Roman"/>
              </w:rPr>
              <w:t>”</w:t>
            </w:r>
            <w:r w:rsidRPr="00E7416F">
              <w:rPr>
                <w:rFonts w:ascii="Times New Roman" w:eastAsia="宋体" w:hAnsi="宋体" w:cs="Times New Roman"/>
              </w:rPr>
              <w:t>字形或</w:t>
            </w:r>
            <w:r w:rsidRPr="00E7416F">
              <w:rPr>
                <w:rFonts w:ascii="Times New Roman" w:eastAsia="宋体" w:hAnsi="Times New Roman" w:cs="Times New Roman"/>
              </w:rPr>
              <w:t>“L”</w:t>
            </w:r>
            <w:r w:rsidRPr="00E7416F">
              <w:rPr>
                <w:rFonts w:ascii="Times New Roman" w:eastAsia="宋体" w:hAnsi="宋体" w:cs="Times New Roman"/>
              </w:rPr>
              <w:t>形扶手等，辅助老年人起</w:t>
            </w:r>
            <w:r w:rsidRPr="00E7416F">
              <w:rPr>
                <w:rFonts w:ascii="Times New Roman" w:eastAsia="宋体" w:hAnsi="宋体" w:cs="Times New Roman"/>
              </w:rPr>
              <w:lastRenderedPageBreak/>
              <w:t>身、站立、转身和坐（蹲）下。</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lastRenderedPageBreak/>
              <w:t>13</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洗澡椅（浴凳）</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辅助老年人洗澡使用，避免老年人滑倒，提高安全性。折叠时可自行站立，扶手可抬起。</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14</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坐式淋浴器</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坐位采用折叠设计，可站可坐，不占空间；采用恒温设计</w:t>
            </w:r>
            <w:r w:rsidRPr="00E7416F">
              <w:rPr>
                <w:rFonts w:ascii="Times New Roman" w:eastAsia="宋体" w:hAnsi="Times New Roman" w:cs="Times New Roman"/>
              </w:rPr>
              <w:t>;</w:t>
            </w:r>
            <w:r w:rsidRPr="00E7416F">
              <w:rPr>
                <w:rFonts w:ascii="Times New Roman" w:eastAsia="宋体" w:hAnsi="宋体" w:cs="Times New Roman"/>
              </w:rPr>
              <w:t>采用多喷头喷淋臂设计可随意调节角度，雾状喷水方式。</w:t>
            </w:r>
          </w:p>
        </w:tc>
      </w:tr>
      <w:tr w:rsidR="00E81EB2" w:rsidRPr="00E7416F">
        <w:trPr>
          <w:trHeight w:val="461"/>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15</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洗澡床</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可充气，环保</w:t>
            </w:r>
            <w:r w:rsidRPr="00E7416F">
              <w:rPr>
                <w:rFonts w:ascii="Times New Roman" w:eastAsia="宋体" w:hAnsi="Times New Roman" w:cs="Times New Roman"/>
              </w:rPr>
              <w:t>PVC</w:t>
            </w:r>
            <w:r w:rsidRPr="00E7416F">
              <w:rPr>
                <w:rFonts w:ascii="Times New Roman" w:eastAsia="宋体" w:hAnsi="宋体" w:cs="Times New Roman"/>
              </w:rPr>
              <w:t>材质</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16</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智能便携洗浴机</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智能助浴，支持擦洗、淋浴，免入水、免移动</w:t>
            </w:r>
          </w:p>
        </w:tc>
      </w:tr>
      <w:tr w:rsidR="00E81EB2" w:rsidRPr="00E7416F">
        <w:trPr>
          <w:trHeight w:val="6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17</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浴缸、淋浴房改换浴帘、浴杆</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拆除浴缸、淋浴房，更换浴帘浴杆，增加淋浴空间，方便照护人员辅助老年人洗浴，以及意外跌倒后的搀扶</w:t>
            </w:r>
          </w:p>
        </w:tc>
      </w:tr>
      <w:tr w:rsidR="00E81EB2" w:rsidRPr="00E7416F">
        <w:trPr>
          <w:trHeight w:val="6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18</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恒温花洒</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采用拨杆式把手，冷热混水阀，龙头连接花洒，具备恒温功能，防止老年人烫伤，可淋浴。</w:t>
            </w:r>
          </w:p>
        </w:tc>
      </w:tr>
      <w:tr w:rsidR="00E81EB2" w:rsidRPr="00E7416F">
        <w:trPr>
          <w:trHeight w:val="6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19</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抽拉式水龙头</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采用拨杆式把手，冷热混水阀，不锈钢材质、水龙头可抽拉、升降和旋转，方便不同身高老人适用</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20</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淋浴区扶手</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根据卫生间墙体情况，视情安装横向结合纵向扶手或</w:t>
            </w:r>
            <w:r w:rsidRPr="00E7416F">
              <w:rPr>
                <w:rFonts w:ascii="Times New Roman" w:eastAsia="宋体" w:hAnsi="Times New Roman" w:cs="Times New Roman"/>
              </w:rPr>
              <w:t>L</w:t>
            </w:r>
            <w:r w:rsidRPr="00E7416F">
              <w:rPr>
                <w:rFonts w:ascii="Times New Roman" w:eastAsia="宋体" w:hAnsi="宋体" w:cs="Times New Roman"/>
              </w:rPr>
              <w:t>型扶手、</w:t>
            </w:r>
            <w:r w:rsidRPr="00E7416F">
              <w:rPr>
                <w:rFonts w:ascii="Times New Roman" w:eastAsia="宋体" w:hAnsi="Times New Roman" w:cs="Times New Roman"/>
              </w:rPr>
              <w:t>135</w:t>
            </w:r>
            <w:r w:rsidRPr="00E7416F">
              <w:rPr>
                <w:rFonts w:ascii="Times New Roman" w:eastAsia="宋体" w:hAnsi="宋体" w:cs="Times New Roman"/>
              </w:rPr>
              <w:t>度扶手、</w:t>
            </w:r>
            <w:r w:rsidRPr="00E7416F">
              <w:rPr>
                <w:rFonts w:ascii="Times New Roman" w:eastAsia="宋体" w:hAnsi="Times New Roman" w:cs="Times New Roman"/>
              </w:rPr>
              <w:t>T</w:t>
            </w:r>
            <w:r w:rsidRPr="00E7416F">
              <w:rPr>
                <w:rFonts w:ascii="Times New Roman" w:eastAsia="宋体" w:hAnsi="宋体" w:cs="Times New Roman"/>
              </w:rPr>
              <w:t>型扶手等，辅助老年人站立支撑。</w:t>
            </w:r>
          </w:p>
        </w:tc>
      </w:tr>
      <w:tr w:rsidR="00E81EB2" w:rsidRPr="00E7416F">
        <w:trPr>
          <w:trHeight w:val="9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21</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适老台盆和镜柜</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台面为陶瓷</w:t>
            </w:r>
            <w:r w:rsidRPr="00E7416F">
              <w:rPr>
                <w:rFonts w:ascii="Times New Roman" w:eastAsia="宋体" w:hAnsi="Times New Roman" w:cs="Times New Roman"/>
              </w:rPr>
              <w:t>/</w:t>
            </w:r>
            <w:r w:rsidRPr="00E7416F">
              <w:rPr>
                <w:rFonts w:ascii="Times New Roman" w:eastAsia="宋体" w:hAnsi="宋体" w:cs="Times New Roman"/>
              </w:rPr>
              <w:t>人造石，釉面洁净平滑（包含下水器、软管）；台盆柜门内凹设计，方便轮椅出入；用镜面倾斜且角度可微调，方便老人使用</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22</w:t>
            </w:r>
          </w:p>
        </w:tc>
        <w:tc>
          <w:tcPr>
            <w:tcW w:w="859" w:type="dxa"/>
            <w:vMerge w:val="restart"/>
            <w:tcBorders>
              <w:bottom w:val="nil"/>
            </w:tcBorders>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三、厨房设备改造</w:t>
            </w: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厨房适老吊柜</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吊柜具有自由升降功能，方便老年人取物使用。</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23</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适老灶台</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柜体具备自由升降或留出容膝空间、低位灶台等，方便轮椅进入或矮小老人适用。</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24</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适老操作台</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降低操作台高度或留出容膝空间，方便轮椅进入或矮小老人适用。</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25</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适老餐桌</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餐桌应稳固，桌边角处采用倒圆工艺，无锐角，底部应方便轮椅进入。</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26</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燃气</w:t>
            </w:r>
            <w:r w:rsidR="00B67622">
              <w:rPr>
                <w:rFonts w:ascii="Times New Roman" w:eastAsia="宋体" w:hAnsi="宋体" w:cs="Times New Roman"/>
              </w:rPr>
              <w:t>泄漏</w:t>
            </w:r>
            <w:r w:rsidRPr="00E7416F">
              <w:rPr>
                <w:rFonts w:ascii="Times New Roman" w:eastAsia="宋体" w:hAnsi="宋体" w:cs="Times New Roman"/>
              </w:rPr>
              <w:t>报警器</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发生燃气</w:t>
            </w:r>
            <w:r w:rsidR="00B67622">
              <w:rPr>
                <w:rFonts w:ascii="Times New Roman" w:eastAsia="宋体" w:hAnsi="宋体" w:cs="Times New Roman"/>
              </w:rPr>
              <w:t>泄漏</w:t>
            </w:r>
            <w:r w:rsidRPr="00E7416F">
              <w:rPr>
                <w:rFonts w:ascii="Times New Roman" w:eastAsia="宋体" w:hAnsi="宋体" w:cs="Times New Roman"/>
              </w:rPr>
              <w:t>意外时，响铃提醒老年人及时处理，实时传输数据，向老年人亲属及为老服务组织推送意外风险信息。</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27</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炉灶自动熄火保护装置</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避免因老年人忘记关闭灶具造成的火灾事故。</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lastRenderedPageBreak/>
              <w:t>28</w:t>
            </w:r>
          </w:p>
        </w:tc>
        <w:tc>
          <w:tcPr>
            <w:tcW w:w="859" w:type="dxa"/>
            <w:vMerge/>
            <w:tcBorders>
              <w:top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防干烧与定时灶具</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熄火保护，防水溢出时会自动断火断气。气电隔离保护，防干烧保护。避免因老年人忘记关闭灶具而引起火灾。</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29</w:t>
            </w:r>
          </w:p>
        </w:tc>
        <w:tc>
          <w:tcPr>
            <w:tcW w:w="859" w:type="dxa"/>
            <w:vMerge w:val="restart"/>
            <w:tcBorders>
              <w:bottom w:val="nil"/>
            </w:tcBorders>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四、卧室改造</w:t>
            </w: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多功能护理床</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包括手摇护理床和电动护理床等。</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30</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床边扶手</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在老年人床边安装可升降式扶手，辅助老年人起身，平稳下床，避免翻身意外跌落。</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31</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防压疮坐垫、靠垫或床垫</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重新分布臀部与背部受力，避免长期乘坐轮椅或卧床老年人发生严重压疮。</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32</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适老床头柜</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床头柜应稳固，采用多层板材料，高度</w:t>
            </w:r>
            <w:r w:rsidRPr="00E7416F">
              <w:rPr>
                <w:rFonts w:ascii="Times New Roman" w:eastAsia="宋体" w:hAnsi="Times New Roman" w:cs="Times New Roman"/>
              </w:rPr>
              <w:t>≥650mm</w:t>
            </w:r>
            <w:r w:rsidRPr="00E7416F">
              <w:rPr>
                <w:rFonts w:ascii="Times New Roman" w:eastAsia="宋体" w:hAnsi="宋体" w:cs="Times New Roman"/>
              </w:rPr>
              <w:t>，以辅助老人起立。</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33</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助起床垫</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以电力驱动替代人力，放置床上、沙发等平整处，行动不便老年人可自主操作起身、起床等坐卧位置，具有护理床起背抬腿功能。</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34</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适老化净味透气床垫</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可快速分解汗味体味以及卧床产生的排泄物等异味，同时具有抗菌透气特性，提高老年人生活质量。</w:t>
            </w:r>
          </w:p>
        </w:tc>
      </w:tr>
      <w:tr w:rsidR="00E81EB2" w:rsidRPr="00E7416F">
        <w:trPr>
          <w:trHeight w:val="607"/>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35</w:t>
            </w:r>
          </w:p>
        </w:tc>
        <w:tc>
          <w:tcPr>
            <w:tcW w:w="859" w:type="dxa"/>
            <w:vMerge/>
            <w:tcBorders>
              <w:top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坠床监测雷达</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对老年人坠床情况进行监测，可通过电话语音、短信等多种手段，向监护人等发出预警信息。</w:t>
            </w:r>
          </w:p>
        </w:tc>
      </w:tr>
      <w:tr w:rsidR="00E81EB2" w:rsidRPr="00E7416F">
        <w:trPr>
          <w:trHeight w:val="9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36</w:t>
            </w:r>
          </w:p>
        </w:tc>
        <w:tc>
          <w:tcPr>
            <w:tcW w:w="859" w:type="dxa"/>
            <w:vMerge w:val="restart"/>
            <w:tcBorders>
              <w:bottom w:val="nil"/>
            </w:tcBorders>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五、物理环境改造</w:t>
            </w: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感应小夜灯</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采用红外线感应装置，</w:t>
            </w:r>
            <w:r w:rsidRPr="00E7416F">
              <w:rPr>
                <w:rFonts w:ascii="Times New Roman" w:eastAsia="宋体" w:hAnsi="Times New Roman" w:cs="Times New Roman"/>
              </w:rPr>
              <w:t>LED</w:t>
            </w:r>
            <w:r w:rsidRPr="00E7416F">
              <w:rPr>
                <w:rFonts w:ascii="Times New Roman" w:eastAsia="宋体" w:hAnsi="宋体" w:cs="Times New Roman"/>
              </w:rPr>
              <w:t>节能灯泡，灯亮时间应适应老年人安全行走的要求，适用于卧室、厕所、厨房、通道等，人走灯灭，方便老人起夜。</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37</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电源插座及开关改造</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配置智能插座，可联动控制实现对家电设备的用电监控和安全管理；配置大按键开关，便于老年人操作。</w:t>
            </w:r>
          </w:p>
        </w:tc>
      </w:tr>
      <w:tr w:rsidR="00E81EB2" w:rsidRPr="00E7416F">
        <w:trPr>
          <w:trHeight w:val="9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38</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防撞护角、防撞条、提示标志</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在家居尖角或墙角安装防撞护角或防撞条，避免老年人磕碰划伤，必要时粘贴防滑条、警示条等符合相关标准和老年人认知特点的提示标识。</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39</w:t>
            </w:r>
          </w:p>
        </w:tc>
        <w:tc>
          <w:tcPr>
            <w:tcW w:w="859" w:type="dxa"/>
            <w:vMerge/>
            <w:tcBorders>
              <w:top w:val="nil"/>
              <w:bottom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适老家具</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换鞋凳、适老桌椅、电动升降晾衣架等。</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40</w:t>
            </w:r>
          </w:p>
        </w:tc>
        <w:tc>
          <w:tcPr>
            <w:tcW w:w="859" w:type="dxa"/>
            <w:vMerge/>
            <w:tcBorders>
              <w:top w:val="nil"/>
            </w:tcBorders>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助起沙发</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高回弹海绵，柔软舒适有支撑力，外套为防水防污皮质软包。普通电机，一键启动，可帮助老人轻松站起。</w:t>
            </w:r>
          </w:p>
        </w:tc>
      </w:tr>
      <w:tr w:rsidR="00E81EB2" w:rsidRPr="00E7416F">
        <w:trPr>
          <w:trHeight w:val="1368"/>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lastRenderedPageBreak/>
              <w:t>41</w:t>
            </w:r>
          </w:p>
        </w:tc>
        <w:tc>
          <w:tcPr>
            <w:tcW w:w="859" w:type="dxa"/>
            <w:vMerge w:val="restart"/>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六、智能监测跟进</w:t>
            </w: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一键呼叫装置</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安装在卧室床头、卫生间坐（蹲）便器旁、淋浴区等位置，用于老年人发生紧急情况时的主动报警，支持语言（方言）呼救。实时传输数据，如发生紧急呼叫，向老年人亲属及为老服务组织推送意外风险信息。</w:t>
            </w:r>
          </w:p>
        </w:tc>
      </w:tr>
      <w:tr w:rsidR="00E81EB2" w:rsidRPr="00E7416F">
        <w:trPr>
          <w:trHeight w:val="103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42</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人体感应探测器</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安装在客厅、卫生间、卧室等居家环境中，监测老年人活动信息。实时传输数据，如发生老年人长时间在某个区域，向老年人亲属及为老服务组织推送意外风险信息。</w:t>
            </w:r>
          </w:p>
        </w:tc>
      </w:tr>
      <w:tr w:rsidR="00E81EB2" w:rsidRPr="00E7416F">
        <w:trPr>
          <w:trHeight w:val="948"/>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43</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门磁开关</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安装在老年人家庭室内外出入主门口处，实时传输数据，如发生长期未开关门情况，向老年人亲属及为老服务组织推送意外风险信息。</w:t>
            </w:r>
          </w:p>
        </w:tc>
      </w:tr>
      <w:tr w:rsidR="00E81EB2" w:rsidRPr="00E7416F">
        <w:trPr>
          <w:trHeight w:val="536"/>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44</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呼叫门铃</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采用无线传输，以震动闪光方式提醒老人有客来访。</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45</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溢水报警器</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发生溢水意外时，响铃提醒老年人及时处理。实时传输数据，向老年人亲属及为老服务组织推送意外风险信息。</w:t>
            </w:r>
          </w:p>
        </w:tc>
      </w:tr>
      <w:tr w:rsidR="00E81EB2" w:rsidRPr="00E7416F">
        <w:trPr>
          <w:trHeight w:val="9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46</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烟雾报警器</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对周围环境中烟雾浓度监测，响铃提醒老年人及时处理。可用手机、电话语音、短信等多种手段，同时向老人子女等紧急联系人发出报警信息。</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47</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电力脉象仪</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用电管理人工智能产品，在传统的用电监测的基础上实现对老人行为的监测，基于过去的生活习惯，进行异常行为的安全预警。</w:t>
            </w:r>
          </w:p>
        </w:tc>
      </w:tr>
      <w:tr w:rsidR="00E81EB2" w:rsidRPr="00E7416F">
        <w:trPr>
          <w:trHeight w:val="9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48</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智能监控摄像头</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同时具备视频双向通话，用药提醒，</w:t>
            </w:r>
            <w:r w:rsidRPr="00E7416F">
              <w:rPr>
                <w:rFonts w:ascii="Times New Roman" w:eastAsia="宋体" w:hAnsi="Times New Roman" w:cs="Times New Roman"/>
              </w:rPr>
              <w:t>SOS</w:t>
            </w:r>
            <w:r w:rsidRPr="00E7416F">
              <w:rPr>
                <w:rFonts w:ascii="Times New Roman" w:eastAsia="宋体" w:hAnsi="宋体" w:cs="Times New Roman"/>
              </w:rPr>
              <w:t>一键紧急联系等功能，适用于老人日常监护，可通过短信和</w:t>
            </w:r>
            <w:r w:rsidRPr="00E7416F">
              <w:rPr>
                <w:rFonts w:ascii="Times New Roman" w:eastAsia="宋体" w:hAnsi="Times New Roman" w:cs="Times New Roman"/>
              </w:rPr>
              <w:t>APP</w:t>
            </w:r>
            <w:r w:rsidRPr="00E7416F">
              <w:rPr>
                <w:rFonts w:ascii="Times New Roman" w:eastAsia="宋体" w:hAnsi="宋体" w:cs="Times New Roman"/>
              </w:rPr>
              <w:t>内提醒告知子女等相关人员，视频存储一周以上。</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49</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跌倒监测雷达</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对老年人跌倒情况进行监测，可以通过电话语音、短信等多种手段，向监护人等发出预警信息。</w:t>
            </w:r>
          </w:p>
        </w:tc>
      </w:tr>
      <w:tr w:rsidR="00E81EB2" w:rsidRPr="00E7416F">
        <w:trPr>
          <w:trHeight w:val="607"/>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50</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生命体征监测雷达</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对老年人生命体征进行监测，可通过电话语音、短信等多种手段，向监护人等发出预警信息。</w:t>
            </w:r>
          </w:p>
        </w:tc>
      </w:tr>
      <w:tr w:rsidR="00E81EB2" w:rsidRPr="00E7416F">
        <w:trPr>
          <w:trHeight w:val="607"/>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51</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智能尿湿报警器</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包含智能报警网关灯和智能尿湿传感器，配合智能成人纸尿裤使用，可重复多次使用。通过智能生活</w:t>
            </w:r>
            <w:r w:rsidRPr="00E7416F">
              <w:rPr>
                <w:rFonts w:ascii="Times New Roman" w:eastAsia="宋体" w:hAnsi="Times New Roman" w:cs="Times New Roman"/>
              </w:rPr>
              <w:t>APP</w:t>
            </w:r>
            <w:r w:rsidRPr="00E7416F">
              <w:rPr>
                <w:rFonts w:ascii="Times New Roman" w:eastAsia="宋体" w:hAnsi="宋体" w:cs="Times New Roman"/>
              </w:rPr>
              <w:t>，实现报警网关灯和传感器的一对一或者一对多连接，网关灯和手机</w:t>
            </w:r>
            <w:r w:rsidRPr="00E7416F">
              <w:rPr>
                <w:rFonts w:ascii="Times New Roman" w:eastAsia="宋体" w:hAnsi="Times New Roman" w:cs="Times New Roman"/>
              </w:rPr>
              <w:t>APP</w:t>
            </w:r>
            <w:r w:rsidRPr="00E7416F">
              <w:rPr>
                <w:rFonts w:ascii="Times New Roman" w:eastAsia="宋体" w:hAnsi="宋体" w:cs="Times New Roman"/>
              </w:rPr>
              <w:t>可以同</w:t>
            </w:r>
            <w:r w:rsidRPr="00E7416F">
              <w:rPr>
                <w:rFonts w:ascii="Times New Roman" w:eastAsia="宋体" w:hAnsi="宋体" w:cs="Times New Roman"/>
              </w:rPr>
              <w:lastRenderedPageBreak/>
              <w:t>时实现尿量报警、尿量记录、翻身提醒、睡姿检测、用片统计、环境温度等。</w:t>
            </w:r>
          </w:p>
        </w:tc>
      </w:tr>
      <w:tr w:rsidR="00E81EB2" w:rsidRPr="00E7416F">
        <w:trPr>
          <w:trHeight w:val="607"/>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lastRenderedPageBreak/>
              <w:t>52</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智能睡眠监测垫</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生理参数：心率、呼吸率、实时睡眠状态（清醒、浅睡、深睡）、在离床状态整日睡眠作息统计，包含不仅限于睡眠时长、睡眠状态统计、离床统计、在床统计等。异常事件提醒：心率</w:t>
            </w:r>
            <w:r w:rsidRPr="00E7416F">
              <w:rPr>
                <w:rFonts w:ascii="Times New Roman" w:eastAsia="宋体" w:hAnsi="Times New Roman" w:cs="Times New Roman"/>
              </w:rPr>
              <w:t>/</w:t>
            </w:r>
            <w:r w:rsidRPr="00E7416F">
              <w:rPr>
                <w:rFonts w:ascii="Times New Roman" w:eastAsia="宋体" w:hAnsi="宋体" w:cs="Times New Roman"/>
              </w:rPr>
              <w:t>呼吸率异常、体动异常、离床超时等。</w:t>
            </w:r>
          </w:p>
        </w:tc>
      </w:tr>
      <w:tr w:rsidR="00E81EB2" w:rsidRPr="00E7416F">
        <w:trPr>
          <w:trHeight w:val="607"/>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53</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智慧健康监测仪</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Times New Roman" w:cs="Times New Roman"/>
              </w:rPr>
              <w:t>1</w:t>
            </w:r>
            <w:r w:rsidRPr="00E7416F">
              <w:rPr>
                <w:rFonts w:ascii="Times New Roman" w:eastAsia="宋体" w:hAnsi="宋体" w:cs="Times New Roman"/>
              </w:rPr>
              <w:t>、老人在床、离床判断，睡眠状态、睡眠质量、睡眠时长监测；翻身次数记录。</w:t>
            </w:r>
            <w:r w:rsidRPr="00E7416F">
              <w:rPr>
                <w:rFonts w:ascii="Times New Roman" w:eastAsia="宋体" w:hAnsi="Times New Roman" w:cs="Times New Roman"/>
              </w:rPr>
              <w:t>2</w:t>
            </w:r>
            <w:r w:rsidRPr="00E7416F">
              <w:rPr>
                <w:rFonts w:ascii="Times New Roman" w:eastAsia="宋体" w:hAnsi="宋体" w:cs="Times New Roman"/>
              </w:rPr>
              <w:t>、呼吸、脉搏实时测量，用户可以在小程序</w:t>
            </w:r>
            <w:r w:rsidRPr="00E7416F">
              <w:rPr>
                <w:rFonts w:ascii="Times New Roman" w:eastAsia="宋体" w:hAnsi="Times New Roman" w:cs="Times New Roman"/>
              </w:rPr>
              <w:t>/Web</w:t>
            </w:r>
            <w:r w:rsidRPr="00E7416F">
              <w:rPr>
                <w:rFonts w:ascii="Times New Roman" w:eastAsia="宋体" w:hAnsi="宋体" w:cs="Times New Roman"/>
              </w:rPr>
              <w:t>上实时查看健康数据。</w:t>
            </w:r>
            <w:r w:rsidRPr="00E7416F">
              <w:rPr>
                <w:rFonts w:ascii="Times New Roman" w:eastAsia="宋体" w:hAnsi="Times New Roman" w:cs="Times New Roman"/>
              </w:rPr>
              <w:t>3</w:t>
            </w:r>
            <w:r w:rsidRPr="00E7416F">
              <w:rPr>
                <w:rFonts w:ascii="Times New Roman" w:eastAsia="宋体" w:hAnsi="宋体" w:cs="Times New Roman"/>
              </w:rPr>
              <w:t>、生命体征实时告警，老人异常告警，提升安全系数，降低急救风险。</w:t>
            </w:r>
            <w:r w:rsidRPr="00E7416F">
              <w:rPr>
                <w:rFonts w:ascii="Times New Roman" w:eastAsia="宋体" w:hAnsi="Times New Roman" w:cs="Times New Roman"/>
              </w:rPr>
              <w:t>4</w:t>
            </w:r>
            <w:r w:rsidRPr="00E7416F">
              <w:rPr>
                <w:rFonts w:ascii="Times New Roman" w:eastAsia="宋体" w:hAnsi="宋体" w:cs="Times New Roman"/>
              </w:rPr>
              <w:t>、秒级的数据结果输出率，媲美专业医疗设备的数据精准度。</w:t>
            </w:r>
            <w:r w:rsidRPr="00E7416F">
              <w:rPr>
                <w:rFonts w:ascii="Times New Roman" w:eastAsia="宋体" w:hAnsi="Times New Roman" w:cs="Times New Roman"/>
              </w:rPr>
              <w:t>5</w:t>
            </w:r>
            <w:r w:rsidRPr="00E7416F">
              <w:rPr>
                <w:rFonts w:ascii="Times New Roman" w:eastAsia="宋体" w:hAnsi="宋体" w:cs="Times New Roman"/>
              </w:rPr>
              <w:t>、提供呼吸、脉搏睡眠报告，针对报告、趋势分析与异常监测，提供个性化健康管理建议。</w:t>
            </w:r>
            <w:r w:rsidRPr="00E7416F">
              <w:rPr>
                <w:rFonts w:ascii="Times New Roman" w:eastAsia="宋体" w:hAnsi="Times New Roman" w:cs="Times New Roman"/>
              </w:rPr>
              <w:t>6</w:t>
            </w:r>
            <w:r w:rsidRPr="00E7416F">
              <w:rPr>
                <w:rFonts w:ascii="Times New Roman" w:eastAsia="宋体" w:hAnsi="宋体" w:cs="Times New Roman"/>
              </w:rPr>
              <w:t>、无需穿戴、无需充电，无任何心理压力，不涉及隐私。</w:t>
            </w:r>
          </w:p>
        </w:tc>
      </w:tr>
      <w:tr w:rsidR="00E81EB2" w:rsidRPr="00E7416F">
        <w:trPr>
          <w:trHeight w:val="607"/>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54</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雷达摔倒检测仪</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探测到老人是否跌倒，并对老人的危险情况进行识别、判断并报警，避免安全事故发生，提供探测范围内人的活动状态识别（无人、静息、少许活动、频繁活动），可识别有无人，存在即可感知，秒级告警通知，跌倒检出率高，误报率低检测概率</w:t>
            </w:r>
            <w:r w:rsidRPr="00E7416F">
              <w:rPr>
                <w:rFonts w:ascii="Times New Roman" w:eastAsia="宋体" w:hAnsi="Times New Roman" w:cs="Times New Roman"/>
              </w:rPr>
              <w:t>&gt;=98%</w:t>
            </w:r>
            <w:r w:rsidRPr="00E7416F">
              <w:rPr>
                <w:rFonts w:ascii="Times New Roman" w:eastAsia="宋体" w:hAnsi="宋体" w:cs="Times New Roman"/>
              </w:rPr>
              <w:t>；虚警概率</w:t>
            </w:r>
            <w:r w:rsidRPr="00E7416F">
              <w:rPr>
                <w:rFonts w:ascii="Times New Roman" w:eastAsia="宋体" w:hAnsi="Times New Roman" w:cs="Times New Roman"/>
              </w:rPr>
              <w:t>&lt;=2%</w:t>
            </w:r>
            <w:r w:rsidRPr="00E7416F">
              <w:rPr>
                <w:rFonts w:ascii="Times New Roman" w:eastAsia="宋体" w:hAnsi="宋体" w:cs="Times New Roman"/>
              </w:rPr>
              <w:t>，非接触姿态检测，无需穿戴、无需充电，无任何心理压力，不涉及隐私。</w:t>
            </w:r>
          </w:p>
        </w:tc>
      </w:tr>
      <w:tr w:rsidR="00E81EB2" w:rsidRPr="00E7416F">
        <w:trPr>
          <w:trHeight w:val="6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55</w:t>
            </w:r>
          </w:p>
        </w:tc>
        <w:tc>
          <w:tcPr>
            <w:tcW w:w="859" w:type="dxa"/>
            <w:vMerge w:val="restart"/>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七、适老辅具适配</w:t>
            </w: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生活自助餐具</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包括防洒碗（盘）、助食筷、弯柄勺（叉），辅助老年人进食。适老配重餐具，方便上肢及神经系统有功能障碍的老年人进食</w:t>
            </w:r>
          </w:p>
        </w:tc>
      </w:tr>
      <w:tr w:rsidR="00E81EB2" w:rsidRPr="00E7416F">
        <w:trPr>
          <w:trHeight w:val="6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56</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助听器</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包括盒式助听器、全数字耳背式助听器、全数字耳内式助听器、耳内助听器、耳背助听器、骨传导助听器等。</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57</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助视器</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放大镜、手持助视器、老花镜、放大镜指甲剪等。</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58</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手杖</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包含单头手杖、三脚或四脚手杖，凳拐以及内置跌倒感应预警装置的智能手杖等，辅助老年人平稳站立和行走。</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59</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轮椅</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自推或由家人、护理人员辅助推行，增大老年人活动空间范围，包括普通轮椅，带姿势控制的特殊轮椅、电动轮椅等。</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60</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老年助行推车</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可助行可推行，配置座椅靠背可休息；内置刹车带驻车功能，</w:t>
            </w:r>
            <w:r w:rsidRPr="00E7416F">
              <w:rPr>
                <w:rFonts w:ascii="Times New Roman" w:eastAsia="宋体" w:hAnsi="宋体" w:cs="Times New Roman"/>
              </w:rPr>
              <w:lastRenderedPageBreak/>
              <w:t>上提折叠设计，方便收纳；配置大容量储物袋。</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lastRenderedPageBreak/>
              <w:t>61</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老年电动代步车</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智能控速，下坡无需刹车，松开转把即停车，具有实时定位、一键呼叫、双向语音通话（方言识别）等功能。</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62</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轮椅座垫</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可分散人体重力，减轻了压力给尾骨、坐骨带来的压迫。</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63</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移位机</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解决行动不便老年人从轮椅到沙发、床、坐便器、座椅等之间的相互挪位难题。</w:t>
            </w:r>
          </w:p>
        </w:tc>
      </w:tr>
      <w:tr w:rsidR="00E81EB2" w:rsidRPr="00E7416F">
        <w:trPr>
          <w:trHeight w:val="9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64</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防走失胸卡</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集成老年人身份信息，可监测定位（或具备电子围栏功能），避免老年人走失。实时传输数据，向老年人亲属及为老服务组织推送意外风险信息。</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65</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理疗电烤灯</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通过红外线或电磁波产生热量，对人体产生温热效应，从而达到缓解老年人疼痛、促进血液循环、消除炎症等多种健康效果。</w:t>
            </w:r>
          </w:p>
        </w:tc>
      </w:tr>
      <w:tr w:rsidR="00E81EB2" w:rsidRPr="00E7416F">
        <w:trPr>
          <w:trHeight w:val="904"/>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66</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多参数监护仪</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通过各种功能模块，实时检测老年人的心电信号、心率、血氧饱和度、血压、呼吸频率和体温等重要参数，实现对各参数的监督报警。</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67</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实时心电监护系统</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实时检测老年人的心电信号，实现监督报警。</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68</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毫米波雷达睡眠检测仪</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利用毫米波雷达技术来监测老年人睡眠过程中的生命体征，实现监督报警。</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69</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健康检测类产品</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血压计、血氧仪、血糖仪等</w:t>
            </w:r>
          </w:p>
        </w:tc>
      </w:tr>
      <w:tr w:rsidR="00E81EB2" w:rsidRPr="00E7416F">
        <w:trPr>
          <w:trHeight w:val="459"/>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70</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家用制氧机</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方便老年人居家及时吸氧，改善身体状况</w:t>
            </w:r>
          </w:p>
        </w:tc>
      </w:tr>
      <w:tr w:rsidR="00E81EB2" w:rsidRPr="00E7416F">
        <w:trPr>
          <w:trHeight w:val="605"/>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71</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智能药盒</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内置智能提醒系统，可设置多种提醒模式，当老年人需要服药时，通过语音播报、震动提示、灯光闪烁等方式提醒。</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72</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适老智能按摩椅</w:t>
            </w:r>
          </w:p>
        </w:tc>
        <w:tc>
          <w:tcPr>
            <w:tcW w:w="5776" w:type="dxa"/>
            <w:vAlign w:val="center"/>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疏通经络，帮助老年人消除疲劳、缓解疼痛，促进身心健康。</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73</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失能老年人护理设备</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浴槽、洗头盆、体位枕、可调节靠背器、卧床饮水杯、便盆、接尿器、移位机等。</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74</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爬楼机</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行走困难的老年人，居住在无电梯楼层，爬楼机以便于上下楼，质量符合国家相关安全规定。</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75</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大小便智能护理机器人</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自动识别大小便的排泄状况，自动启用对应处理程序（大便或小便），进行全自动抽取排泄物、温水冲洗隐私部位、暖风烘</w:t>
            </w:r>
            <w:r w:rsidRPr="00E7416F">
              <w:rPr>
                <w:rFonts w:ascii="Times New Roman" w:eastAsia="宋体" w:hAnsi="宋体" w:cs="Times New Roman"/>
              </w:rPr>
              <w:lastRenderedPageBreak/>
              <w:t>干等一系列的人性化护理工作，并实时记录排泄状况，及时有效地保持使用者的私处清洁，防止感染、褥疮等。提升了老人的舒适度、让老人更有尊严，同时大大降低了护理人员的工作强度。</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lastRenderedPageBreak/>
              <w:t>76</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大小便智能护理床</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如厕是智能护理床核心功能之一，用户不需要别人帮助，能独立，顺畅完成上厕所，通过清洁排污系统，不仅能帮助用户清洗干净臀部私处，还能自动把大小便排放到下水道，房间不留任何异味。</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77</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大小便智能护理机器人定制纸尿裤</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定制纸尿裤，吸收强、防反渗、贴合舒适、智能适配，为使用者提供干爽舒适护理体验。</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78</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成人智能专用护理裤</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智能感应尿湿报警，配合报警器使用，一次性使用产品。采用高分子防臭材料、防漏透气底膜、海量吸收、瞬间锁水、舒适干爽。</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79</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电动升降坐便椅</w:t>
            </w:r>
          </w:p>
        </w:tc>
        <w:tc>
          <w:tcPr>
            <w:tcW w:w="5776" w:type="dxa"/>
            <w:shd w:val="clear" w:color="auto" w:fill="auto"/>
          </w:tcPr>
          <w:p w:rsidR="00E81EB2" w:rsidRPr="00E7416F" w:rsidRDefault="00CD361B">
            <w:pPr>
              <w:spacing w:line="360" w:lineRule="auto"/>
              <w:rPr>
                <w:rFonts w:ascii="Times New Roman" w:eastAsia="宋体" w:hAnsi="Times New Roman" w:cs="Times New Roman"/>
                <w:lang w:eastAsia="en-US"/>
              </w:rPr>
            </w:pPr>
            <w:r w:rsidRPr="00E7416F">
              <w:rPr>
                <w:rFonts w:ascii="Times New Roman" w:eastAsia="宋体" w:hAnsi="宋体" w:cs="Times New Roman"/>
              </w:rPr>
              <w:t>针对老年群体，膝关节疼痛人群，手术后人群等，根据人体力学升降设计，一键操作，简单方便。是老年群体的福音。</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80</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电动爬楼机</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Times New Roman" w:cs="Times New Roman"/>
              </w:rPr>
              <w:t>1</w:t>
            </w:r>
            <w:r w:rsidRPr="00E7416F">
              <w:rPr>
                <w:rFonts w:ascii="Times New Roman" w:eastAsia="宋体" w:hAnsi="宋体" w:cs="Times New Roman"/>
              </w:rPr>
              <w:t>、供医院、急救中心、消防、紧急救护、家庭上下楼梯使用。</w:t>
            </w:r>
            <w:r w:rsidRPr="00E7416F">
              <w:rPr>
                <w:rFonts w:ascii="Times New Roman" w:eastAsia="宋体" w:hAnsi="Times New Roman" w:cs="Times New Roman"/>
              </w:rPr>
              <w:t>2</w:t>
            </w:r>
            <w:r w:rsidRPr="00E7416F">
              <w:rPr>
                <w:rFonts w:ascii="Times New Roman" w:eastAsia="宋体" w:hAnsi="宋体" w:cs="Times New Roman"/>
              </w:rPr>
              <w:t>、本楼梯担架主要使用高层建筑上下楼梯转移病人、老人、孕妇等。</w:t>
            </w:r>
            <w:r w:rsidRPr="00E7416F">
              <w:rPr>
                <w:rFonts w:ascii="Times New Roman" w:eastAsia="宋体" w:hAnsi="Times New Roman" w:cs="Times New Roman"/>
              </w:rPr>
              <w:t>3</w:t>
            </w:r>
            <w:r w:rsidRPr="00E7416F">
              <w:rPr>
                <w:rFonts w:ascii="Times New Roman" w:eastAsia="宋体" w:hAnsi="宋体" w:cs="Times New Roman"/>
              </w:rPr>
              <w:t>、只需一个人就能进行操作使用。</w:t>
            </w:r>
            <w:r w:rsidRPr="00E7416F">
              <w:rPr>
                <w:rFonts w:ascii="Times New Roman" w:eastAsia="宋体" w:hAnsi="Times New Roman" w:cs="Times New Roman"/>
              </w:rPr>
              <w:t>4</w:t>
            </w:r>
            <w:r w:rsidRPr="00E7416F">
              <w:rPr>
                <w:rFonts w:ascii="Times New Roman" w:eastAsia="宋体" w:hAnsi="宋体" w:cs="Times New Roman"/>
              </w:rPr>
              <w:t>、独特的履带结构。担架下楼梯时方便安全。</w:t>
            </w:r>
            <w:r w:rsidRPr="00E7416F">
              <w:rPr>
                <w:rFonts w:ascii="Times New Roman" w:eastAsia="宋体" w:hAnsi="Times New Roman" w:cs="Times New Roman"/>
              </w:rPr>
              <w:t>5</w:t>
            </w:r>
            <w:r w:rsidRPr="00E7416F">
              <w:rPr>
                <w:rFonts w:ascii="Times New Roman" w:eastAsia="宋体" w:hAnsi="宋体" w:cs="Times New Roman"/>
              </w:rPr>
              <w:t>、担架共设</w:t>
            </w:r>
            <w:r w:rsidRPr="00E7416F">
              <w:rPr>
                <w:rFonts w:ascii="Times New Roman" w:eastAsia="宋体" w:hAnsi="Times New Roman" w:cs="Times New Roman"/>
              </w:rPr>
              <w:t>4</w:t>
            </w:r>
            <w:r w:rsidRPr="00E7416F">
              <w:rPr>
                <w:rFonts w:ascii="Times New Roman" w:eastAsia="宋体" w:hAnsi="宋体" w:cs="Times New Roman"/>
              </w:rPr>
              <w:t>个轮子，方便于在地面的移动。</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81</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电动轮椅爬楼机</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Times New Roman" w:cs="Times New Roman"/>
              </w:rPr>
              <w:t>1</w:t>
            </w:r>
            <w:r w:rsidRPr="00E7416F">
              <w:rPr>
                <w:rFonts w:ascii="Times New Roman" w:eastAsia="宋体" w:hAnsi="宋体" w:cs="Times New Roman"/>
              </w:rPr>
              <w:t>、供医院、急救中心、消防、紧急救护、家庭上下楼梯使用。</w:t>
            </w:r>
            <w:r w:rsidRPr="00E7416F">
              <w:rPr>
                <w:rFonts w:ascii="Times New Roman" w:eastAsia="宋体" w:hAnsi="Times New Roman" w:cs="Times New Roman"/>
              </w:rPr>
              <w:t>2</w:t>
            </w:r>
            <w:r w:rsidRPr="00E7416F">
              <w:rPr>
                <w:rFonts w:ascii="Times New Roman" w:eastAsia="宋体" w:hAnsi="宋体" w:cs="Times New Roman"/>
              </w:rPr>
              <w:t>、电动移位车，辅助生活在楼梯房腿脚不便的失能人士上下楼，通过履带和楼梯之间的咬合上下自如，整车可以折叠，方便携带。</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82</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智能行走机器人</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通过简单操作便能十分安全方便的帮助使用者从轮椅的坐姿状态变成站姿状态，从电动轮椅功能瞬间秒变为下肢康复助行机器人功能，给使用者带来方便实用的创新体验。既是电动轮椅，还可以实现站立行走。安全稳固，自带刹车。</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lastRenderedPageBreak/>
              <w:t>83</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宋体" w:cs="Times New Roman"/>
              </w:rPr>
              <w:t>智能助行机器人（</w:t>
            </w:r>
            <w:r w:rsidRPr="00E7416F">
              <w:rPr>
                <w:rFonts w:ascii="Times New Roman" w:eastAsia="宋体" w:hAnsi="Times New Roman" w:cs="Times New Roman"/>
              </w:rPr>
              <w:t>10</w:t>
            </w:r>
            <w:r w:rsidRPr="00E7416F">
              <w:rPr>
                <w:rFonts w:ascii="Times New Roman" w:eastAsia="宋体" w:hAnsi="宋体" w:cs="Times New Roman"/>
              </w:rPr>
              <w:t>月医疗版）</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智能助行机器人是一款针对下肢行走障碍患者研发的轻型动力外骨骼产品，可以补偿患者缺失的关节功能，改善他们的步态，并提供多种行走康复功能，帮助患者更有效的康复和更好的行走。</w:t>
            </w:r>
          </w:p>
        </w:tc>
      </w:tr>
      <w:tr w:rsidR="00E81EB2" w:rsidRPr="00E7416F">
        <w:trPr>
          <w:trHeight w:val="463"/>
        </w:trPr>
        <w:tc>
          <w:tcPr>
            <w:tcW w:w="564" w:type="dxa"/>
            <w:vAlign w:val="center"/>
          </w:tcPr>
          <w:p w:rsidR="00E81EB2" w:rsidRPr="00E7416F" w:rsidRDefault="00CD361B">
            <w:pPr>
              <w:spacing w:line="360" w:lineRule="auto"/>
              <w:jc w:val="center"/>
              <w:rPr>
                <w:rFonts w:ascii="Times New Roman" w:eastAsia="宋体" w:hAnsi="Times New Roman" w:cs="Times New Roman"/>
              </w:rPr>
            </w:pPr>
            <w:r w:rsidRPr="00E7416F">
              <w:rPr>
                <w:rFonts w:ascii="Times New Roman" w:eastAsia="宋体" w:hAnsi="Times New Roman" w:cs="Times New Roman"/>
              </w:rPr>
              <w:t>84</w:t>
            </w:r>
          </w:p>
        </w:tc>
        <w:tc>
          <w:tcPr>
            <w:tcW w:w="859" w:type="dxa"/>
            <w:vMerge/>
            <w:vAlign w:val="center"/>
          </w:tcPr>
          <w:p w:rsidR="00E81EB2" w:rsidRPr="00E7416F" w:rsidRDefault="00E81EB2">
            <w:pPr>
              <w:spacing w:line="360" w:lineRule="auto"/>
              <w:jc w:val="center"/>
              <w:rPr>
                <w:rFonts w:ascii="Times New Roman" w:eastAsia="宋体" w:hAnsi="Times New Roman" w:cs="Times New Roman"/>
              </w:rPr>
            </w:pPr>
          </w:p>
        </w:tc>
        <w:tc>
          <w:tcPr>
            <w:tcW w:w="1639" w:type="dxa"/>
            <w:shd w:val="clear" w:color="auto" w:fill="auto"/>
            <w:vAlign w:val="center"/>
          </w:tcPr>
          <w:p w:rsidR="00E81EB2" w:rsidRPr="00E7416F" w:rsidRDefault="00CD361B">
            <w:pPr>
              <w:spacing w:line="360" w:lineRule="auto"/>
              <w:jc w:val="center"/>
              <w:rPr>
                <w:rFonts w:ascii="Times New Roman" w:eastAsia="宋体" w:hAnsi="Times New Roman" w:cs="Times New Roman"/>
                <w:lang w:eastAsia="en-US"/>
              </w:rPr>
            </w:pPr>
            <w:r w:rsidRPr="00E7416F">
              <w:rPr>
                <w:rFonts w:ascii="Times New Roman" w:eastAsia="宋体" w:hAnsi="宋体" w:cs="Times New Roman"/>
              </w:rPr>
              <w:t>折叠电动代步车</w:t>
            </w:r>
          </w:p>
        </w:tc>
        <w:tc>
          <w:tcPr>
            <w:tcW w:w="5776" w:type="dxa"/>
            <w:shd w:val="clear" w:color="auto" w:fill="auto"/>
          </w:tcPr>
          <w:p w:rsidR="00E81EB2" w:rsidRPr="00E7416F" w:rsidRDefault="00CD361B">
            <w:pPr>
              <w:spacing w:line="360" w:lineRule="auto"/>
              <w:rPr>
                <w:rFonts w:ascii="Times New Roman" w:eastAsia="宋体" w:hAnsi="Times New Roman" w:cs="Times New Roman"/>
              </w:rPr>
            </w:pPr>
            <w:r w:rsidRPr="00E7416F">
              <w:rPr>
                <w:rFonts w:ascii="Times New Roman" w:eastAsia="宋体" w:hAnsi="宋体" w:cs="Times New Roman"/>
              </w:rPr>
              <w:t>可折叠型、方便携带、平衡体验，轻松在心，让你的出行别具一格。专为中老年人、残疾人或行走困难、体弱、缺乏耐久力的老人、腿脚不便或身体伤残的人群而设计的一款独特的代步车，可用于大型主题公园、游乐园、动物园、博物院等场地，同时还适用于中老年人在观光小区、大型超市内的代步、购物工具。</w:t>
            </w:r>
          </w:p>
        </w:tc>
      </w:tr>
    </w:tbl>
    <w:p w:rsidR="00E81EB2" w:rsidRPr="00E7416F" w:rsidRDefault="00E81EB2">
      <w:pPr>
        <w:rPr>
          <w:rFonts w:ascii="Times New Roman" w:hAnsi="Times New Roman" w:cs="Times New Roman"/>
        </w:rPr>
      </w:pPr>
    </w:p>
    <w:sectPr w:rsidR="00E81EB2" w:rsidRPr="00E7416F" w:rsidSect="00E81E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BCD" w:rsidRDefault="00F56BCD" w:rsidP="00E81EB2">
      <w:r>
        <w:separator/>
      </w:r>
    </w:p>
  </w:endnote>
  <w:endnote w:type="continuationSeparator" w:id="1">
    <w:p w:rsidR="00F56BCD" w:rsidRDefault="00F56BCD" w:rsidP="00E81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BCD" w:rsidRDefault="00F56BCD" w:rsidP="00E81EB2">
      <w:r>
        <w:separator/>
      </w:r>
    </w:p>
  </w:footnote>
  <w:footnote w:type="continuationSeparator" w:id="1">
    <w:p w:rsidR="00F56BCD" w:rsidRDefault="00F56BCD" w:rsidP="00E81E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3A76D7"/>
    <w:multiLevelType w:val="singleLevel"/>
    <w:tmpl w:val="D33A76D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6D6"/>
    <w:rsid w:val="0000378D"/>
    <w:rsid w:val="000075F8"/>
    <w:rsid w:val="0002177C"/>
    <w:rsid w:val="000A7E46"/>
    <w:rsid w:val="00106A6C"/>
    <w:rsid w:val="001129DA"/>
    <w:rsid w:val="0011344C"/>
    <w:rsid w:val="001246D6"/>
    <w:rsid w:val="0013332E"/>
    <w:rsid w:val="00134D95"/>
    <w:rsid w:val="00145B56"/>
    <w:rsid w:val="00185F10"/>
    <w:rsid w:val="001927C3"/>
    <w:rsid w:val="00193786"/>
    <w:rsid w:val="001B7D32"/>
    <w:rsid w:val="001F1039"/>
    <w:rsid w:val="001F5FBB"/>
    <w:rsid w:val="00283D62"/>
    <w:rsid w:val="002B14F9"/>
    <w:rsid w:val="002C27B6"/>
    <w:rsid w:val="002D49D7"/>
    <w:rsid w:val="002F29B0"/>
    <w:rsid w:val="002F3EC3"/>
    <w:rsid w:val="003307F4"/>
    <w:rsid w:val="00381116"/>
    <w:rsid w:val="0039141A"/>
    <w:rsid w:val="003D0927"/>
    <w:rsid w:val="004038C6"/>
    <w:rsid w:val="00413C31"/>
    <w:rsid w:val="00431A02"/>
    <w:rsid w:val="00441793"/>
    <w:rsid w:val="00446DAA"/>
    <w:rsid w:val="00455631"/>
    <w:rsid w:val="004C0E35"/>
    <w:rsid w:val="004F6D2A"/>
    <w:rsid w:val="00516FFD"/>
    <w:rsid w:val="00517677"/>
    <w:rsid w:val="00540792"/>
    <w:rsid w:val="00593C95"/>
    <w:rsid w:val="005B5536"/>
    <w:rsid w:val="005C06F2"/>
    <w:rsid w:val="005D6AA2"/>
    <w:rsid w:val="005E7C13"/>
    <w:rsid w:val="00601F42"/>
    <w:rsid w:val="00685FCF"/>
    <w:rsid w:val="006906BF"/>
    <w:rsid w:val="006B03E3"/>
    <w:rsid w:val="006B5952"/>
    <w:rsid w:val="006D51EB"/>
    <w:rsid w:val="006F2427"/>
    <w:rsid w:val="006F77EC"/>
    <w:rsid w:val="0070536F"/>
    <w:rsid w:val="007261C9"/>
    <w:rsid w:val="00745EE2"/>
    <w:rsid w:val="0074704B"/>
    <w:rsid w:val="00760BD2"/>
    <w:rsid w:val="007A5BE5"/>
    <w:rsid w:val="007B7604"/>
    <w:rsid w:val="007E0BFF"/>
    <w:rsid w:val="007F343C"/>
    <w:rsid w:val="0080122C"/>
    <w:rsid w:val="00822043"/>
    <w:rsid w:val="00883248"/>
    <w:rsid w:val="008A00FB"/>
    <w:rsid w:val="008A0A5C"/>
    <w:rsid w:val="008B3D31"/>
    <w:rsid w:val="008D3083"/>
    <w:rsid w:val="008D5795"/>
    <w:rsid w:val="009118EA"/>
    <w:rsid w:val="0091231D"/>
    <w:rsid w:val="00915C4C"/>
    <w:rsid w:val="00943EF3"/>
    <w:rsid w:val="00992388"/>
    <w:rsid w:val="009B56C0"/>
    <w:rsid w:val="009C4DC1"/>
    <w:rsid w:val="009F2E6A"/>
    <w:rsid w:val="009F3718"/>
    <w:rsid w:val="00A127AD"/>
    <w:rsid w:val="00A22552"/>
    <w:rsid w:val="00A253D6"/>
    <w:rsid w:val="00A33A38"/>
    <w:rsid w:val="00A51AAC"/>
    <w:rsid w:val="00A56EA2"/>
    <w:rsid w:val="00A83D7E"/>
    <w:rsid w:val="00A844A0"/>
    <w:rsid w:val="00A90CE6"/>
    <w:rsid w:val="00A93A0C"/>
    <w:rsid w:val="00AA6777"/>
    <w:rsid w:val="00AC256A"/>
    <w:rsid w:val="00AC3188"/>
    <w:rsid w:val="00AC3405"/>
    <w:rsid w:val="00AD135C"/>
    <w:rsid w:val="00AE0194"/>
    <w:rsid w:val="00AE696B"/>
    <w:rsid w:val="00B07D58"/>
    <w:rsid w:val="00B45031"/>
    <w:rsid w:val="00B67622"/>
    <w:rsid w:val="00B92ECF"/>
    <w:rsid w:val="00B956B3"/>
    <w:rsid w:val="00BB224F"/>
    <w:rsid w:val="00BC0B83"/>
    <w:rsid w:val="00BC1E48"/>
    <w:rsid w:val="00C174C4"/>
    <w:rsid w:val="00C57730"/>
    <w:rsid w:val="00C66AAD"/>
    <w:rsid w:val="00C73FE8"/>
    <w:rsid w:val="00C754AA"/>
    <w:rsid w:val="00C8283A"/>
    <w:rsid w:val="00C83E36"/>
    <w:rsid w:val="00CC77BA"/>
    <w:rsid w:val="00CD361B"/>
    <w:rsid w:val="00CD7ECC"/>
    <w:rsid w:val="00CE5FEA"/>
    <w:rsid w:val="00CF56D1"/>
    <w:rsid w:val="00D06F50"/>
    <w:rsid w:val="00D30ADC"/>
    <w:rsid w:val="00D34741"/>
    <w:rsid w:val="00D53630"/>
    <w:rsid w:val="00D55523"/>
    <w:rsid w:val="00DA3376"/>
    <w:rsid w:val="00DB757E"/>
    <w:rsid w:val="00DF2F1E"/>
    <w:rsid w:val="00DF7988"/>
    <w:rsid w:val="00E2532F"/>
    <w:rsid w:val="00E52DF0"/>
    <w:rsid w:val="00E576FE"/>
    <w:rsid w:val="00E7416F"/>
    <w:rsid w:val="00E81EB2"/>
    <w:rsid w:val="00E95236"/>
    <w:rsid w:val="00ED2662"/>
    <w:rsid w:val="00ED2DE7"/>
    <w:rsid w:val="00EE674D"/>
    <w:rsid w:val="00EF1F3D"/>
    <w:rsid w:val="00EF2874"/>
    <w:rsid w:val="00F007D6"/>
    <w:rsid w:val="00F05887"/>
    <w:rsid w:val="00F24334"/>
    <w:rsid w:val="00F41390"/>
    <w:rsid w:val="00F56BCD"/>
    <w:rsid w:val="00F67795"/>
    <w:rsid w:val="00F77895"/>
    <w:rsid w:val="00FA214D"/>
    <w:rsid w:val="00FE007D"/>
    <w:rsid w:val="00FF04E0"/>
    <w:rsid w:val="01521C8D"/>
    <w:rsid w:val="02FC45A7"/>
    <w:rsid w:val="043F37C2"/>
    <w:rsid w:val="0460349F"/>
    <w:rsid w:val="046F4D61"/>
    <w:rsid w:val="049A41E8"/>
    <w:rsid w:val="054A784B"/>
    <w:rsid w:val="06497B03"/>
    <w:rsid w:val="08892C67"/>
    <w:rsid w:val="09896468"/>
    <w:rsid w:val="0C063801"/>
    <w:rsid w:val="14011A1D"/>
    <w:rsid w:val="149C7998"/>
    <w:rsid w:val="17412956"/>
    <w:rsid w:val="17BD5C5B"/>
    <w:rsid w:val="18E35B95"/>
    <w:rsid w:val="19145D4E"/>
    <w:rsid w:val="1B2B3A18"/>
    <w:rsid w:val="1CD51C99"/>
    <w:rsid w:val="1D66703D"/>
    <w:rsid w:val="1FD35663"/>
    <w:rsid w:val="22E47D2B"/>
    <w:rsid w:val="276D2C3D"/>
    <w:rsid w:val="2BF841FE"/>
    <w:rsid w:val="308E5F8F"/>
    <w:rsid w:val="32755BEE"/>
    <w:rsid w:val="33DA14EB"/>
    <w:rsid w:val="37A63768"/>
    <w:rsid w:val="38613F89"/>
    <w:rsid w:val="3A564022"/>
    <w:rsid w:val="3CF90C34"/>
    <w:rsid w:val="3DD77995"/>
    <w:rsid w:val="4224329E"/>
    <w:rsid w:val="44E34E68"/>
    <w:rsid w:val="4A9E5825"/>
    <w:rsid w:val="52302EF2"/>
    <w:rsid w:val="52354064"/>
    <w:rsid w:val="53D94D6E"/>
    <w:rsid w:val="53FD0BB2"/>
    <w:rsid w:val="55F04E72"/>
    <w:rsid w:val="577B59C9"/>
    <w:rsid w:val="5A1A070F"/>
    <w:rsid w:val="5DCA5FA9"/>
    <w:rsid w:val="5E2C0A11"/>
    <w:rsid w:val="5E895E64"/>
    <w:rsid w:val="614C4028"/>
    <w:rsid w:val="62297D08"/>
    <w:rsid w:val="62FC4B55"/>
    <w:rsid w:val="6388587F"/>
    <w:rsid w:val="63E44330"/>
    <w:rsid w:val="67F755C5"/>
    <w:rsid w:val="68106CAE"/>
    <w:rsid w:val="6EE0001C"/>
    <w:rsid w:val="6F8A214A"/>
    <w:rsid w:val="710870BC"/>
    <w:rsid w:val="7127158C"/>
    <w:rsid w:val="73422CFE"/>
    <w:rsid w:val="74065409"/>
    <w:rsid w:val="771A2CE7"/>
    <w:rsid w:val="779276DF"/>
    <w:rsid w:val="79195E1D"/>
    <w:rsid w:val="7D7A31C2"/>
    <w:rsid w:val="7E3358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EB2"/>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E81EB2"/>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qFormat/>
    <w:rsid w:val="00E81EB2"/>
    <w:pPr>
      <w:ind w:leftChars="2500" w:left="100"/>
    </w:pPr>
  </w:style>
  <w:style w:type="paragraph" w:styleId="a4">
    <w:name w:val="footer"/>
    <w:basedOn w:val="a"/>
    <w:rsid w:val="00E81EB2"/>
    <w:pPr>
      <w:tabs>
        <w:tab w:val="center" w:pos="4153"/>
        <w:tab w:val="right" w:pos="8306"/>
      </w:tabs>
      <w:snapToGrid w:val="0"/>
      <w:jc w:val="left"/>
    </w:pPr>
    <w:rPr>
      <w:sz w:val="18"/>
    </w:rPr>
  </w:style>
  <w:style w:type="paragraph" w:styleId="a5">
    <w:name w:val="header"/>
    <w:basedOn w:val="a"/>
    <w:rsid w:val="00E81E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rsid w:val="00E81EB2"/>
    <w:pPr>
      <w:spacing w:beforeAutospacing="1" w:afterAutospacing="1"/>
      <w:jc w:val="left"/>
    </w:pPr>
    <w:rPr>
      <w:rFonts w:cs="Times New Roman"/>
      <w:kern w:val="0"/>
      <w:sz w:val="24"/>
    </w:rPr>
  </w:style>
  <w:style w:type="character" w:styleId="a7">
    <w:name w:val="Hyperlink"/>
    <w:basedOn w:val="a0"/>
    <w:rsid w:val="00E81EB2"/>
    <w:rPr>
      <w:color w:val="0026E5" w:themeColor="hyperlink"/>
      <w:u w:val="single"/>
    </w:rPr>
  </w:style>
  <w:style w:type="character" w:customStyle="1" w:styleId="font41">
    <w:name w:val="font41"/>
    <w:basedOn w:val="a0"/>
    <w:qFormat/>
    <w:rsid w:val="00E81EB2"/>
    <w:rPr>
      <w:rFonts w:ascii="Arial" w:hAnsi="Arial" w:cs="Arial" w:hint="default"/>
      <w:color w:val="000000"/>
      <w:sz w:val="24"/>
      <w:szCs w:val="24"/>
      <w:u w:val="none"/>
    </w:rPr>
  </w:style>
  <w:style w:type="character" w:customStyle="1" w:styleId="font21">
    <w:name w:val="font21"/>
    <w:basedOn w:val="a0"/>
    <w:rsid w:val="00E81EB2"/>
    <w:rPr>
      <w:rFonts w:ascii="宋体" w:eastAsia="宋体" w:hAnsi="宋体" w:cs="宋体"/>
      <w:b/>
      <w:bCs/>
      <w:color w:val="000000"/>
      <w:sz w:val="24"/>
      <w:szCs w:val="24"/>
      <w:u w:val="none"/>
    </w:rPr>
  </w:style>
  <w:style w:type="character" w:customStyle="1" w:styleId="font51">
    <w:name w:val="font51"/>
    <w:basedOn w:val="a0"/>
    <w:rsid w:val="00E81EB2"/>
    <w:rPr>
      <w:rFonts w:ascii="宋体" w:eastAsia="宋体" w:hAnsi="宋体" w:cs="宋体"/>
      <w:color w:val="000000"/>
      <w:sz w:val="24"/>
      <w:szCs w:val="24"/>
      <w:u w:val="none"/>
    </w:rPr>
  </w:style>
  <w:style w:type="character" w:customStyle="1" w:styleId="font31">
    <w:name w:val="font31"/>
    <w:basedOn w:val="a0"/>
    <w:qFormat/>
    <w:rsid w:val="00E81EB2"/>
    <w:rPr>
      <w:rFonts w:ascii="仿宋" w:eastAsia="仿宋" w:hAnsi="仿宋" w:cs="仿宋" w:hint="eastAsia"/>
      <w:b/>
      <w:bCs/>
      <w:color w:val="000000"/>
      <w:sz w:val="24"/>
      <w:szCs w:val="24"/>
      <w:u w:val="none"/>
    </w:rPr>
  </w:style>
  <w:style w:type="table" w:customStyle="1" w:styleId="TableNormal">
    <w:name w:val="Table Normal"/>
    <w:autoRedefine/>
    <w:semiHidden/>
    <w:unhideWhenUsed/>
    <w:qFormat/>
    <w:rsid w:val="00E81EB2"/>
    <w:tblPr>
      <w:tblCellMar>
        <w:top w:w="0" w:type="dxa"/>
        <w:left w:w="0" w:type="dxa"/>
        <w:bottom w:w="0" w:type="dxa"/>
        <w:right w:w="0" w:type="dxa"/>
      </w:tblCellMar>
    </w:tblPr>
  </w:style>
  <w:style w:type="paragraph" w:customStyle="1" w:styleId="TableText">
    <w:name w:val="Table Text"/>
    <w:basedOn w:val="a"/>
    <w:semiHidden/>
    <w:qFormat/>
    <w:rsid w:val="00E81EB2"/>
    <w:rPr>
      <w:rFonts w:ascii="微软雅黑" w:eastAsia="微软雅黑" w:hAnsi="微软雅黑" w:cs="微软雅黑"/>
      <w:sz w:val="24"/>
      <w:lang w:eastAsia="en-US"/>
    </w:rPr>
  </w:style>
  <w:style w:type="character" w:customStyle="1" w:styleId="Char">
    <w:name w:val="日期 Char"/>
    <w:basedOn w:val="a0"/>
    <w:link w:val="a3"/>
    <w:rsid w:val="00E81EB2"/>
    <w:rPr>
      <w:rFonts w:asciiTheme="minorHAnsi" w:eastAsiaTheme="minorEastAsia" w:hAnsiTheme="minorHAnsi" w:cstheme="minorBidi"/>
      <w:kern w:val="2"/>
      <w:sz w:val="21"/>
      <w:szCs w:val="24"/>
    </w:rPr>
  </w:style>
  <w:style w:type="paragraph" w:styleId="a8">
    <w:name w:val="caption"/>
    <w:basedOn w:val="a"/>
    <w:next w:val="a"/>
    <w:uiPriority w:val="99"/>
    <w:qFormat/>
    <w:rsid w:val="005C06F2"/>
    <w:rPr>
      <w:rFonts w:ascii="Cambria" w:eastAsia="黑体" w:hAnsi="Cambria"/>
      <w:sz w:val="20"/>
      <w:szCs w:val="20"/>
    </w:rPr>
  </w:style>
  <w:style w:type="paragraph" w:styleId="a9">
    <w:name w:val="List Paragraph"/>
    <w:basedOn w:val="a"/>
    <w:uiPriority w:val="99"/>
    <w:unhideWhenUsed/>
    <w:rsid w:val="005C06F2"/>
    <w:pPr>
      <w:ind w:firstLineChars="200" w:firstLine="420"/>
    </w:pPr>
  </w:style>
  <w:style w:type="character" w:customStyle="1" w:styleId="NormalCharacter">
    <w:name w:val="NormalCharacter"/>
    <w:uiPriority w:val="99"/>
    <w:semiHidden/>
    <w:qFormat/>
    <w:rsid w:val="001F5FBB"/>
  </w:style>
</w:styles>
</file>

<file path=word/webSettings.xml><?xml version="1.0" encoding="utf-8"?>
<w:webSettings xmlns:r="http://schemas.openxmlformats.org/officeDocument/2006/relationships" xmlns:w="http://schemas.openxmlformats.org/wordprocessingml/2006/main">
  <w:divs>
    <w:div w:id="45229730">
      <w:bodyDiv w:val="1"/>
      <w:marLeft w:val="0"/>
      <w:marRight w:val="0"/>
      <w:marTop w:val="0"/>
      <w:marBottom w:val="0"/>
      <w:divBdr>
        <w:top w:val="none" w:sz="0" w:space="0" w:color="auto"/>
        <w:left w:val="none" w:sz="0" w:space="0" w:color="auto"/>
        <w:bottom w:val="none" w:sz="0" w:space="0" w:color="auto"/>
        <w:right w:val="none" w:sz="0" w:space="0" w:color="auto"/>
      </w:divBdr>
      <w:divsChild>
        <w:div w:id="983001771">
          <w:marLeft w:val="0"/>
          <w:marRight w:val="0"/>
          <w:marTop w:val="0"/>
          <w:marBottom w:val="0"/>
          <w:divBdr>
            <w:top w:val="none" w:sz="0" w:space="0" w:color="auto"/>
            <w:left w:val="none" w:sz="0" w:space="0" w:color="auto"/>
            <w:bottom w:val="none" w:sz="0" w:space="0" w:color="auto"/>
            <w:right w:val="none" w:sz="0" w:space="0" w:color="auto"/>
          </w:divBdr>
        </w:div>
      </w:divsChild>
    </w:div>
    <w:div w:id="935332499">
      <w:bodyDiv w:val="1"/>
      <w:marLeft w:val="0"/>
      <w:marRight w:val="0"/>
      <w:marTop w:val="0"/>
      <w:marBottom w:val="0"/>
      <w:divBdr>
        <w:top w:val="none" w:sz="0" w:space="0" w:color="auto"/>
        <w:left w:val="none" w:sz="0" w:space="0" w:color="auto"/>
        <w:bottom w:val="none" w:sz="0" w:space="0" w:color="auto"/>
        <w:right w:val="none" w:sz="0" w:space="0" w:color="auto"/>
      </w:divBdr>
    </w:div>
    <w:div w:id="1038047201">
      <w:bodyDiv w:val="1"/>
      <w:marLeft w:val="0"/>
      <w:marRight w:val="0"/>
      <w:marTop w:val="0"/>
      <w:marBottom w:val="0"/>
      <w:divBdr>
        <w:top w:val="none" w:sz="0" w:space="0" w:color="auto"/>
        <w:left w:val="none" w:sz="0" w:space="0" w:color="auto"/>
        <w:bottom w:val="none" w:sz="0" w:space="0" w:color="auto"/>
        <w:right w:val="none" w:sz="0" w:space="0" w:color="auto"/>
      </w:divBdr>
      <w:divsChild>
        <w:div w:id="5769417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846</Words>
  <Characters>4827</Characters>
  <Application>Microsoft Office Word</Application>
  <DocSecurity>0</DocSecurity>
  <Lines>40</Lines>
  <Paragraphs>11</Paragraphs>
  <ScaleCrop>false</ScaleCrop>
  <Company>Microsoft</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Micorosoft</cp:lastModifiedBy>
  <cp:revision>3</cp:revision>
  <cp:lastPrinted>2025-03-16T05:42:00Z</cp:lastPrinted>
  <dcterms:created xsi:type="dcterms:W3CDTF">2025-03-18T07:22:00Z</dcterms:created>
  <dcterms:modified xsi:type="dcterms:W3CDTF">2025-08-25T08:39:00Z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eyJoZGlkIjoiNWUwMjJiYTViM2M2YmIxYmExOTZhYjNlNzI2MTgxYWIiLCJ1c2VySWQiOiIzNTkxMjI0MTUifQ==</vt:lpwstr>
  </property>
  <property fmtid="{D5CDD505-2E9C-101B-9397-08002B2CF9AE}" pid="4" name="ICV">
    <vt:lpwstr>200AC7B4D6EB4D1BA9A055E1A9B12F27_13</vt:lpwstr>
  </property>
</Properties>
</file>