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087F">
      <w:pPr>
        <w:pStyle w:val="9"/>
        <w:spacing w:after="12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南京市鼓楼区关于中央生态环境保护督察</w:t>
      </w:r>
    </w:p>
    <w:p w14:paraId="00AA9515">
      <w:pPr>
        <w:pStyle w:val="9"/>
        <w:spacing w:after="1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交办信访事项整改情况公示表</w:t>
      </w:r>
    </w:p>
    <w:tbl>
      <w:tblPr>
        <w:tblStyle w:val="7"/>
        <w:tblW w:w="5000" w:type="pct"/>
        <w:tblInd w:w="113" w:type="dxa"/>
        <w:tblLayout w:type="autofit"/>
        <w:tblCellMar>
          <w:top w:w="0" w:type="dxa"/>
          <w:left w:w="108" w:type="dxa"/>
          <w:bottom w:w="0" w:type="dxa"/>
          <w:right w:w="108" w:type="dxa"/>
        </w:tblCellMar>
      </w:tblPr>
      <w:tblGrid>
        <w:gridCol w:w="1236"/>
        <w:gridCol w:w="2302"/>
        <w:gridCol w:w="1420"/>
        <w:gridCol w:w="992"/>
        <w:gridCol w:w="2690"/>
        <w:gridCol w:w="4544"/>
        <w:gridCol w:w="990"/>
      </w:tblGrid>
      <w:tr w14:paraId="2EDDF11E">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2B25E8CD">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批次和编号</w:t>
            </w:r>
          </w:p>
        </w:tc>
        <w:tc>
          <w:tcPr>
            <w:tcW w:w="812" w:type="pct"/>
            <w:tcBorders>
              <w:top w:val="single" w:color="auto" w:sz="4" w:space="0"/>
              <w:left w:val="single" w:color="auto" w:sz="4" w:space="0"/>
              <w:bottom w:val="single" w:color="auto" w:sz="4" w:space="0"/>
              <w:right w:val="single" w:color="auto" w:sz="4" w:space="0"/>
            </w:tcBorders>
            <w:vAlign w:val="center"/>
          </w:tcPr>
          <w:p w14:paraId="6860BBBA">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受理编号及举报内容</w:t>
            </w:r>
          </w:p>
        </w:tc>
        <w:tc>
          <w:tcPr>
            <w:tcW w:w="501" w:type="pct"/>
            <w:tcBorders>
              <w:top w:val="single" w:color="auto" w:sz="4" w:space="0"/>
              <w:left w:val="single" w:color="auto" w:sz="4" w:space="0"/>
              <w:bottom w:val="single" w:color="auto" w:sz="4" w:space="0"/>
              <w:right w:val="single" w:color="auto" w:sz="4" w:space="0"/>
            </w:tcBorders>
            <w:vAlign w:val="center"/>
          </w:tcPr>
          <w:p w14:paraId="620EB705">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责任单位</w:t>
            </w:r>
          </w:p>
        </w:tc>
        <w:tc>
          <w:tcPr>
            <w:tcW w:w="350" w:type="pct"/>
            <w:tcBorders>
              <w:top w:val="single" w:color="auto" w:sz="4" w:space="0"/>
              <w:left w:val="single" w:color="auto" w:sz="4" w:space="0"/>
              <w:bottom w:val="single" w:color="auto" w:sz="4" w:space="0"/>
              <w:right w:val="single" w:color="auto" w:sz="4" w:space="0"/>
            </w:tcBorders>
            <w:vAlign w:val="center"/>
          </w:tcPr>
          <w:p w14:paraId="69901C98">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整改时限</w:t>
            </w:r>
          </w:p>
        </w:tc>
        <w:tc>
          <w:tcPr>
            <w:tcW w:w="949" w:type="pct"/>
            <w:tcBorders>
              <w:top w:val="single" w:color="auto" w:sz="4" w:space="0"/>
              <w:left w:val="single" w:color="auto" w:sz="4" w:space="0"/>
              <w:bottom w:val="single" w:color="auto" w:sz="4" w:space="0"/>
              <w:right w:val="single" w:color="auto" w:sz="4" w:space="0"/>
            </w:tcBorders>
            <w:vAlign w:val="center"/>
          </w:tcPr>
          <w:p w14:paraId="58A5F4FE">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整改措施</w:t>
            </w:r>
          </w:p>
        </w:tc>
        <w:tc>
          <w:tcPr>
            <w:tcW w:w="1603" w:type="pct"/>
            <w:tcBorders>
              <w:top w:val="single" w:color="auto" w:sz="4" w:space="0"/>
              <w:left w:val="single" w:color="auto" w:sz="4" w:space="0"/>
              <w:bottom w:val="single" w:color="auto" w:sz="4" w:space="0"/>
              <w:right w:val="single" w:color="auto" w:sz="4" w:space="0"/>
            </w:tcBorders>
            <w:vAlign w:val="center"/>
          </w:tcPr>
          <w:p w14:paraId="71B4A530">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整改完成情况</w:t>
            </w:r>
          </w:p>
        </w:tc>
        <w:tc>
          <w:tcPr>
            <w:tcW w:w="349" w:type="pct"/>
            <w:tcBorders>
              <w:top w:val="single" w:color="auto" w:sz="4" w:space="0"/>
              <w:left w:val="single" w:color="auto" w:sz="4" w:space="0"/>
              <w:bottom w:val="single" w:color="auto" w:sz="4" w:space="0"/>
              <w:right w:val="single" w:color="auto" w:sz="4" w:space="0"/>
            </w:tcBorders>
            <w:vAlign w:val="center"/>
          </w:tcPr>
          <w:p w14:paraId="3A321860">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是否完成整改</w:t>
            </w:r>
          </w:p>
        </w:tc>
      </w:tr>
      <w:tr w14:paraId="7A9068B1">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1377E85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十二</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69</w:t>
            </w:r>
            <w:r>
              <w:rPr>
                <w:rFonts w:ascii="Times New Roman" w:hAnsi="Times New Roman" w:eastAsia="宋体" w:cs="Times New Roman"/>
                <w:color w:val="000000" w:themeColor="text1"/>
                <w:sz w:val="18"/>
                <w:szCs w:val="18"/>
                <w14:textFill>
                  <w14:solidFill>
                    <w14:schemeClr w14:val="tx1"/>
                  </w14:solidFill>
                </w14:textFill>
              </w:rPr>
              <w:t>号</w:t>
            </w:r>
          </w:p>
        </w:tc>
        <w:tc>
          <w:tcPr>
            <w:tcW w:w="812" w:type="pct"/>
            <w:tcBorders>
              <w:top w:val="single" w:color="auto" w:sz="4" w:space="0"/>
              <w:left w:val="single" w:color="auto" w:sz="4" w:space="0"/>
              <w:bottom w:val="single" w:color="auto" w:sz="4" w:space="0"/>
              <w:right w:val="single" w:color="auto" w:sz="4" w:space="0"/>
            </w:tcBorders>
            <w:vAlign w:val="center"/>
          </w:tcPr>
          <w:p w14:paraId="7A19F0C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202410300006，南京市鼓楼区西流湾38-40号小区门口废品回收站长期噪音扰民和环境污染问题。西流湾38-40号小区门口没有垃圾分类，小巷内就一个敞口的垃圾桶存放垃圾，对面居民楼一楼又违规开办一家“苏武废品回收站”，每天人员机械嘈杂，垃圾到处乱扔，还经常堵塞小巷交通，严重干扰居民的生活和健康。</w:t>
            </w:r>
          </w:p>
        </w:tc>
        <w:tc>
          <w:tcPr>
            <w:tcW w:w="501" w:type="pct"/>
            <w:tcBorders>
              <w:top w:val="single" w:color="auto" w:sz="4" w:space="0"/>
              <w:left w:val="single" w:color="auto" w:sz="4" w:space="0"/>
              <w:bottom w:val="single" w:color="auto" w:sz="4" w:space="0"/>
              <w:right w:val="single" w:color="auto" w:sz="4" w:space="0"/>
            </w:tcBorders>
            <w:vAlign w:val="center"/>
          </w:tcPr>
          <w:p w14:paraId="5037F171">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350" w:type="pct"/>
            <w:tcBorders>
              <w:top w:val="single" w:color="auto" w:sz="4" w:space="0"/>
              <w:left w:val="single" w:color="auto" w:sz="4" w:space="0"/>
              <w:bottom w:val="single" w:color="auto" w:sz="4" w:space="0"/>
              <w:right w:val="single" w:color="auto" w:sz="4" w:space="0"/>
            </w:tcBorders>
            <w:vAlign w:val="center"/>
          </w:tcPr>
          <w:p w14:paraId="0D36576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49" w:type="pct"/>
            <w:tcBorders>
              <w:top w:val="single" w:color="auto" w:sz="4" w:space="0"/>
              <w:left w:val="single" w:color="auto" w:sz="4" w:space="0"/>
              <w:bottom w:val="single" w:color="auto" w:sz="4" w:space="0"/>
              <w:right w:val="single" w:color="auto" w:sz="4" w:space="0"/>
            </w:tcBorders>
            <w:vAlign w:val="center"/>
          </w:tcPr>
          <w:p w14:paraId="1A2ED7F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1.做好垃圾分类宣传，在西流湾38-40号门口设置厨余垃圾、其他垃圾、可回收物收集容器，定时定点加强垃圾清运和打扫，保证周边环境卫生。</w:t>
            </w:r>
          </w:p>
          <w:p w14:paraId="121F94D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2.要求苏武废品回收站在压缩打包机作业时关闭卷帘门，不得进行废旧金属制品压缩打包，减少噪声扰民。</w:t>
            </w:r>
          </w:p>
          <w:p w14:paraId="609DD6D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3.加强巡查监督，督促苏武废品回收站做好门前三包，杜绝乱扔垃圾行为，及时清运回收物资，避免占用公共场所。</w:t>
            </w:r>
          </w:p>
          <w:p w14:paraId="2247F509">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4.10月31日在西流湾38—40号小区门口安装了11个石墩，对过往车辆进行分流管理，减少拥堵。要求废品收购站收运车辆即停即收，运即驶离，保障道路通畅。</w:t>
            </w:r>
          </w:p>
          <w:p w14:paraId="798396B3">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5.建立沟通对话机制，加强与群众交流，积极回应群众诉求。</w:t>
            </w:r>
          </w:p>
        </w:tc>
        <w:tc>
          <w:tcPr>
            <w:tcW w:w="1603" w:type="pct"/>
            <w:tcBorders>
              <w:top w:val="single" w:color="auto" w:sz="4" w:space="0"/>
              <w:left w:val="single" w:color="auto" w:sz="4" w:space="0"/>
              <w:bottom w:val="single" w:color="auto" w:sz="4" w:space="0"/>
              <w:right w:val="single" w:color="auto" w:sz="4" w:space="0"/>
            </w:tcBorders>
            <w:vAlign w:val="center"/>
          </w:tcPr>
          <w:p w14:paraId="4FB0E87B">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南京市鼓楼区湖南路街道城管执法中队联合垃分办，举办“鼓励分”垃圾分类志愿服务活动。2024年12月14日西流湾38-40号门口垃圾点已被取消，新的垃圾点设置在西流湾19-25号小区院内，原址后续不再存在垃圾杂乱问题。</w:t>
            </w:r>
          </w:p>
          <w:p w14:paraId="50D3A62D">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2.正常营业期间该店侧门处于长期关闭状态，2024年11月1日起金属制品不在此处加工，废旧金属制品压缩打包工序已转移至别处进行，有效减少了噪声扰民的情况。</w:t>
            </w:r>
          </w:p>
          <w:p w14:paraId="629AF0F9">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3.湖南路街道加强巡查监督，苏武废品回收站已落实门前三包，及时清运回收物资，督察至今未出现占用公共场所的情形。</w:t>
            </w:r>
          </w:p>
          <w:p w14:paraId="6D1B7E7C">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4.2024年10月31日湖南路街道在西流湾38-40号小区门口安装了11个石墩，防止附近居民车辆乱停放，城管同时对过往车辆进行分流管理，同时对违停车辆进行劝离。有效缓解了拥堵情况，督察至今小区门口无违规停放车辆，车辆正常通行，交通通畅；废品收购站收运车辆做到即停即收，运即驶离，督察至今未出现阻碍交通情况，道路通畅。</w:t>
            </w:r>
          </w:p>
          <w:p w14:paraId="5952DD2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5.2025年5月7日湖南路街道对周围居民反映问题进行面对面交流，及时回应群众诉求，取得居民理解。</w:t>
            </w:r>
          </w:p>
        </w:tc>
        <w:tc>
          <w:tcPr>
            <w:tcW w:w="349" w:type="pct"/>
            <w:tcBorders>
              <w:top w:val="single" w:color="auto" w:sz="4" w:space="0"/>
              <w:left w:val="single" w:color="auto" w:sz="4" w:space="0"/>
              <w:bottom w:val="single" w:color="auto" w:sz="4" w:space="0"/>
              <w:right w:val="single" w:color="auto" w:sz="4" w:space="0"/>
            </w:tcBorders>
            <w:vAlign w:val="center"/>
          </w:tcPr>
          <w:p w14:paraId="5AFB6CF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DC4B16B">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110D3F2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第二十八批43</w:t>
            </w:r>
            <w:r>
              <w:rPr>
                <w:rFonts w:ascii="Times New Roman" w:hAnsi="Times New Roman" w:eastAsia="宋体" w:cs="Times New Roman"/>
                <w:color w:val="000000" w:themeColor="text1"/>
                <w:sz w:val="18"/>
                <w:szCs w:val="18"/>
                <w14:textFill>
                  <w14:solidFill>
                    <w14:schemeClr w14:val="tx1"/>
                  </w14:solidFill>
                </w14:textFill>
              </w:rPr>
              <w:t>号</w:t>
            </w:r>
          </w:p>
        </w:tc>
        <w:tc>
          <w:tcPr>
            <w:tcW w:w="812" w:type="pct"/>
            <w:tcBorders>
              <w:top w:val="single" w:color="auto" w:sz="4" w:space="0"/>
              <w:left w:val="single" w:color="auto" w:sz="4" w:space="0"/>
              <w:bottom w:val="single" w:color="auto" w:sz="4" w:space="0"/>
              <w:right w:val="single" w:color="auto" w:sz="4" w:space="0"/>
            </w:tcBorders>
            <w:vAlign w:val="center"/>
          </w:tcPr>
          <w:p w14:paraId="443C3732">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202411150054，南京市鼓楼区湖南路街道傅佐路17号垃圾站，今年9月初，该垃圾站垃圾不分类、环境脏乱差，附近道路狭窄，地面污水横流、垃圾散落、气味刺鼻、蚊蝇乱飞。这种情况一直持续到10月下旬。约两、三周前，脏乱差的垃圾站旁突然出现穿红马甲的志愿者，同时地面上的垃圾和污水也变少了。担心督察结束，又变得脏乱差。</w:t>
            </w:r>
          </w:p>
        </w:tc>
        <w:tc>
          <w:tcPr>
            <w:tcW w:w="501" w:type="pct"/>
            <w:tcBorders>
              <w:top w:val="single" w:color="auto" w:sz="4" w:space="0"/>
              <w:left w:val="single" w:color="auto" w:sz="4" w:space="0"/>
              <w:bottom w:val="single" w:color="auto" w:sz="4" w:space="0"/>
              <w:right w:val="single" w:color="auto" w:sz="4" w:space="0"/>
            </w:tcBorders>
            <w:vAlign w:val="center"/>
          </w:tcPr>
          <w:p w14:paraId="551E6150">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350" w:type="pct"/>
            <w:tcBorders>
              <w:top w:val="single" w:color="auto" w:sz="4" w:space="0"/>
              <w:left w:val="single" w:color="auto" w:sz="4" w:space="0"/>
              <w:bottom w:val="single" w:color="auto" w:sz="4" w:space="0"/>
              <w:right w:val="single" w:color="auto" w:sz="4" w:space="0"/>
            </w:tcBorders>
            <w:vAlign w:val="center"/>
          </w:tcPr>
          <w:p w14:paraId="09882656">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49" w:type="pct"/>
            <w:tcBorders>
              <w:top w:val="single" w:color="auto" w:sz="4" w:space="0"/>
              <w:left w:val="single" w:color="auto" w:sz="4" w:space="0"/>
              <w:bottom w:val="single" w:color="auto" w:sz="4" w:space="0"/>
              <w:right w:val="single" w:color="auto" w:sz="4" w:space="0"/>
            </w:tcBorders>
            <w:vAlign w:val="center"/>
          </w:tcPr>
          <w:p w14:paraId="486D0A8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1.做好垃圾分类宣传，引导居民养成垃圾分类良好习惯。</w:t>
            </w:r>
          </w:p>
          <w:p w14:paraId="1A39DA67">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2.加大垃圾分类督导力度，严格落实垃圾清运及保洁要求，定时清运垃圾和打扫，保证周边环境卫生。</w:t>
            </w:r>
          </w:p>
          <w:p w14:paraId="387C5079">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3.修复垃圾收集点位周边坑洼路面，防止污水积存，造成异味。</w:t>
            </w:r>
          </w:p>
          <w:p w14:paraId="14280E7F">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4.设置隔离护栏，规范停车，保障巷内道路畅通。</w:t>
            </w:r>
          </w:p>
          <w:p w14:paraId="1F5D7410">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5.建立健全与群众面对面交流机制，及时回应群众诉求。</w:t>
            </w:r>
          </w:p>
        </w:tc>
        <w:tc>
          <w:tcPr>
            <w:tcW w:w="1603" w:type="pct"/>
            <w:tcBorders>
              <w:top w:val="single" w:color="auto" w:sz="4" w:space="0"/>
              <w:left w:val="single" w:color="auto" w:sz="4" w:space="0"/>
              <w:bottom w:val="single" w:color="auto" w:sz="4" w:space="0"/>
              <w:right w:val="single" w:color="auto" w:sz="4" w:space="0"/>
            </w:tcBorders>
            <w:vAlign w:val="center"/>
          </w:tcPr>
          <w:p w14:paraId="1B8657D0">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1.湖南路街道垃圾分类办定期进行现场对倾倒垃圾的居民进行垃圾分类宣传，环卫及志愿者现场引导居民养成垃圾分类良好习惯。目前部分居民已养成分类习惯，垃圾分类情况良好。</w:t>
            </w:r>
          </w:p>
          <w:p w14:paraId="0BE390E5">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2.湖南路街道加大垃圾分类督导力度，现场引导居民养成垃圾分类的好习惯，环卫严格落实垃圾清运及保洁要求，一天清运两次，每天早7点和晚上对周边卫生进行清理，保持周边干净整洁。</w:t>
            </w:r>
          </w:p>
          <w:p w14:paraId="343A5BDC">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3.湖南路街道于2024年11月20日使用沥青等材料修复垃圾收集点位周边坑洼路面。目前垃圾站周围道路无坑洼积水，无异味产生。</w:t>
            </w:r>
          </w:p>
          <w:p w14:paraId="3DE2E961">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4.湖南路街道在垃圾箱附近设置隔离护栏，规范附近居民停车。督察至今该处违停有明显改善，基本无堵车。</w:t>
            </w:r>
          </w:p>
          <w:p w14:paraId="33CE437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5.2025年4月3日湖南路街道对周围居民反映问题进行面对面交流，及时回应群众诉求，取得群众理解。</w:t>
            </w:r>
          </w:p>
        </w:tc>
        <w:tc>
          <w:tcPr>
            <w:tcW w:w="349" w:type="pct"/>
            <w:tcBorders>
              <w:top w:val="single" w:color="auto" w:sz="4" w:space="0"/>
              <w:left w:val="single" w:color="auto" w:sz="4" w:space="0"/>
              <w:bottom w:val="single" w:color="auto" w:sz="4" w:space="0"/>
              <w:right w:val="single" w:color="auto" w:sz="4" w:space="0"/>
            </w:tcBorders>
            <w:vAlign w:val="center"/>
          </w:tcPr>
          <w:p w14:paraId="0AFE02F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2615B0CB">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5FE89C41">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第二十八批80号</w:t>
            </w:r>
          </w:p>
        </w:tc>
        <w:tc>
          <w:tcPr>
            <w:tcW w:w="812" w:type="pct"/>
            <w:tcBorders>
              <w:top w:val="single" w:color="auto" w:sz="4" w:space="0"/>
              <w:left w:val="single" w:color="auto" w:sz="4" w:space="0"/>
              <w:bottom w:val="single" w:color="auto" w:sz="4" w:space="0"/>
              <w:right w:val="single" w:color="auto" w:sz="4" w:space="0"/>
            </w:tcBorders>
            <w:vAlign w:val="center"/>
          </w:tcPr>
          <w:p w14:paraId="79BF5FFF">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X3JS202411150005，南京市鼓楼区湖南路街道傅佐路17号甲单元5楼某住户家电视机长期噪音扰民，尤其是晚上。</w:t>
            </w:r>
          </w:p>
        </w:tc>
        <w:tc>
          <w:tcPr>
            <w:tcW w:w="501" w:type="pct"/>
            <w:tcBorders>
              <w:top w:val="single" w:color="auto" w:sz="4" w:space="0"/>
              <w:left w:val="single" w:color="auto" w:sz="4" w:space="0"/>
              <w:bottom w:val="single" w:color="auto" w:sz="4" w:space="0"/>
              <w:right w:val="single" w:color="auto" w:sz="4" w:space="0"/>
            </w:tcBorders>
            <w:vAlign w:val="center"/>
          </w:tcPr>
          <w:p w14:paraId="3DD2B98A">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鼓楼区人民政府</w:t>
            </w:r>
          </w:p>
        </w:tc>
        <w:tc>
          <w:tcPr>
            <w:tcW w:w="350" w:type="pct"/>
            <w:tcBorders>
              <w:top w:val="single" w:color="auto" w:sz="4" w:space="0"/>
              <w:left w:val="single" w:color="auto" w:sz="4" w:space="0"/>
              <w:bottom w:val="single" w:color="auto" w:sz="4" w:space="0"/>
              <w:right w:val="single" w:color="auto" w:sz="4" w:space="0"/>
            </w:tcBorders>
            <w:vAlign w:val="center"/>
          </w:tcPr>
          <w:p w14:paraId="5824BF5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49" w:type="pct"/>
            <w:tcBorders>
              <w:top w:val="single" w:color="auto" w:sz="4" w:space="0"/>
              <w:left w:val="single" w:color="auto" w:sz="4" w:space="0"/>
              <w:bottom w:val="single" w:color="auto" w:sz="4" w:space="0"/>
              <w:right w:val="single" w:color="auto" w:sz="4" w:space="0"/>
            </w:tcBorders>
            <w:vAlign w:val="center"/>
          </w:tcPr>
          <w:p w14:paraId="7B67746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1.当晚社区工作人员与甲单元506住户沟通协调，叮嘱老人看电视声音不要太大，尽量减少对周边邻居的影响。</w:t>
            </w:r>
          </w:p>
          <w:p w14:paraId="4AE9BFA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2.社区密切关注情况，提醒老人控制电视音量。</w:t>
            </w:r>
          </w:p>
          <w:p w14:paraId="14CE69F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3.进一步做好群众沟通协调工作。</w:t>
            </w:r>
          </w:p>
        </w:tc>
        <w:tc>
          <w:tcPr>
            <w:tcW w:w="1603" w:type="pct"/>
            <w:tcBorders>
              <w:top w:val="single" w:color="auto" w:sz="4" w:space="0"/>
              <w:left w:val="single" w:color="auto" w:sz="4" w:space="0"/>
              <w:bottom w:val="single" w:color="auto" w:sz="4" w:space="0"/>
              <w:right w:val="single" w:color="auto" w:sz="4" w:space="0"/>
            </w:tcBorders>
            <w:vAlign w:val="center"/>
          </w:tcPr>
          <w:p w14:paraId="77058E67">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1.当晚社区工作人员与甲单元506住户沟通协调，叮嘱老人看电视声音不要太大，506住户的老人已主动降低电视声音，减少了电视声音对周边邻居的影响。</w:t>
            </w:r>
          </w:p>
          <w:p w14:paraId="2B34FEBA">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2.社区密切关注情况，定期巡查提醒老人控制电视音量，有效减少了老人电视音量扰民的现象。</w:t>
            </w:r>
          </w:p>
          <w:p w14:paraId="4DC4FDE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3.2024年11月16日湖南路街道对周围居民反映问题进行面对面交流，及时回应群众诉求，取得群众理解。</w:t>
            </w:r>
          </w:p>
        </w:tc>
        <w:tc>
          <w:tcPr>
            <w:tcW w:w="349" w:type="pct"/>
            <w:tcBorders>
              <w:top w:val="single" w:color="auto" w:sz="4" w:space="0"/>
              <w:left w:val="single" w:color="auto" w:sz="4" w:space="0"/>
              <w:bottom w:val="single" w:color="auto" w:sz="4" w:space="0"/>
              <w:right w:val="single" w:color="auto" w:sz="4" w:space="0"/>
            </w:tcBorders>
            <w:vAlign w:val="center"/>
          </w:tcPr>
          <w:p w14:paraId="194C7AF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是</w:t>
            </w:r>
          </w:p>
        </w:tc>
      </w:tr>
      <w:tr w14:paraId="533B5FBA">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4990C5F1">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第三十批50号</w:t>
            </w:r>
          </w:p>
        </w:tc>
        <w:tc>
          <w:tcPr>
            <w:tcW w:w="812" w:type="pct"/>
            <w:tcBorders>
              <w:top w:val="single" w:color="auto" w:sz="4" w:space="0"/>
              <w:left w:val="single" w:color="auto" w:sz="4" w:space="0"/>
              <w:bottom w:val="single" w:color="auto" w:sz="4" w:space="0"/>
              <w:right w:val="single" w:color="auto" w:sz="4" w:space="0"/>
            </w:tcBorders>
            <w:vAlign w:val="center"/>
          </w:tcPr>
          <w:p w14:paraId="52068B29">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X3JS202411170012，鼓楼区湖南路街道，乐业村，此处多家餐饮店油烟扰民，经营噪音扰民。例如：华三爷拌面、水磨年糕、老味米线、田冶现烤三明治、金牌锅贴、安庆馄饨、衢州香糯热卤。</w:t>
            </w:r>
          </w:p>
        </w:tc>
        <w:tc>
          <w:tcPr>
            <w:tcW w:w="501" w:type="pct"/>
            <w:tcBorders>
              <w:top w:val="single" w:color="auto" w:sz="4" w:space="0"/>
              <w:left w:val="single" w:color="auto" w:sz="4" w:space="0"/>
              <w:bottom w:val="single" w:color="auto" w:sz="4" w:space="0"/>
              <w:right w:val="single" w:color="auto" w:sz="4" w:space="0"/>
            </w:tcBorders>
            <w:vAlign w:val="center"/>
          </w:tcPr>
          <w:p w14:paraId="60159137">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鼓楼区人民政府</w:t>
            </w:r>
          </w:p>
        </w:tc>
        <w:tc>
          <w:tcPr>
            <w:tcW w:w="350" w:type="pct"/>
            <w:tcBorders>
              <w:top w:val="single" w:color="auto" w:sz="4" w:space="0"/>
              <w:left w:val="single" w:color="auto" w:sz="4" w:space="0"/>
              <w:bottom w:val="single" w:color="auto" w:sz="4" w:space="0"/>
              <w:right w:val="single" w:color="auto" w:sz="4" w:space="0"/>
            </w:tcBorders>
            <w:vAlign w:val="center"/>
          </w:tcPr>
          <w:p w14:paraId="3670C558">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49" w:type="pct"/>
            <w:tcBorders>
              <w:top w:val="single" w:color="auto" w:sz="4" w:space="0"/>
              <w:left w:val="single" w:color="auto" w:sz="4" w:space="0"/>
              <w:bottom w:val="single" w:color="auto" w:sz="4" w:space="0"/>
              <w:right w:val="single" w:color="auto" w:sz="4" w:space="0"/>
            </w:tcBorders>
            <w:vAlign w:val="center"/>
          </w:tcPr>
          <w:p w14:paraId="3DAE1AD4">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1．11月20日，鼓楼生态环境局下达现场检查（勘验）笔录，责令“华三爷拌面”于12月3日前完成噪声治理。</w:t>
            </w:r>
          </w:p>
          <w:p w14:paraId="5B480D8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2．“华三爷拌面”和“金牌锅贴安庆馄饨”，定期清洗维护油烟净化器，确保油烟、噪声达标排放。</w:t>
            </w:r>
          </w:p>
          <w:p w14:paraId="763CF8EB">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3．加强巡查提醒，督促店家文明经营并张贴提示，文明就餐，减少人为噪声扰民。</w:t>
            </w:r>
          </w:p>
          <w:p w14:paraId="1F4F9D0F">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4．建立健全与群众面对面交流机制，及时回应群众诉求。</w:t>
            </w:r>
          </w:p>
        </w:tc>
        <w:tc>
          <w:tcPr>
            <w:tcW w:w="1603" w:type="pct"/>
            <w:tcBorders>
              <w:top w:val="single" w:color="auto" w:sz="4" w:space="0"/>
              <w:left w:val="single" w:color="auto" w:sz="4" w:space="0"/>
              <w:bottom w:val="single" w:color="auto" w:sz="4" w:space="0"/>
              <w:right w:val="single" w:color="auto" w:sz="4" w:space="0"/>
            </w:tcBorders>
            <w:vAlign w:val="center"/>
          </w:tcPr>
          <w:p w14:paraId="12F22BA5">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11月20日，鼓楼生态环境局下达现场检查（勘验）笔录，12月3日，“华三爷拌面”于排烟管道安装隔音棉，完成噪声治理要求。经南京市生态环境监测监控中心监测，噪声符合《社会生活环境噪声排放标准》中的2类标准。</w:t>
            </w:r>
          </w:p>
          <w:p w14:paraId="6F8126F0">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2.“华三爷拌面”和“金牌锅贴安庆馄饨”，已定期清洗维护油烟净化器并建立清洗台账，油烟、噪声正常排放。其中，“华三爷拌面”于2025年5月4日停止营业，该地址现为“一点点”奶茶店。</w:t>
            </w:r>
          </w:p>
          <w:p w14:paraId="48BFC8C3">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3.湖南路街道定期巡查提醒，店家已在店铺内张贴提示，提示文明就餐，减少人为噪声扰民。督察至今，无噪声扰民情况发生。</w:t>
            </w:r>
          </w:p>
          <w:p w14:paraId="4C4904F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4.2025年7月17日湖南路街道对周围居民反映问题进行面对面交流，及时回应群众诉求，取得群众理解。</w:t>
            </w:r>
          </w:p>
        </w:tc>
        <w:tc>
          <w:tcPr>
            <w:tcW w:w="349" w:type="pct"/>
            <w:tcBorders>
              <w:top w:val="single" w:color="auto" w:sz="4" w:space="0"/>
              <w:left w:val="single" w:color="auto" w:sz="4" w:space="0"/>
              <w:bottom w:val="single" w:color="auto" w:sz="4" w:space="0"/>
              <w:right w:val="single" w:color="auto" w:sz="4" w:space="0"/>
            </w:tcBorders>
            <w:vAlign w:val="center"/>
          </w:tcPr>
          <w:p w14:paraId="2851551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是</w:t>
            </w:r>
          </w:p>
        </w:tc>
      </w:tr>
    </w:tbl>
    <w:p w14:paraId="35C6AEAF">
      <w:pPr>
        <w:widowControl/>
        <w:spacing w:after="120"/>
        <w:jc w:val="left"/>
        <w:rPr>
          <w:rFonts w:ascii="Times New Roman" w:hAnsi="Times New Roman" w:eastAsia="方正黑体_GBK"/>
          <w:bCs/>
          <w:color w:val="000000" w:themeColor="text1"/>
          <w:sz w:val="32"/>
          <w:szCs w:val="32"/>
          <w14:textFill>
            <w14:solidFill>
              <w14:schemeClr w14:val="tx1"/>
            </w14:solidFill>
          </w14:textFill>
        </w:rPr>
        <w:sectPr>
          <w:pgSz w:w="16838" w:h="11906" w:orient="landscape"/>
          <w:pgMar w:top="1797" w:right="1440" w:bottom="1797" w:left="1440" w:header="851" w:footer="992" w:gutter="0"/>
          <w:cols w:space="720" w:num="1"/>
          <w:docGrid w:linePitch="312" w:charSpace="0"/>
        </w:sectPr>
      </w:pPr>
      <w:bookmarkStart w:id="0" w:name="_GoBack"/>
      <w:bookmarkEnd w:id="0"/>
    </w:p>
    <w:p w14:paraId="13B7087E">
      <w:pPr>
        <w:rPr>
          <w:color w:val="000000" w:themeColor="text1"/>
          <w14:textFill>
            <w14:solidFill>
              <w14:schemeClr w14:val="tx1"/>
            </w14:solidFill>
          </w14:textFill>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8"/>
    <w:rsid w:val="00044315"/>
    <w:rsid w:val="00060692"/>
    <w:rsid w:val="00080E47"/>
    <w:rsid w:val="000970A7"/>
    <w:rsid w:val="000A705B"/>
    <w:rsid w:val="000D04F2"/>
    <w:rsid w:val="000E4407"/>
    <w:rsid w:val="00103098"/>
    <w:rsid w:val="00115447"/>
    <w:rsid w:val="00120EF3"/>
    <w:rsid w:val="00131962"/>
    <w:rsid w:val="00132116"/>
    <w:rsid w:val="001335F2"/>
    <w:rsid w:val="00143EDB"/>
    <w:rsid w:val="001659C8"/>
    <w:rsid w:val="00167D72"/>
    <w:rsid w:val="001C379E"/>
    <w:rsid w:val="001C701E"/>
    <w:rsid w:val="001D57C6"/>
    <w:rsid w:val="001E3797"/>
    <w:rsid w:val="001F468D"/>
    <w:rsid w:val="001F4B05"/>
    <w:rsid w:val="00220CA9"/>
    <w:rsid w:val="00220D80"/>
    <w:rsid w:val="0024640F"/>
    <w:rsid w:val="00265020"/>
    <w:rsid w:val="00265F51"/>
    <w:rsid w:val="00277C00"/>
    <w:rsid w:val="002831A6"/>
    <w:rsid w:val="002A0A0E"/>
    <w:rsid w:val="002B4D41"/>
    <w:rsid w:val="002D3A5F"/>
    <w:rsid w:val="003303EF"/>
    <w:rsid w:val="00344EEE"/>
    <w:rsid w:val="003672B9"/>
    <w:rsid w:val="00373212"/>
    <w:rsid w:val="0037368A"/>
    <w:rsid w:val="00383936"/>
    <w:rsid w:val="00386A97"/>
    <w:rsid w:val="003937D7"/>
    <w:rsid w:val="003A2461"/>
    <w:rsid w:val="003B31B6"/>
    <w:rsid w:val="0044358C"/>
    <w:rsid w:val="00463041"/>
    <w:rsid w:val="0049581C"/>
    <w:rsid w:val="004A65F0"/>
    <w:rsid w:val="004D1D08"/>
    <w:rsid w:val="004E7E95"/>
    <w:rsid w:val="004F15FC"/>
    <w:rsid w:val="00501F40"/>
    <w:rsid w:val="00507EB2"/>
    <w:rsid w:val="005229A3"/>
    <w:rsid w:val="0053350C"/>
    <w:rsid w:val="00533A47"/>
    <w:rsid w:val="00534E0F"/>
    <w:rsid w:val="00560CF3"/>
    <w:rsid w:val="0056385A"/>
    <w:rsid w:val="0056446F"/>
    <w:rsid w:val="005F7568"/>
    <w:rsid w:val="00661AFA"/>
    <w:rsid w:val="00680C3C"/>
    <w:rsid w:val="0068102D"/>
    <w:rsid w:val="006B2E6F"/>
    <w:rsid w:val="006C7B44"/>
    <w:rsid w:val="006D79BE"/>
    <w:rsid w:val="00705BE8"/>
    <w:rsid w:val="00717C99"/>
    <w:rsid w:val="0073799A"/>
    <w:rsid w:val="007529C4"/>
    <w:rsid w:val="00790442"/>
    <w:rsid w:val="0079059E"/>
    <w:rsid w:val="007A5E91"/>
    <w:rsid w:val="007A78D8"/>
    <w:rsid w:val="007B529D"/>
    <w:rsid w:val="007D3552"/>
    <w:rsid w:val="007D3C40"/>
    <w:rsid w:val="007D5D33"/>
    <w:rsid w:val="00846E88"/>
    <w:rsid w:val="00873988"/>
    <w:rsid w:val="008802BB"/>
    <w:rsid w:val="008A62BA"/>
    <w:rsid w:val="008C23F8"/>
    <w:rsid w:val="008C298E"/>
    <w:rsid w:val="008E326C"/>
    <w:rsid w:val="00907766"/>
    <w:rsid w:val="00922A17"/>
    <w:rsid w:val="00926302"/>
    <w:rsid w:val="0092662C"/>
    <w:rsid w:val="00931928"/>
    <w:rsid w:val="009734C2"/>
    <w:rsid w:val="009771F2"/>
    <w:rsid w:val="0098076E"/>
    <w:rsid w:val="009E498A"/>
    <w:rsid w:val="00A07A26"/>
    <w:rsid w:val="00A1662B"/>
    <w:rsid w:val="00A17B5A"/>
    <w:rsid w:val="00A41E31"/>
    <w:rsid w:val="00A615C1"/>
    <w:rsid w:val="00A62447"/>
    <w:rsid w:val="00A63EC6"/>
    <w:rsid w:val="00A677A9"/>
    <w:rsid w:val="00A90E5D"/>
    <w:rsid w:val="00A94338"/>
    <w:rsid w:val="00AB726F"/>
    <w:rsid w:val="00B022F2"/>
    <w:rsid w:val="00B6333A"/>
    <w:rsid w:val="00B93C87"/>
    <w:rsid w:val="00B94FC1"/>
    <w:rsid w:val="00BA54D4"/>
    <w:rsid w:val="00BB3BAE"/>
    <w:rsid w:val="00BC2018"/>
    <w:rsid w:val="00BC7562"/>
    <w:rsid w:val="00BE2BFF"/>
    <w:rsid w:val="00BE71F4"/>
    <w:rsid w:val="00BE7AAA"/>
    <w:rsid w:val="00BF4CF8"/>
    <w:rsid w:val="00BF51CE"/>
    <w:rsid w:val="00BF708C"/>
    <w:rsid w:val="00C0015D"/>
    <w:rsid w:val="00C00C2C"/>
    <w:rsid w:val="00C21047"/>
    <w:rsid w:val="00C26A14"/>
    <w:rsid w:val="00C5629E"/>
    <w:rsid w:val="00C73DD3"/>
    <w:rsid w:val="00CA691F"/>
    <w:rsid w:val="00CC2C55"/>
    <w:rsid w:val="00CE4B6A"/>
    <w:rsid w:val="00D12D6F"/>
    <w:rsid w:val="00D20EF7"/>
    <w:rsid w:val="00D53521"/>
    <w:rsid w:val="00DA123A"/>
    <w:rsid w:val="00DC6CDD"/>
    <w:rsid w:val="00DE60DA"/>
    <w:rsid w:val="00DF1442"/>
    <w:rsid w:val="00E434EE"/>
    <w:rsid w:val="00E708E1"/>
    <w:rsid w:val="00E71FA4"/>
    <w:rsid w:val="00EA05F9"/>
    <w:rsid w:val="00EC4359"/>
    <w:rsid w:val="00EC5FFF"/>
    <w:rsid w:val="00ED7002"/>
    <w:rsid w:val="00EE48B6"/>
    <w:rsid w:val="00F07F5B"/>
    <w:rsid w:val="00F12E75"/>
    <w:rsid w:val="00F46896"/>
    <w:rsid w:val="00F5601E"/>
    <w:rsid w:val="00F61E9F"/>
    <w:rsid w:val="00F72FC7"/>
    <w:rsid w:val="00F804F3"/>
    <w:rsid w:val="00FA0E95"/>
    <w:rsid w:val="00FA2EC4"/>
    <w:rsid w:val="00FA2ED0"/>
    <w:rsid w:val="054144F3"/>
    <w:rsid w:val="1D6F5432"/>
    <w:rsid w:val="233971CC"/>
    <w:rsid w:val="2BEA1A50"/>
    <w:rsid w:val="34A91A6E"/>
    <w:rsid w:val="39822409"/>
    <w:rsid w:val="5360418B"/>
    <w:rsid w:val="53EF7FE8"/>
    <w:rsid w:val="548A72D1"/>
    <w:rsid w:val="613F0A5C"/>
    <w:rsid w:val="6E713BEF"/>
    <w:rsid w:val="6FDB2C3A"/>
    <w:rsid w:val="748B1A5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index heading"/>
    <w:basedOn w:val="1"/>
    <w:next w:val="5"/>
    <w:unhideWhenUsed/>
    <w:qFormat/>
    <w:uiPriority w:val="99"/>
    <w:pPr>
      <w:widowControl/>
      <w:spacing w:line="560" w:lineRule="exact"/>
      <w:ind w:firstLine="200" w:firstLineChars="200"/>
    </w:pPr>
    <w:rPr>
      <w:rFonts w:ascii="Cambria" w:hAnsi="Cambria" w:eastAsia="方正仿宋_GBK"/>
      <w:b/>
      <w:bCs/>
      <w:kern w:val="0"/>
      <w:sz w:val="32"/>
      <w:szCs w:val="32"/>
    </w:rPr>
  </w:style>
  <w:style w:type="paragraph" w:styleId="5">
    <w:name w:val="index 1"/>
    <w:basedOn w:val="1"/>
    <w:next w:val="1"/>
    <w:unhideWhenUsed/>
    <w:qFormat/>
    <w:uiPriority w:val="99"/>
    <w:rPr>
      <w:rFonts w:ascii="Calibri" w:hAnsi="Calibri" w:eastAsia="宋体" w:cs="Times New Roman"/>
      <w:szCs w:val="22"/>
    </w:rPr>
  </w:style>
  <w:style w:type="paragraph" w:styleId="6">
    <w:name w:val="Body Text 2"/>
    <w:basedOn w:val="1"/>
    <w:qFormat/>
    <w:uiPriority w:val="0"/>
    <w:pPr>
      <w:spacing w:line="480" w:lineRule="auto"/>
    </w:pPr>
    <w:rPr>
      <w:rFonts w:ascii="Calibri" w:hAnsi="Calibri"/>
      <w:szCs w:val="22"/>
    </w:rPr>
  </w:style>
  <w:style w:type="paragraph" w:customStyle="1" w:styleId="9">
    <w:name w:val="标题1"/>
    <w:basedOn w:val="1"/>
    <w:next w:val="1"/>
    <w:autoRedefine/>
    <w:qFormat/>
    <w:uiPriority w:val="0"/>
    <w:pPr>
      <w:tabs>
        <w:tab w:val="left" w:pos="9193"/>
        <w:tab w:val="left" w:pos="9827"/>
      </w:tabs>
      <w:spacing w:line="660" w:lineRule="exact"/>
      <w:jc w:val="center"/>
    </w:pPr>
    <w:rPr>
      <w:rFonts w:eastAsia="方正小标宋_GBK"/>
      <w:kern w:val="0"/>
      <w:sz w:val="44"/>
      <w:szCs w:val="20"/>
    </w:rPr>
  </w:style>
  <w:style w:type="paragraph" w:customStyle="1" w:styleId="10">
    <w:name w:val="标题2"/>
    <w:basedOn w:val="1"/>
    <w:next w:val="1"/>
    <w:autoRedefine/>
    <w:qFormat/>
    <w:uiPriority w:val="0"/>
    <w:pPr>
      <w:jc w:val="center"/>
    </w:pPr>
    <w:rPr>
      <w:rFonts w:eastAsia="方正楷体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5221</Words>
  <Characters>5642</Characters>
  <Lines>41</Lines>
  <Paragraphs>11</Paragraphs>
  <TotalTime>127</TotalTime>
  <ScaleCrop>false</ScaleCrop>
  <LinksUpToDate>false</LinksUpToDate>
  <CharactersWithSpaces>5685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2025-03-12T09:17:00Z</dcterms:created>
  <dc:creator>Administrator</dc:creator>
  <cp:lastModifiedBy>果冻侠</cp:lastModifiedBy>
  <dcterms:modified xsi:type="dcterms:W3CDTF">2025-10-15T09:53:36Z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eyJoZGlkIjoiMzI1YzYwZjFmYjM4NWNmZDkxYjVjZDkzYWFhZTY3MWUiLCJ1c2VySWQiOiIyMDMzODQ5MDQifQ==</vt:lpwstr>
  </property>
  <property fmtid="{D5CDD505-2E9C-101B-9397-08002B2CF9AE}" pid="4" name="ICV">
    <vt:lpwstr>8D72563D96CE4DB4976915EF553AAA54_13</vt:lpwstr>
  </property>
</Properties>
</file>