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鼓楼区国有土地上房屋征收与补偿若干问题</w:t>
      </w:r>
    </w:p>
    <w:p>
      <w:pPr>
        <w:spacing w:line="560" w:lineRule="exact"/>
        <w:jc w:val="center"/>
        <w:rPr>
          <w:rFonts w:hint="eastAsia" w:ascii="方正小标宋简体" w:eastAsia="方正小标宋简体"/>
          <w:color w:val="000000" w:themeColor="text1"/>
          <w:sz w:val="44"/>
          <w:szCs w:val="44"/>
          <w:highlight w:val="none"/>
          <w:lang w:eastAsia="zh-CN"/>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操作实施细则</w:t>
      </w:r>
      <w:r>
        <w:rPr>
          <w:rFonts w:hint="eastAsia" w:ascii="方正小标宋简体" w:eastAsia="方正小标宋简体"/>
          <w:color w:val="000000" w:themeColor="text1"/>
          <w:sz w:val="44"/>
          <w:szCs w:val="44"/>
          <w:highlight w:val="none"/>
          <w:lang w:eastAsia="zh-CN"/>
          <w14:textFill>
            <w14:solidFill>
              <w14:schemeClr w14:val="tx1"/>
            </w14:solidFill>
          </w14:textFill>
        </w:rPr>
        <w:t>（征求意见稿）</w:t>
      </w:r>
    </w:p>
    <w:p>
      <w:pPr>
        <w:spacing w:line="560" w:lineRule="exact"/>
        <w:jc w:val="center"/>
        <w:rPr>
          <w:rFonts w:ascii="仿宋_GB2312" w:hAnsi="方正仿宋_GBK" w:eastAsia="仿宋_GB2312" w:cs="方正仿宋_GBK"/>
          <w:color w:val="000000" w:themeColor="text1"/>
          <w:sz w:val="32"/>
          <w:szCs w:val="32"/>
          <w:highlight w:val="none"/>
          <w14:textFill>
            <w14:solidFill>
              <w14:schemeClr w14:val="tx1"/>
            </w14:solidFill>
          </w14:textFill>
        </w:rPr>
      </w:pPr>
      <w:r>
        <w:rPr>
          <w:rFonts w:hint="eastAsia" w:ascii="仿宋_GB2312" w:hAnsi="方正仿宋_GBK" w:eastAsia="仿宋_GB2312" w:cs="方正仿宋_GBK"/>
          <w:color w:val="000000" w:themeColor="text1"/>
          <w:sz w:val="32"/>
          <w:szCs w:val="32"/>
          <w:highlight w:val="none"/>
          <w14:textFill>
            <w14:solidFill>
              <w14:schemeClr w14:val="tx1"/>
            </w14:solidFill>
          </w14:textFill>
        </w:rPr>
        <w:t>鼓政规〔2025〕</w:t>
      </w:r>
      <w:r>
        <w:rPr>
          <w:rFonts w:hint="eastAsia" w:ascii="仿宋_GB2312" w:hAnsi="方正仿宋_GBK" w:eastAsia="仿宋_GB2312" w:cs="方正仿宋_GBK"/>
          <w:color w:val="000000" w:themeColor="text1"/>
          <w:sz w:val="32"/>
          <w:szCs w:val="32"/>
          <w:highlight w:val="none"/>
          <w:lang w:val="en-US" w:eastAsia="zh-CN"/>
          <w14:textFill>
            <w14:solidFill>
              <w14:schemeClr w14:val="tx1"/>
            </w14:solidFill>
          </w14:textFill>
        </w:rPr>
        <w:t>Ｘ</w:t>
      </w:r>
      <w:bookmarkStart w:id="0" w:name="_GoBack"/>
      <w:bookmarkEnd w:id="0"/>
      <w:r>
        <w:rPr>
          <w:rFonts w:hint="eastAsia" w:ascii="仿宋_GB2312" w:hAnsi="方正仿宋_GBK" w:eastAsia="仿宋_GB2312" w:cs="方正仿宋_GBK"/>
          <w:color w:val="000000" w:themeColor="text1"/>
          <w:sz w:val="32"/>
          <w:szCs w:val="32"/>
          <w:highlight w:val="none"/>
          <w14:textFill>
            <w14:solidFill>
              <w14:schemeClr w14:val="tx1"/>
            </w14:solidFill>
          </w14:textFill>
        </w:rPr>
        <w:t>号</w:t>
      </w:r>
    </w:p>
    <w:p>
      <w:pPr>
        <w:spacing w:line="560" w:lineRule="exact"/>
        <w:jc w:val="center"/>
        <w:rPr>
          <w:rFonts w:ascii="仿宋_GB2312" w:eastAsia="仿宋_GB2312"/>
          <w:color w:val="000000" w:themeColor="text1"/>
          <w:sz w:val="32"/>
          <w:szCs w:val="32"/>
          <w:highlight w:val="none"/>
          <w14:textFill>
            <w14:solidFill>
              <w14:schemeClr w14:val="tx1"/>
            </w14:solidFill>
          </w14:textFill>
        </w:rPr>
      </w:pP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为进一步规范征收行为，妥善解决现有征收文件未能明确的若干问题，保障被征收人的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合法</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权益，根据《南京市国有土地上房屋征收与补偿办法》（市政府令第318号）、《南京市国有土地上房屋征收补偿补助奖励规定》（宁建征字﹝2019﹞490号）、《鼓楼区国有土地上房屋征收补偿补助奖励规定》（鼓政规〔2020〕2号）等规定，结合本区实际情况，制定本实施细则。</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一、关于房屋权证的认定处理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以房屋产权证或其他合法房产凭证为计算单位，出现以下情况，视为一个权证：</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1、一个权证对应多个门牌的，按一个权证计算。</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2、同一土地使用人持有两个及以上土地使用权证，地籍相邻且只有一个房屋权证或其他合法房产凭证的，按一个权证计算。</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3、继承析产后，未分别领取房屋产权证（不动产登记证）的，按一个权证计算。</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4、离婚析产后，未分别领取房屋产权证（不动产登记证）的，按一个权证计算。</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5、房屋共有产权的，按一个权证计算。</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6、因房改时将两套房屋合并发证的，按一个权证计算。</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房屋产权证与土地使用证记载姓名不一致的，以房屋产权人为补偿对象。存在地大于房的，地大于房部分原则上补偿给产权人，有约定的从其约定；土地使用人已故的，法定继承人对地大于房部分协商后具结补偿。</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只有土地使用证，无房屋产权证或其他合法房产凭证的，若房屋面积小于土地证载面积，按房屋现状确认；若房屋面积大于土地证载面积，按土地证载面积确认。对于房屋产权证以外的其他房产凭证，须经发证机关核实后报区政府专题会议研究确认。</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二、关于离婚分割的认定处理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征收范围公告发布之日前离婚，已对房产面积分割，但未办理产权变更的，仍按一个权证签订征收补偿协议，以离婚协议或法院判决书确定的房产面积具结补偿。赠与子女的房产面积不予认可，需协议双方重新分割并书面声明后方可签约。</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三、关于直管公房（</w:t>
      </w:r>
      <w:r>
        <w:rPr>
          <w:rFonts w:hint="eastAsia" w:ascii="黑体" w:eastAsia="黑体"/>
          <w:color w:val="000000" w:themeColor="text1"/>
          <w:sz w:val="32"/>
          <w:szCs w:val="32"/>
          <w:highlight w:val="none"/>
          <w:lang w:val="en-US" w:eastAsia="zh-CN"/>
          <w14:textFill>
            <w14:solidFill>
              <w14:schemeClr w14:val="tx1"/>
            </w14:solidFill>
          </w14:textFill>
        </w:rPr>
        <w:t>含</w:t>
      </w:r>
      <w:r>
        <w:rPr>
          <w:rFonts w:hint="eastAsia" w:ascii="黑体" w:eastAsia="黑体"/>
          <w:color w:val="000000" w:themeColor="text1"/>
          <w:sz w:val="32"/>
          <w:szCs w:val="32"/>
          <w:highlight w:val="none"/>
          <w14:textFill>
            <w14:solidFill>
              <w14:schemeClr w14:val="tx1"/>
            </w14:solidFill>
          </w14:textFill>
        </w:rPr>
        <w:t>自管</w:t>
      </w:r>
      <w:r>
        <w:rPr>
          <w:rFonts w:hint="eastAsia" w:ascii="黑体" w:eastAsia="黑体"/>
          <w:color w:val="000000" w:themeColor="text1"/>
          <w:sz w:val="32"/>
          <w:szCs w:val="32"/>
          <w:highlight w:val="none"/>
          <w:lang w:val="en-US" w:eastAsia="zh-CN"/>
          <w14:textFill>
            <w14:solidFill>
              <w14:schemeClr w14:val="tx1"/>
            </w14:solidFill>
          </w14:textFill>
        </w:rPr>
        <w:t>公房</w:t>
      </w:r>
      <w:r>
        <w:rPr>
          <w:rFonts w:hint="eastAsia" w:ascii="黑体" w:eastAsia="黑体"/>
          <w:color w:val="000000" w:themeColor="text1"/>
          <w:sz w:val="32"/>
          <w:szCs w:val="32"/>
          <w:highlight w:val="none"/>
          <w14:textFill>
            <w14:solidFill>
              <w14:schemeClr w14:val="tx1"/>
            </w14:solidFill>
          </w14:textFill>
        </w:rPr>
        <w:t>）变更承租人及分户建筑面积的认定处理</w:t>
      </w:r>
    </w:p>
    <w:p>
      <w:pPr>
        <w:spacing w:line="560" w:lineRule="exact"/>
        <w:ind w:firstLine="640"/>
        <w:rPr>
          <w:rFonts w:ascii="楷体_GB2312" w:hAnsi="方正仿宋_GBK" w:eastAsia="楷体_GB2312" w:cs="方正仿宋_GBK"/>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（一）承租人变更确认</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原承租人死亡，符合公房更名规定的，由公房产权单位按相关规定办理承租人户名变更。</w:t>
      </w:r>
    </w:p>
    <w:p>
      <w:pPr>
        <w:spacing w:line="560" w:lineRule="exact"/>
        <w:ind w:firstLine="640"/>
        <w:rPr>
          <w:rFonts w:ascii="楷体_GB2312" w:hAnsi="方正仿宋_GBK" w:eastAsia="楷体_GB2312" w:cs="方正仿宋_GBK"/>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（二）分户建筑面积确认</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1、公房产权单位依据房屋权证登记面积，结合实际公房分配情况，填写《公房分户情况汇总表》，经征收实施单位复核同意后，由产权单位、征收实施单位共同盖章确认。</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房屋分户建筑面积原则上以产权单位持有权证的证载面积进行测算；因历史原因公房分配单位未办理权证或将非住宅用作住宅分配的，需提交区政府专题会议研究；对于分户建筑面积产权单位无法确认的，可参照测绘机构实测数据，在总权证登记面积或区政府专题会议确认的补偿面积范围内进行分配确认。</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3、产权单位因改制或其它原因不配合确认的，报区政府专题会议研究确认。</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4、单位集体承租的直管公房，由集体承租单位确认承租人，或由集体承租单位自行组织腾迁。</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四、关于落政房的认定处理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落政房的产权人及建筑面积的确认：有产权证的以产权证登记为准，尚未办理产权证的以退还单记载的面积为准；落政房产权人死亡的需要办理继承公证；原承租人分户建筑面积的换算以区房产经营公司的记载面积为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2、征收因国家有关私房改造政策而形成租赁关系的私有出租房屋补偿分配：原承租人改变房屋用途而增加的货币补偿部分，租赁双方未约定分配比例的，原承租人与产权人各得50%。</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五、关于重大疾病</w:t>
      </w:r>
      <w:r>
        <w:rPr>
          <w:rFonts w:hint="eastAsia" w:ascii="黑体" w:eastAsia="黑体"/>
          <w:color w:val="000000" w:themeColor="text1"/>
          <w:sz w:val="32"/>
          <w:szCs w:val="32"/>
          <w:highlight w:val="none"/>
          <w:lang w:eastAsia="zh-CN"/>
          <w14:textFill>
            <w14:solidFill>
              <w14:schemeClr w14:val="tx1"/>
            </w14:solidFill>
          </w14:textFill>
        </w:rPr>
        <w:t>、</w:t>
      </w:r>
      <w:r>
        <w:rPr>
          <w:rFonts w:hint="eastAsia" w:ascii="黑体" w:eastAsia="黑体"/>
          <w:color w:val="000000" w:themeColor="text1"/>
          <w:sz w:val="32"/>
          <w:szCs w:val="32"/>
          <w:highlight w:val="none"/>
          <w14:textFill>
            <w14:solidFill>
              <w14:schemeClr w14:val="tx1"/>
            </w14:solidFill>
          </w14:textFill>
        </w:rPr>
        <w:t>残疾</w:t>
      </w:r>
      <w:r>
        <w:rPr>
          <w:rFonts w:hint="eastAsia" w:ascii="黑体" w:eastAsia="黑体"/>
          <w:color w:val="000000" w:themeColor="text1"/>
          <w:sz w:val="32"/>
          <w:szCs w:val="32"/>
          <w:highlight w:val="none"/>
          <w:lang w:val="en-US" w:eastAsia="zh-CN"/>
          <w14:textFill>
            <w14:solidFill>
              <w14:schemeClr w14:val="tx1"/>
            </w14:solidFill>
          </w14:textFill>
        </w:rPr>
        <w:t>和困难家庭</w:t>
      </w:r>
      <w:r>
        <w:rPr>
          <w:rFonts w:hint="eastAsia" w:ascii="黑体" w:eastAsia="黑体"/>
          <w:color w:val="000000" w:themeColor="text1"/>
          <w:sz w:val="32"/>
          <w:szCs w:val="32"/>
          <w:highlight w:val="none"/>
          <w14:textFill>
            <w14:solidFill>
              <w14:schemeClr w14:val="tx1"/>
            </w14:solidFill>
          </w14:textFill>
        </w:rPr>
        <w:t>的认定处理</w:t>
      </w:r>
    </w:p>
    <w:p>
      <w:pPr>
        <w:spacing w:line="560" w:lineRule="exact"/>
        <w:ind w:firstLine="64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（一）补助范围</w:t>
      </w:r>
    </w:p>
    <w:p>
      <w:pPr>
        <w:spacing w:line="560" w:lineRule="exact"/>
        <w:ind w:firstLine="64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重大疾病包含植物人、恶性肿瘤、器官移植、尿毒症、心脏开胸手术及开颅手术；残疾包含肢体、精神、智力和视力残疾等（不包含劳动能力伤残鉴定）。</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困难家庭包含低保户、低保边缘户和高龄老人。</w:t>
      </w:r>
    </w:p>
    <w:p>
      <w:pPr>
        <w:spacing w:line="560" w:lineRule="exact"/>
        <w:ind w:firstLine="64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（二）一人患有多种重大疾病多种残疾的补助</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同种类型补助不累加计算，但重大疾病</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残疾</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低保和高龄</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可分别给予补助，按单项补助最高标准执行。</w:t>
      </w:r>
    </w:p>
    <w:p>
      <w:pPr>
        <w:spacing w:line="560" w:lineRule="exact"/>
        <w:ind w:firstLine="64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（三）补助对象需提供的相关证明材料</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1、低保户、低保边缘户必须为现期在册。</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2、高龄必须提供本人身份证原件。</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3、重大疾病必须提供三甲医院诊断证明原件。</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4、残疾必须提供民政部门或部队核发的残疾证原件。</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5、其他相关审批证明。</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上述证明材料，经征收实施单位核实后造表签字备案存档，补助费用随补偿协议发放。</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六、关于公证费用的认定处理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为最大限度体现政策惠民，对于征收范围内房产需办理继承析产</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不包含推举</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公证的，若被征收人在全额计奖期内签约搬迁，相关继承析产的公证费用由征收实施单位给予补助，列入项目支出并计入征收成本。</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七、关于住宅房屋改变用途的认定处理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1、对被征收住宅房屋改变用途的补偿，按《鼓楼区国有土地上房屋征收补偿补助奖励规定》第二项“关于住宅房屋改变用途的征收补偿”相关规定执行。</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2、直管公房（含自管公房）改变为经营性用房的，参照私有住宅房屋改变用途的征收补偿规定进行补偿。</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3、实际经营人与房屋产权人（公房承租人）不相符时，被征收人应提供被征收房屋内营业执照和租赁协议原件进行核查，原则上仍以房屋产权人（公房承租人）为对象结算相关补偿。</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住宅房屋改变用途为经营用房的，其实际用于营业面积须由项目核查组（由项目综合组长、属地街道社区、城管执法人员共同组成）现场勘察、测量并在核查表上签字确认，经征收实施单位研究形成认定意见报区政府专题会议研究确定。</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八、关于装饰装修、自建房（构筑物）的认定处理</w:t>
      </w:r>
    </w:p>
    <w:p>
      <w:pPr>
        <w:spacing w:line="560" w:lineRule="exact"/>
        <w:ind w:firstLine="640"/>
        <w:rPr>
          <w:rFonts w:ascii="楷体_GB2312" w:hAnsi="方正仿宋_GBK" w:eastAsia="楷体_GB2312" w:cs="方正仿宋_GBK"/>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（一）装饰装修补偿</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按“评估加协商”的原则办理。评估公司据实出具评估报告，征收实施单位以此为依据与被征收人进行协商，在计奖期内完成搬迁交房的，可协商的修正幅度原则上不超过300元/平方米。</w:t>
      </w:r>
    </w:p>
    <w:p>
      <w:pPr>
        <w:spacing w:line="560" w:lineRule="exact"/>
        <w:ind w:firstLine="640"/>
        <w:rPr>
          <w:rFonts w:ascii="楷体_GB2312" w:hAnsi="方正仿宋_GBK" w:eastAsia="楷体_GB2312" w:cs="方正仿宋_GBK"/>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（二）自建房（构筑物）补助</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自建房（构筑物）结构和面积由征收小组统计上报，项目核查组现场勘察、复核、签字后报补偿协议审核部门备案，征收小组根据复核确认后的结构和面积结合成新计算补助费用，在征收补偿协议构筑物中列支。</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1、在计奖期内完成搬迁交房的，其自建房按下列标准并结合成新（原则上不超过85折）给予补助，逾期不予补助。</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砖混结构按1000元/平方米结合成新补助；</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砖木结构按700元/平方米结合成新补助；</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简易结构按300元/平方米结合成新补助。</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2、不在房屋产权证（不动产登记证）上登记的外楼梯、外阳台按投影建筑面积，给予建安造价补助，标准参照自建房。</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房屋产权证（不动产登记证）或租赁合约（公房计租）上未登记但搭建正规的阁楼，按500元/平方米结合成新（原则上不超过85折）给予补助；权证登记的阁楼，对其净高度在1.4米（含）以上、不超过2.2米的部分，按实测使用面积的50％计算建筑面积；对净高度在2.2米（含）以上部分按实测使用面积的70％计算建筑面积。</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4、征收范围内仅有自建房的住户，在计奖期内完成搬迁交房的，可参照上述补助标准执行。</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5、拆除自建房时需办理设备拆移的，可按相关文件规定标准支付设备拆移补助费。</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九、关于提前搬迁过渡费的认定处理</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为鼓励被征收人提前交房，支持征收工作，对在计奖期前已完成搬</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家</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交房的住宅房屋被征收人，从搬家交房之日的当月至正式计奖期开始之日前一个月，可按月发放提前搬家过渡费。支付标准按《鼓楼区国有土地上房屋征收补偿补助规定》中规定的临时安置</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补助</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费标准执行。</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十、关于信鸽饲养的认定处理</w:t>
      </w:r>
    </w:p>
    <w:p>
      <w:pPr>
        <w:spacing w:line="560" w:lineRule="exact"/>
        <w:ind w:firstLine="640"/>
        <w:rPr>
          <w:rFonts w:ascii="仿宋_GB2312" w:hAnsi="方正仿宋_GBK" w:eastAsia="仿宋_GB2312"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经信鸽协会批准，建有标准鸽舍的被征收人，在计奖期内搬迁交房的，可根据其鸽舍大小和驯养规模，给予原则上不超过3万元的信鸽饲养补助，具体按区政府专题会议意见办理。</w:t>
      </w:r>
    </w:p>
    <w:p>
      <w:pPr>
        <w:spacing w:line="560" w:lineRule="exact"/>
        <w:ind w:firstLine="640"/>
        <w:rPr>
          <w:rFonts w:ascii="黑体" w:hAnsi="方正仿宋_GBK" w:eastAsia="黑体" w:cs="方正仿宋_GBK"/>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十一、附则</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1、本实施细则适用于全区国有土地上房屋征收项目。</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2、本实施细则未涵盖的特殊事项，经征收实施单位研究认为具有合理性的，可上报区政府专题会议研究确定。</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3、本实施细则由鼓楼区人民政府负责解释，具体解释工作由鼓楼区住房保障和房产局承担。</w:t>
      </w:r>
    </w:p>
    <w:p>
      <w:pPr>
        <w:spacing w:line="560" w:lineRule="exact"/>
        <w:ind w:firstLine="640"/>
        <w:rPr>
          <w:rFonts w:hint="eastAsia" w:ascii="黑体" w:hAnsi="方正仿宋_GBK" w:eastAsia="黑体" w:cs="方正仿宋_GBK"/>
          <w:color w:val="000000" w:themeColor="text1"/>
          <w:sz w:val="32"/>
          <w:szCs w:val="32"/>
          <w:highlight w:val="none"/>
          <w:lang w:eastAsia="zh-CN"/>
          <w14:textFill>
            <w14:solidFill>
              <w14:schemeClr w14:val="tx1"/>
            </w14:solidFill>
          </w14:textFill>
        </w:rPr>
      </w:pPr>
      <w:r>
        <w:rPr>
          <w:rFonts w:hint="eastAsia" w:ascii="黑体" w:hAnsi="方正仿宋_GBK" w:eastAsia="黑体" w:cs="方正仿宋_GBK"/>
          <w:color w:val="000000" w:themeColor="text1"/>
          <w:sz w:val="32"/>
          <w:szCs w:val="32"/>
          <w:highlight w:val="none"/>
          <w14:textFill>
            <w14:solidFill>
              <w14:schemeClr w14:val="tx1"/>
            </w14:solidFill>
          </w14:textFill>
        </w:rPr>
        <w:t>十二、有效期</w:t>
      </w:r>
      <w:r>
        <w:rPr>
          <w:rFonts w:hint="eastAsia" w:ascii="黑体" w:hAnsi="方正仿宋_GBK" w:eastAsia="黑体" w:cs="方正仿宋_GBK"/>
          <w:color w:val="000000" w:themeColor="text1"/>
          <w:sz w:val="32"/>
          <w:szCs w:val="32"/>
          <w:highlight w:val="none"/>
          <w:lang w:eastAsia="zh-CN"/>
          <w14:textFill>
            <w14:solidFill>
              <w14:schemeClr w14:val="tx1"/>
            </w14:solidFill>
          </w14:textFill>
        </w:rPr>
        <w:t>限</w:t>
      </w:r>
    </w:p>
    <w:p>
      <w:pPr>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本实施细则自2026年1月1日起施行，有效期至2030年12月31日。本实施细则在有效期内，如遇国家和省、市相关规定调整，按调整后的上级规定执行。</w:t>
      </w:r>
    </w:p>
    <w:sectPr>
      <w:footerReference r:id="rId3" w:type="default"/>
      <w:pgSz w:w="11906" w:h="16838"/>
      <w:pgMar w:top="1701" w:right="1531" w:bottom="187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127C1"/>
    <w:rsid w:val="00021398"/>
    <w:rsid w:val="0007709E"/>
    <w:rsid w:val="001052E7"/>
    <w:rsid w:val="00110203"/>
    <w:rsid w:val="001A0215"/>
    <w:rsid w:val="001D25CE"/>
    <w:rsid w:val="001D402D"/>
    <w:rsid w:val="002028E1"/>
    <w:rsid w:val="00243319"/>
    <w:rsid w:val="002550B0"/>
    <w:rsid w:val="002A2EDC"/>
    <w:rsid w:val="00306B46"/>
    <w:rsid w:val="003105C7"/>
    <w:rsid w:val="00334321"/>
    <w:rsid w:val="00367C80"/>
    <w:rsid w:val="003849C4"/>
    <w:rsid w:val="003C7436"/>
    <w:rsid w:val="003D5DA2"/>
    <w:rsid w:val="00454D13"/>
    <w:rsid w:val="004572CF"/>
    <w:rsid w:val="00463EAC"/>
    <w:rsid w:val="00467AB5"/>
    <w:rsid w:val="00497BA4"/>
    <w:rsid w:val="004C27FF"/>
    <w:rsid w:val="004E600F"/>
    <w:rsid w:val="005B03A9"/>
    <w:rsid w:val="005B514A"/>
    <w:rsid w:val="005F329B"/>
    <w:rsid w:val="005F3E6E"/>
    <w:rsid w:val="00611B56"/>
    <w:rsid w:val="00663328"/>
    <w:rsid w:val="00682420"/>
    <w:rsid w:val="00712EB4"/>
    <w:rsid w:val="00721083"/>
    <w:rsid w:val="0073292E"/>
    <w:rsid w:val="008458B2"/>
    <w:rsid w:val="008E663B"/>
    <w:rsid w:val="009225AB"/>
    <w:rsid w:val="009962DE"/>
    <w:rsid w:val="009F1BDD"/>
    <w:rsid w:val="00A14F3E"/>
    <w:rsid w:val="00A40509"/>
    <w:rsid w:val="00A44A80"/>
    <w:rsid w:val="00A50512"/>
    <w:rsid w:val="00A84F5E"/>
    <w:rsid w:val="00A875C9"/>
    <w:rsid w:val="00AC4F08"/>
    <w:rsid w:val="00AF19A7"/>
    <w:rsid w:val="00B0601B"/>
    <w:rsid w:val="00B53462"/>
    <w:rsid w:val="00B55313"/>
    <w:rsid w:val="00B7375D"/>
    <w:rsid w:val="00B8237A"/>
    <w:rsid w:val="00C27437"/>
    <w:rsid w:val="00C501B2"/>
    <w:rsid w:val="00C57F89"/>
    <w:rsid w:val="00CE32C8"/>
    <w:rsid w:val="00D02051"/>
    <w:rsid w:val="00D21864"/>
    <w:rsid w:val="00D41AB9"/>
    <w:rsid w:val="00D9256F"/>
    <w:rsid w:val="00DC6A84"/>
    <w:rsid w:val="00DE2DEB"/>
    <w:rsid w:val="00E0510E"/>
    <w:rsid w:val="00E3555A"/>
    <w:rsid w:val="00E42A28"/>
    <w:rsid w:val="00E47972"/>
    <w:rsid w:val="00E50D4F"/>
    <w:rsid w:val="00E75051"/>
    <w:rsid w:val="00E95BD4"/>
    <w:rsid w:val="00EA1D37"/>
    <w:rsid w:val="00F51DC1"/>
    <w:rsid w:val="00F82902"/>
    <w:rsid w:val="00FE1248"/>
    <w:rsid w:val="0268343D"/>
    <w:rsid w:val="027C67C1"/>
    <w:rsid w:val="08956D5A"/>
    <w:rsid w:val="0AE61D4D"/>
    <w:rsid w:val="122F52B5"/>
    <w:rsid w:val="12F7160E"/>
    <w:rsid w:val="139B49AC"/>
    <w:rsid w:val="1D6534F7"/>
    <w:rsid w:val="1FFD47ED"/>
    <w:rsid w:val="20483A6E"/>
    <w:rsid w:val="23012AFD"/>
    <w:rsid w:val="241E61B7"/>
    <w:rsid w:val="28216810"/>
    <w:rsid w:val="2A946A02"/>
    <w:rsid w:val="306011A2"/>
    <w:rsid w:val="329857F5"/>
    <w:rsid w:val="33204E48"/>
    <w:rsid w:val="336D7DAA"/>
    <w:rsid w:val="34935B5E"/>
    <w:rsid w:val="35A4657B"/>
    <w:rsid w:val="365E4E5D"/>
    <w:rsid w:val="3AA10B64"/>
    <w:rsid w:val="3F166511"/>
    <w:rsid w:val="41C558B1"/>
    <w:rsid w:val="481A6220"/>
    <w:rsid w:val="49096301"/>
    <w:rsid w:val="491127C1"/>
    <w:rsid w:val="4DA84C0D"/>
    <w:rsid w:val="530F4D51"/>
    <w:rsid w:val="555D240C"/>
    <w:rsid w:val="60F3026C"/>
    <w:rsid w:val="6264226B"/>
    <w:rsid w:val="649A52CA"/>
    <w:rsid w:val="66360452"/>
    <w:rsid w:val="6CE520C8"/>
    <w:rsid w:val="717143E4"/>
    <w:rsid w:val="71DC2570"/>
    <w:rsid w:val="7674594C"/>
    <w:rsid w:val="78013455"/>
    <w:rsid w:val="7BC71102"/>
    <w:rsid w:val="7CB66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Office</Company>
  <Pages>7</Pages>
  <Words>480</Words>
  <Characters>2739</Characters>
  <Lines>22</Lines>
  <Paragraphs>6</Paragraphs>
  <TotalTime>3</TotalTime>
  <ScaleCrop>false</ScaleCrop>
  <LinksUpToDate>false</LinksUpToDate>
  <CharactersWithSpaces>3213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2025-07-09T09:08:00Z</dcterms:created>
  <dc:creator>大道至简1425433098</dc:creator>
  <cp:lastModifiedBy>ＷＪ</cp:lastModifiedBy>
  <cp:lastPrinted>2025-08-29T00:53:00Z</cp:lastPrinted>
  <dcterms:modified xsi:type="dcterms:W3CDTF">2025-11-05T00:58:12Z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