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C7" w:rsidRDefault="008D3FC7">
      <w:pPr>
        <w:spacing w:line="360" w:lineRule="auto"/>
        <w:ind w:right="142"/>
        <w:rPr>
          <w:rFonts w:eastAsia="方正小标宋简体"/>
        </w:rPr>
      </w:pPr>
    </w:p>
    <w:p w:rsidR="008D3FC7" w:rsidRDefault="008D3FC7">
      <w:pPr>
        <w:spacing w:line="360" w:lineRule="auto"/>
        <w:ind w:right="142"/>
        <w:rPr>
          <w:rFonts w:eastAsia="方正小标宋简体"/>
        </w:rPr>
      </w:pPr>
    </w:p>
    <w:p w:rsidR="008D3FC7" w:rsidRDefault="00C91CFF">
      <w:pPr>
        <w:snapToGrid w:val="0"/>
        <w:spacing w:line="800" w:lineRule="atLeast"/>
        <w:jc w:val="distribute"/>
        <w:rPr>
          <w:rFonts w:eastAsia="方正小标宋_GBK"/>
          <w:b/>
          <w:bCs/>
          <w:color w:val="FF0000"/>
          <w:spacing w:val="-10"/>
          <w:w w:val="50"/>
          <w:sz w:val="116"/>
          <w:szCs w:val="116"/>
        </w:rPr>
      </w:pPr>
      <w:r>
        <w:rPr>
          <w:rFonts w:eastAsia="方正小标宋_GBK"/>
          <w:b/>
          <w:bCs/>
          <w:color w:val="FF0000"/>
          <w:spacing w:val="-10"/>
          <w:w w:val="50"/>
          <w:sz w:val="116"/>
          <w:szCs w:val="116"/>
        </w:rPr>
        <w:t>南京市鼓楼区人民政府办公室文件</w:t>
      </w:r>
    </w:p>
    <w:p w:rsidR="008D3FC7" w:rsidRDefault="008D3FC7" w:rsidP="007B7377">
      <w:pPr>
        <w:overflowPunct w:val="0"/>
        <w:snapToGrid w:val="0"/>
        <w:spacing w:line="540" w:lineRule="atLeast"/>
        <w:ind w:firstLineChars="200" w:firstLine="704"/>
        <w:jc w:val="center"/>
        <w:rPr>
          <w:rFonts w:eastAsia="方正小标宋简体"/>
          <w:b/>
          <w:bCs/>
          <w:color w:val="FF0000"/>
          <w:spacing w:val="36"/>
          <w:position w:val="10"/>
          <w:sz w:val="28"/>
          <w:szCs w:val="30"/>
        </w:rPr>
      </w:pPr>
    </w:p>
    <w:p w:rsidR="008D3FC7" w:rsidRDefault="008D3FC7" w:rsidP="007B7377">
      <w:pPr>
        <w:overflowPunct w:val="0"/>
        <w:snapToGrid w:val="0"/>
        <w:spacing w:line="540" w:lineRule="atLeast"/>
        <w:ind w:firstLineChars="200" w:firstLine="704"/>
        <w:rPr>
          <w:rFonts w:eastAsia="方正小标宋简体"/>
          <w:b/>
          <w:bCs/>
          <w:color w:val="FF0000"/>
          <w:spacing w:val="36"/>
          <w:position w:val="10"/>
          <w:sz w:val="28"/>
          <w:szCs w:val="30"/>
        </w:rPr>
      </w:pPr>
    </w:p>
    <w:p w:rsidR="008D3FC7" w:rsidRDefault="00C91CFF">
      <w:pPr>
        <w:tabs>
          <w:tab w:val="left" w:pos="150"/>
          <w:tab w:val="left" w:pos="300"/>
          <w:tab w:val="left" w:pos="8400"/>
          <w:tab w:val="left" w:pos="8550"/>
        </w:tabs>
        <w:overflowPunct w:val="0"/>
        <w:snapToGrid w:val="0"/>
        <w:spacing w:line="600" w:lineRule="exact"/>
        <w:jc w:val="center"/>
        <w:rPr>
          <w:rFonts w:eastAsia="方正仿宋_GBK"/>
          <w:sz w:val="32"/>
          <w:szCs w:val="32"/>
        </w:rPr>
      </w:pPr>
      <w:r>
        <w:rPr>
          <w:rFonts w:eastAsia="方正仿宋_GBK"/>
          <w:sz w:val="32"/>
          <w:szCs w:val="32"/>
        </w:rPr>
        <w:t>鼓政办〔</w:t>
      </w:r>
      <w:r>
        <w:rPr>
          <w:rFonts w:eastAsia="方正仿宋_GBK"/>
          <w:sz w:val="32"/>
          <w:szCs w:val="32"/>
        </w:rPr>
        <w:t>2022</w:t>
      </w:r>
      <w:r>
        <w:rPr>
          <w:rFonts w:eastAsia="方正仿宋_GBK"/>
          <w:sz w:val="32"/>
          <w:szCs w:val="32"/>
        </w:rPr>
        <w:t>〕</w:t>
      </w:r>
      <w:r w:rsidR="00D131A5">
        <w:rPr>
          <w:rFonts w:eastAsia="方正仿宋_GBK" w:hint="eastAsia"/>
          <w:sz w:val="32"/>
          <w:szCs w:val="32"/>
        </w:rPr>
        <w:t>17</w:t>
      </w:r>
      <w:r>
        <w:rPr>
          <w:rFonts w:eastAsia="方正仿宋_GBK"/>
          <w:sz w:val="32"/>
          <w:szCs w:val="32"/>
        </w:rPr>
        <w:t>号</w:t>
      </w:r>
    </w:p>
    <w:p w:rsidR="008D3FC7" w:rsidRDefault="008D3FC7">
      <w:pPr>
        <w:pBdr>
          <w:bottom w:val="single" w:sz="12" w:space="1" w:color="FF0000"/>
        </w:pBdr>
        <w:overflowPunct w:val="0"/>
        <w:adjustRightInd w:val="0"/>
        <w:snapToGrid w:val="0"/>
        <w:spacing w:line="60" w:lineRule="atLeast"/>
        <w:ind w:firstLineChars="200" w:firstLine="120"/>
        <w:jc w:val="center"/>
        <w:rPr>
          <w:rFonts w:eastAsia="方正小标宋简体"/>
          <w:color w:val="000000"/>
          <w:position w:val="10"/>
          <w:sz w:val="6"/>
          <w:szCs w:val="30"/>
        </w:rPr>
      </w:pPr>
    </w:p>
    <w:p w:rsidR="008D3FC7" w:rsidRDefault="008D3FC7">
      <w:pPr>
        <w:adjustRightInd w:val="0"/>
        <w:snapToGrid w:val="0"/>
        <w:spacing w:line="560" w:lineRule="exact"/>
        <w:jc w:val="center"/>
        <w:rPr>
          <w:rFonts w:eastAsia="方正小标宋简体"/>
          <w:bCs/>
          <w:sz w:val="44"/>
          <w:szCs w:val="44"/>
        </w:rPr>
      </w:pPr>
    </w:p>
    <w:p w:rsidR="00D131A5" w:rsidRPr="00D131A5" w:rsidRDefault="00D131A5" w:rsidP="00D131A5">
      <w:pPr>
        <w:pStyle w:val="a0"/>
      </w:pPr>
    </w:p>
    <w:p w:rsidR="008D3FC7" w:rsidRDefault="00C91CFF">
      <w:pPr>
        <w:spacing w:line="560" w:lineRule="exact"/>
        <w:jc w:val="center"/>
        <w:rPr>
          <w:rFonts w:eastAsia="方正小标宋_GBK"/>
          <w:sz w:val="44"/>
          <w:szCs w:val="44"/>
        </w:rPr>
      </w:pPr>
      <w:r>
        <w:rPr>
          <w:rFonts w:eastAsia="方正小标宋_GBK"/>
          <w:sz w:val="44"/>
          <w:szCs w:val="44"/>
        </w:rPr>
        <w:t>区政府办公室关于</w:t>
      </w:r>
      <w:r>
        <w:rPr>
          <w:rFonts w:eastAsia="方正小标宋_GBK" w:hint="eastAsia"/>
          <w:sz w:val="44"/>
          <w:szCs w:val="44"/>
        </w:rPr>
        <w:t>印发鼓楼</w:t>
      </w:r>
      <w:r>
        <w:rPr>
          <w:rFonts w:eastAsia="方正小标宋_GBK"/>
          <w:sz w:val="44"/>
          <w:szCs w:val="44"/>
        </w:rPr>
        <w:t>区</w:t>
      </w:r>
      <w:r>
        <w:rPr>
          <w:rFonts w:eastAsia="方正小标宋_GBK"/>
          <w:sz w:val="44"/>
          <w:szCs w:val="44"/>
        </w:rPr>
        <w:t>“</w:t>
      </w:r>
      <w:r>
        <w:rPr>
          <w:rFonts w:eastAsia="方正小标宋_GBK"/>
          <w:sz w:val="44"/>
          <w:szCs w:val="44"/>
        </w:rPr>
        <w:t>十四五</w:t>
      </w:r>
      <w:r>
        <w:rPr>
          <w:rFonts w:eastAsia="方正小标宋_GBK"/>
          <w:sz w:val="44"/>
          <w:szCs w:val="44"/>
        </w:rPr>
        <w:t>”</w:t>
      </w:r>
    </w:p>
    <w:p w:rsidR="008D3FC7" w:rsidRDefault="00C91CFF">
      <w:pPr>
        <w:spacing w:line="560" w:lineRule="exact"/>
        <w:jc w:val="center"/>
        <w:rPr>
          <w:rFonts w:eastAsia="方正小标宋_GBK"/>
          <w:sz w:val="44"/>
          <w:szCs w:val="44"/>
        </w:rPr>
      </w:pPr>
      <w:r>
        <w:rPr>
          <w:rFonts w:eastAsia="方正小标宋_GBK"/>
          <w:sz w:val="44"/>
          <w:szCs w:val="44"/>
        </w:rPr>
        <w:t>养老服务发展规划的通知</w:t>
      </w:r>
    </w:p>
    <w:p w:rsidR="008D3FC7" w:rsidRDefault="008D3FC7">
      <w:pPr>
        <w:spacing w:line="560" w:lineRule="exact"/>
        <w:rPr>
          <w:sz w:val="32"/>
          <w:szCs w:val="32"/>
        </w:rPr>
      </w:pPr>
    </w:p>
    <w:p w:rsidR="008D3FC7" w:rsidRDefault="00C91CFF" w:rsidP="00D131A5">
      <w:pPr>
        <w:spacing w:line="560" w:lineRule="exact"/>
        <w:rPr>
          <w:rFonts w:eastAsia="方正仿宋_GBK"/>
          <w:sz w:val="32"/>
          <w:szCs w:val="32"/>
        </w:rPr>
      </w:pPr>
      <w:r>
        <w:rPr>
          <w:rFonts w:eastAsia="方正仿宋_GBK"/>
          <w:sz w:val="32"/>
          <w:szCs w:val="32"/>
        </w:rPr>
        <w:t>区政府各部门，各街道办事处，各直属单位：</w:t>
      </w:r>
    </w:p>
    <w:p w:rsidR="008D3FC7" w:rsidRDefault="00C91CFF" w:rsidP="00D131A5">
      <w:pPr>
        <w:spacing w:line="560" w:lineRule="exact"/>
        <w:ind w:firstLineChars="200" w:firstLine="640"/>
        <w:rPr>
          <w:rFonts w:eastAsia="方正仿宋_GBK"/>
          <w:sz w:val="32"/>
          <w:szCs w:val="32"/>
        </w:rPr>
      </w:pPr>
      <w:r>
        <w:rPr>
          <w:rFonts w:eastAsia="方正仿宋_GBK"/>
          <w:sz w:val="32"/>
          <w:szCs w:val="32"/>
        </w:rPr>
        <w:t>经区政府同意，现将《鼓楼区</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养老服务发展规划》印发给你们，请认真组织实施。</w:t>
      </w:r>
    </w:p>
    <w:p w:rsidR="008D3FC7" w:rsidRDefault="008D3FC7" w:rsidP="00D131A5">
      <w:pPr>
        <w:spacing w:line="560" w:lineRule="exact"/>
        <w:ind w:firstLineChars="200" w:firstLine="640"/>
        <w:rPr>
          <w:rFonts w:eastAsia="方正仿宋_GBK"/>
          <w:sz w:val="32"/>
          <w:szCs w:val="32"/>
        </w:rPr>
      </w:pPr>
    </w:p>
    <w:p w:rsidR="008D3FC7" w:rsidRDefault="008D3FC7" w:rsidP="00D131A5">
      <w:pPr>
        <w:spacing w:line="560" w:lineRule="exact"/>
        <w:jc w:val="center"/>
        <w:rPr>
          <w:rFonts w:eastAsia="方正小标宋_GBK"/>
          <w:sz w:val="32"/>
          <w:szCs w:val="32"/>
        </w:rPr>
      </w:pPr>
    </w:p>
    <w:p w:rsidR="008D3FC7" w:rsidRDefault="00C91CFF" w:rsidP="00D131A5">
      <w:pPr>
        <w:spacing w:line="560" w:lineRule="exact"/>
        <w:ind w:right="480"/>
        <w:jc w:val="right"/>
        <w:rPr>
          <w:rFonts w:eastAsia="方正仿宋_GBK"/>
          <w:sz w:val="32"/>
          <w:szCs w:val="32"/>
        </w:rPr>
      </w:pPr>
      <w:r>
        <w:rPr>
          <w:rFonts w:eastAsia="方正仿宋_GBK"/>
          <w:sz w:val="32"/>
          <w:szCs w:val="32"/>
        </w:rPr>
        <w:t>鼓楼区人民政府办公室</w:t>
      </w:r>
    </w:p>
    <w:p w:rsidR="008D3FC7" w:rsidRDefault="00C91CFF" w:rsidP="006F55D6">
      <w:pPr>
        <w:spacing w:line="560" w:lineRule="exact"/>
        <w:ind w:right="800"/>
        <w:jc w:val="right"/>
        <w:rPr>
          <w:rFonts w:eastAsia="方正仿宋_GBK"/>
          <w:sz w:val="32"/>
          <w:szCs w:val="32"/>
        </w:rPr>
      </w:pPr>
      <w:bookmarkStart w:id="0" w:name="_GoBack"/>
      <w:bookmarkEnd w:id="0"/>
      <w:r>
        <w:rPr>
          <w:rFonts w:eastAsia="方正仿宋_GBK"/>
          <w:sz w:val="32"/>
          <w:szCs w:val="32"/>
        </w:rPr>
        <w:t>2022</w:t>
      </w:r>
      <w:r>
        <w:rPr>
          <w:rFonts w:eastAsia="方正仿宋_GBK"/>
          <w:sz w:val="32"/>
          <w:szCs w:val="32"/>
        </w:rPr>
        <w:t>年</w:t>
      </w:r>
      <w:r w:rsidR="006F55D6">
        <w:rPr>
          <w:rFonts w:eastAsia="方正仿宋_GBK" w:hint="eastAsia"/>
          <w:sz w:val="32"/>
          <w:szCs w:val="32"/>
        </w:rPr>
        <w:t>3</w:t>
      </w:r>
      <w:r>
        <w:rPr>
          <w:rFonts w:eastAsia="方正仿宋_GBK"/>
          <w:sz w:val="32"/>
          <w:szCs w:val="32"/>
        </w:rPr>
        <w:t>月</w:t>
      </w:r>
      <w:r w:rsidR="005A2028">
        <w:rPr>
          <w:rFonts w:eastAsia="方正仿宋_GBK" w:hint="eastAsia"/>
          <w:sz w:val="32"/>
          <w:szCs w:val="32"/>
        </w:rPr>
        <w:t>2</w:t>
      </w:r>
      <w:r w:rsidR="006F55D6">
        <w:rPr>
          <w:rFonts w:eastAsia="方正仿宋_GBK" w:hint="eastAsia"/>
          <w:sz w:val="32"/>
          <w:szCs w:val="32"/>
        </w:rPr>
        <w:t>5</w:t>
      </w:r>
      <w:r>
        <w:rPr>
          <w:rFonts w:eastAsia="方正仿宋_GBK"/>
          <w:sz w:val="32"/>
          <w:szCs w:val="32"/>
        </w:rPr>
        <w:t>日</w:t>
      </w:r>
    </w:p>
    <w:p w:rsidR="008D3FC7" w:rsidRDefault="008D3FC7" w:rsidP="00D131A5">
      <w:pPr>
        <w:spacing w:line="560" w:lineRule="exact"/>
        <w:jc w:val="center"/>
        <w:rPr>
          <w:rFonts w:eastAsia="方正小标宋_GBK"/>
          <w:sz w:val="32"/>
          <w:szCs w:val="32"/>
        </w:rPr>
      </w:pPr>
    </w:p>
    <w:p w:rsidR="008D3FC7" w:rsidRPr="005F2BB8" w:rsidRDefault="005F2BB8">
      <w:pPr>
        <w:rPr>
          <w:rFonts w:eastAsia="方正仿宋_GBK"/>
          <w:sz w:val="32"/>
          <w:szCs w:val="32"/>
        </w:rPr>
      </w:pPr>
      <w:r w:rsidRPr="005F2BB8">
        <w:rPr>
          <w:rFonts w:eastAsia="方正仿宋_GBK" w:hint="eastAsia"/>
          <w:sz w:val="32"/>
          <w:szCs w:val="32"/>
        </w:rPr>
        <w:t xml:space="preserve">   </w:t>
      </w:r>
      <w:r w:rsidRPr="005F2BB8">
        <w:rPr>
          <w:rFonts w:eastAsia="方正仿宋_GBK" w:hint="eastAsia"/>
          <w:sz w:val="32"/>
          <w:szCs w:val="32"/>
        </w:rPr>
        <w:t>（此件公开发布）</w:t>
      </w:r>
    </w:p>
    <w:p w:rsidR="008D3FC7" w:rsidRDefault="00C91CFF">
      <w:pPr>
        <w:pStyle w:val="a8"/>
        <w:widowControl/>
        <w:spacing w:line="560" w:lineRule="exact"/>
        <w:jc w:val="center"/>
        <w:rPr>
          <w:rFonts w:eastAsia="方正小标宋_GBK"/>
          <w:sz w:val="44"/>
          <w:szCs w:val="44"/>
        </w:rPr>
      </w:pPr>
      <w:r>
        <w:rPr>
          <w:rFonts w:eastAsia="方正小标宋_GBK"/>
          <w:sz w:val="44"/>
          <w:szCs w:val="44"/>
        </w:rPr>
        <w:lastRenderedPageBreak/>
        <w:t>鼓楼区</w:t>
      </w:r>
      <w:r>
        <w:rPr>
          <w:rFonts w:eastAsia="方正小标宋_GBK"/>
          <w:sz w:val="44"/>
          <w:szCs w:val="44"/>
        </w:rPr>
        <w:t>“</w:t>
      </w:r>
      <w:r>
        <w:rPr>
          <w:rFonts w:eastAsia="方正小标宋_GBK"/>
          <w:sz w:val="44"/>
          <w:szCs w:val="44"/>
        </w:rPr>
        <w:t>十四五</w:t>
      </w:r>
      <w:r>
        <w:rPr>
          <w:rFonts w:eastAsia="方正小标宋_GBK"/>
          <w:sz w:val="44"/>
          <w:szCs w:val="44"/>
        </w:rPr>
        <w:t>”</w:t>
      </w:r>
      <w:r>
        <w:rPr>
          <w:rFonts w:eastAsia="方正小标宋_GBK"/>
          <w:sz w:val="44"/>
          <w:szCs w:val="44"/>
        </w:rPr>
        <w:t>养老服务发展规划</w:t>
      </w:r>
    </w:p>
    <w:p w:rsidR="008D3FC7" w:rsidRDefault="008D3FC7">
      <w:pPr>
        <w:widowControl/>
        <w:spacing w:line="560" w:lineRule="exact"/>
        <w:ind w:firstLine="640"/>
        <w:jc w:val="left"/>
      </w:pPr>
    </w:p>
    <w:p w:rsidR="008D3FC7" w:rsidRDefault="00C91CFF">
      <w:pPr>
        <w:widowControl/>
        <w:spacing w:line="560" w:lineRule="exact"/>
        <w:ind w:firstLineChars="200" w:firstLine="640"/>
        <w:rPr>
          <w:rFonts w:eastAsia="方正仿宋_GBK"/>
          <w:sz w:val="32"/>
          <w:szCs w:val="32"/>
        </w:rPr>
      </w:pPr>
      <w:r>
        <w:rPr>
          <w:rFonts w:eastAsia="方正仿宋_GBK"/>
          <w:sz w:val="32"/>
          <w:szCs w:val="32"/>
        </w:rPr>
        <w:t>为深入实施积极应对人口老龄化国家战略，加快构建与鼓楼经济社会发展相适应的居家社区机构相协调、医养康养相结合的养老服务体系，根据《江苏省</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养老服务发展规划》《南京市养老服务条例》《南京市</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养老服务发展规划》《南京市鼓楼区国民经济和社会发展第十四个五年规划和二</w:t>
      </w:r>
      <w:r>
        <w:rPr>
          <w:rFonts w:eastAsia="方正仿宋_GBK" w:hint="eastAsia"/>
          <w:sz w:val="32"/>
          <w:szCs w:val="32"/>
        </w:rPr>
        <w:t>〇</w:t>
      </w:r>
      <w:r>
        <w:rPr>
          <w:rFonts w:eastAsia="方正仿宋_GBK"/>
          <w:sz w:val="32"/>
          <w:szCs w:val="32"/>
        </w:rPr>
        <w:t>三五年远景目标纲要》等政策文件要求，制定本规划。</w:t>
      </w:r>
    </w:p>
    <w:p w:rsidR="008D3FC7" w:rsidRDefault="00C91CFF" w:rsidP="00F3746E">
      <w:pPr>
        <w:widowControl/>
        <w:spacing w:beforeLines="50" w:afterLines="50"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  “十三五”期间养老服务发展情况</w:t>
      </w:r>
    </w:p>
    <w:p w:rsidR="008D3FC7" w:rsidRDefault="00C91CFF">
      <w:pPr>
        <w:widowControl/>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十三五</w:t>
      </w:r>
      <w:r>
        <w:rPr>
          <w:rFonts w:eastAsia="方正仿宋_GBK"/>
          <w:sz w:val="32"/>
          <w:szCs w:val="32"/>
        </w:rPr>
        <w:t>”</w:t>
      </w:r>
      <w:r>
        <w:rPr>
          <w:rFonts w:eastAsia="方正仿宋_GBK"/>
          <w:sz w:val="32"/>
          <w:szCs w:val="32"/>
        </w:rPr>
        <w:t>期间，鼓楼区</w:t>
      </w:r>
      <w:r>
        <w:rPr>
          <w:rFonts w:eastAsia="方正仿宋_GBK" w:hint="eastAsia"/>
          <w:sz w:val="32"/>
          <w:szCs w:val="32"/>
        </w:rPr>
        <w:t>深入</w:t>
      </w:r>
      <w:r>
        <w:rPr>
          <w:rFonts w:eastAsia="方正仿宋_GBK"/>
          <w:sz w:val="32"/>
          <w:szCs w:val="32"/>
        </w:rPr>
        <w:t>贯彻</w:t>
      </w:r>
      <w:r>
        <w:rPr>
          <w:rFonts w:eastAsia="方正仿宋_GBK"/>
          <w:sz w:val="32"/>
          <w:szCs w:val="32"/>
        </w:rPr>
        <w:t>“</w:t>
      </w:r>
      <w:r>
        <w:rPr>
          <w:rFonts w:eastAsia="方正仿宋_GBK"/>
          <w:sz w:val="32"/>
          <w:szCs w:val="32"/>
        </w:rPr>
        <w:t>党委领导、政府主导、社会协同、多元参与</w:t>
      </w:r>
      <w:r>
        <w:rPr>
          <w:rFonts w:eastAsia="方正仿宋_GBK"/>
          <w:sz w:val="32"/>
          <w:szCs w:val="32"/>
        </w:rPr>
        <w:t>”</w:t>
      </w:r>
      <w:r>
        <w:rPr>
          <w:rFonts w:eastAsia="方正仿宋_GBK"/>
          <w:sz w:val="32"/>
          <w:szCs w:val="32"/>
        </w:rPr>
        <w:t>方针，着力构建</w:t>
      </w:r>
      <w:r>
        <w:rPr>
          <w:rFonts w:eastAsia="方正仿宋_GBK"/>
          <w:sz w:val="32"/>
          <w:szCs w:val="32"/>
        </w:rPr>
        <w:t>“</w:t>
      </w:r>
      <w:r>
        <w:rPr>
          <w:rFonts w:eastAsia="方正仿宋_GBK"/>
          <w:sz w:val="32"/>
          <w:szCs w:val="32"/>
        </w:rPr>
        <w:t>以居家养老为基础、社区养老为依托、机构养老为支撑、信息技术为辅助、医养康养相结合</w:t>
      </w:r>
      <w:r>
        <w:rPr>
          <w:rFonts w:eastAsia="方正仿宋_GBK"/>
          <w:sz w:val="32"/>
          <w:szCs w:val="32"/>
        </w:rPr>
        <w:t>”</w:t>
      </w:r>
      <w:r>
        <w:rPr>
          <w:rFonts w:eastAsia="方正仿宋_GBK"/>
          <w:sz w:val="32"/>
          <w:szCs w:val="32"/>
        </w:rPr>
        <w:t>的多元化养老服务体系，养老服务整体水平保持全市前列。</w:t>
      </w:r>
      <w:r>
        <w:rPr>
          <w:rFonts w:eastAsia="方正仿宋_GBK" w:hint="eastAsia"/>
          <w:sz w:val="32"/>
          <w:szCs w:val="32"/>
        </w:rPr>
        <w:t>区民政局</w:t>
      </w:r>
      <w:r>
        <w:rPr>
          <w:rFonts w:eastAsia="方正仿宋_GBK"/>
          <w:sz w:val="32"/>
          <w:szCs w:val="32"/>
        </w:rPr>
        <w:t>养老服务科被省人社厅、省民政厅授予</w:t>
      </w:r>
      <w:r>
        <w:rPr>
          <w:rFonts w:eastAsia="方正仿宋_GBK"/>
          <w:sz w:val="32"/>
          <w:szCs w:val="32"/>
        </w:rPr>
        <w:t>“</w:t>
      </w:r>
      <w:r>
        <w:rPr>
          <w:rFonts w:eastAsia="方正仿宋_GBK"/>
          <w:sz w:val="32"/>
          <w:szCs w:val="32"/>
        </w:rPr>
        <w:t>全省民政系统先进集体</w:t>
      </w:r>
      <w:r>
        <w:rPr>
          <w:rFonts w:eastAsia="方正仿宋_GBK"/>
          <w:sz w:val="32"/>
          <w:szCs w:val="32"/>
        </w:rPr>
        <w:t>”</w:t>
      </w:r>
      <w:r>
        <w:rPr>
          <w:rFonts w:eastAsia="方正仿宋_GBK"/>
          <w:sz w:val="32"/>
          <w:szCs w:val="32"/>
        </w:rPr>
        <w:t>荣誉称号。</w:t>
      </w:r>
      <w:r>
        <w:rPr>
          <w:rFonts w:eastAsia="方正仿宋_GBK" w:hint="eastAsia"/>
          <w:sz w:val="32"/>
          <w:szCs w:val="32"/>
        </w:rPr>
        <w:t>在</w:t>
      </w:r>
      <w:r>
        <w:rPr>
          <w:rFonts w:eastAsia="方正仿宋_GBK"/>
          <w:sz w:val="32"/>
          <w:szCs w:val="32"/>
        </w:rPr>
        <w:t>全市率先开展区级养老服务</w:t>
      </w:r>
      <w:r>
        <w:rPr>
          <w:rFonts w:eastAsia="方正仿宋_GBK"/>
          <w:sz w:val="32"/>
          <w:szCs w:val="32"/>
        </w:rPr>
        <w:t>“</w:t>
      </w:r>
      <w:r>
        <w:rPr>
          <w:rFonts w:eastAsia="方正仿宋_GBK"/>
          <w:sz w:val="32"/>
          <w:szCs w:val="32"/>
        </w:rPr>
        <w:t>时间银行</w:t>
      </w:r>
      <w:r>
        <w:rPr>
          <w:rFonts w:eastAsia="方正仿宋_GBK"/>
          <w:sz w:val="32"/>
          <w:szCs w:val="32"/>
        </w:rPr>
        <w:t>”</w:t>
      </w:r>
      <w:r>
        <w:rPr>
          <w:rFonts w:eastAsia="方正仿宋_GBK"/>
          <w:sz w:val="32"/>
          <w:szCs w:val="32"/>
        </w:rPr>
        <w:t>工作，</w:t>
      </w:r>
      <w:r>
        <w:rPr>
          <w:rFonts w:eastAsia="方正仿宋_GBK" w:hint="eastAsia"/>
          <w:sz w:val="32"/>
          <w:szCs w:val="32"/>
        </w:rPr>
        <w:t>相关经验和</w:t>
      </w:r>
      <w:r>
        <w:rPr>
          <w:rFonts w:eastAsia="方正仿宋_GBK"/>
          <w:sz w:val="32"/>
          <w:szCs w:val="32"/>
        </w:rPr>
        <w:t>做法</w:t>
      </w:r>
      <w:r>
        <w:rPr>
          <w:rFonts w:eastAsia="方正仿宋_GBK" w:hint="eastAsia"/>
          <w:sz w:val="32"/>
          <w:szCs w:val="32"/>
        </w:rPr>
        <w:t>受上级部门肯定并在全市</w:t>
      </w:r>
      <w:r>
        <w:rPr>
          <w:rFonts w:eastAsia="方正仿宋_GBK"/>
          <w:sz w:val="32"/>
          <w:szCs w:val="32"/>
        </w:rPr>
        <w:t>推广。</w:t>
      </w:r>
      <w:r>
        <w:rPr>
          <w:rFonts w:eastAsia="方正仿宋_GBK"/>
          <w:sz w:val="32"/>
          <w:szCs w:val="32"/>
        </w:rPr>
        <w:t>“</w:t>
      </w:r>
      <w:r>
        <w:rPr>
          <w:rFonts w:eastAsia="方正仿宋_GBK"/>
          <w:sz w:val="32"/>
          <w:szCs w:val="32"/>
        </w:rPr>
        <w:t>互联网</w:t>
      </w:r>
      <w:r>
        <w:rPr>
          <w:rFonts w:eastAsia="方正仿宋_GBK"/>
          <w:sz w:val="32"/>
          <w:szCs w:val="32"/>
        </w:rPr>
        <w:t>+</w:t>
      </w:r>
      <w:r>
        <w:rPr>
          <w:rFonts w:eastAsia="方正仿宋_GBK"/>
          <w:sz w:val="32"/>
          <w:szCs w:val="32"/>
        </w:rPr>
        <w:t>养老服务</w:t>
      </w:r>
      <w:r>
        <w:rPr>
          <w:rFonts w:eastAsia="方正仿宋_GBK"/>
          <w:sz w:val="32"/>
          <w:szCs w:val="32"/>
        </w:rPr>
        <w:t>”</w:t>
      </w:r>
      <w:r>
        <w:rPr>
          <w:rFonts w:eastAsia="方正仿宋_GBK"/>
          <w:sz w:val="32"/>
          <w:szCs w:val="32"/>
        </w:rPr>
        <w:t>创新实践经验被国家发改委内参刊载。</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hint="eastAsia"/>
          <w:b/>
          <w:bCs/>
          <w:sz w:val="32"/>
          <w:szCs w:val="32"/>
        </w:rPr>
        <w:t>一是服务体系逐步健全。</w:t>
      </w:r>
      <w:r>
        <w:rPr>
          <w:rFonts w:eastAsia="方正仿宋_GBK"/>
          <w:sz w:val="32"/>
          <w:szCs w:val="32"/>
        </w:rPr>
        <w:t>搭建政府出资、社会组织运作的</w:t>
      </w:r>
      <w:r>
        <w:rPr>
          <w:rFonts w:eastAsia="方正仿宋_GBK"/>
          <w:sz w:val="32"/>
          <w:szCs w:val="32"/>
        </w:rPr>
        <w:t>“</w:t>
      </w:r>
      <w:r>
        <w:rPr>
          <w:rFonts w:eastAsia="方正仿宋_GBK"/>
          <w:sz w:val="32"/>
          <w:szCs w:val="32"/>
        </w:rPr>
        <w:t>居家养老服务网</w:t>
      </w:r>
      <w:r>
        <w:rPr>
          <w:rFonts w:eastAsia="方正仿宋_GBK"/>
          <w:sz w:val="32"/>
          <w:szCs w:val="32"/>
        </w:rPr>
        <w:t>”</w:t>
      </w:r>
      <w:r>
        <w:rPr>
          <w:rFonts w:eastAsia="方正仿宋_GBK"/>
          <w:sz w:val="32"/>
          <w:szCs w:val="32"/>
        </w:rPr>
        <w:t>，将养老与家政、健身、教育、旅游等相关领域联动发展，开展助餐、助医等</w:t>
      </w:r>
      <w:r>
        <w:rPr>
          <w:rFonts w:eastAsia="方正仿宋_GBK"/>
          <w:sz w:val="32"/>
          <w:szCs w:val="32"/>
        </w:rPr>
        <w:t>“14</w:t>
      </w:r>
      <w:r>
        <w:rPr>
          <w:rFonts w:eastAsia="方正仿宋_GBK"/>
          <w:sz w:val="32"/>
          <w:szCs w:val="32"/>
        </w:rPr>
        <w:t>助</w:t>
      </w:r>
      <w:r>
        <w:rPr>
          <w:rFonts w:eastAsia="方正仿宋_GBK"/>
          <w:sz w:val="32"/>
          <w:szCs w:val="32"/>
        </w:rPr>
        <w:t>+N”</w:t>
      </w:r>
      <w:r>
        <w:rPr>
          <w:rFonts w:eastAsia="方正仿宋_GBK"/>
          <w:sz w:val="32"/>
          <w:szCs w:val="32"/>
        </w:rPr>
        <w:t>服务，丰富养老服务内涵。支持社会力量创办规模化、连锁化、品牌化养老机构，鼓励</w:t>
      </w:r>
      <w:r>
        <w:rPr>
          <w:rFonts w:eastAsia="方正仿宋_GBK"/>
          <w:sz w:val="32"/>
          <w:szCs w:val="32"/>
        </w:rPr>
        <w:t>“</w:t>
      </w:r>
      <w:r>
        <w:rPr>
          <w:rFonts w:eastAsia="方正仿宋_GBK"/>
          <w:sz w:val="32"/>
          <w:szCs w:val="32"/>
        </w:rPr>
        <w:t>开门办院</w:t>
      </w:r>
      <w:r>
        <w:rPr>
          <w:rFonts w:eastAsia="方正仿宋_GBK"/>
          <w:sz w:val="32"/>
          <w:szCs w:val="32"/>
        </w:rPr>
        <w:t>”</w:t>
      </w:r>
      <w:r>
        <w:rPr>
          <w:rFonts w:eastAsia="方正仿宋_GBK"/>
          <w:sz w:val="32"/>
          <w:szCs w:val="32"/>
        </w:rPr>
        <w:t>，将机构服务延伸进社区、进家庭，打造以社区卫生</w:t>
      </w:r>
      <w:r>
        <w:rPr>
          <w:rFonts w:eastAsia="方正仿宋_GBK"/>
          <w:sz w:val="32"/>
          <w:szCs w:val="32"/>
        </w:rPr>
        <w:lastRenderedPageBreak/>
        <w:t>服务中心为圆点</w:t>
      </w:r>
      <w:r>
        <w:rPr>
          <w:rFonts w:eastAsia="方正仿宋_GBK" w:hint="eastAsia"/>
          <w:sz w:val="32"/>
          <w:szCs w:val="32"/>
        </w:rPr>
        <w:t>，</w:t>
      </w:r>
      <w:r>
        <w:rPr>
          <w:rFonts w:eastAsia="方正仿宋_GBK"/>
          <w:sz w:val="32"/>
          <w:szCs w:val="32"/>
        </w:rPr>
        <w:t>辐射周边的医养结合</w:t>
      </w:r>
      <w:r>
        <w:rPr>
          <w:rFonts w:eastAsia="方正仿宋_GBK"/>
          <w:sz w:val="32"/>
          <w:szCs w:val="32"/>
        </w:rPr>
        <w:t>“</w:t>
      </w:r>
      <w:r>
        <w:rPr>
          <w:rFonts w:eastAsia="方正仿宋_GBK"/>
          <w:sz w:val="32"/>
          <w:szCs w:val="32"/>
        </w:rPr>
        <w:t>同心圆</w:t>
      </w:r>
      <w:r>
        <w:rPr>
          <w:rFonts w:eastAsia="方正仿宋_GBK"/>
          <w:sz w:val="32"/>
          <w:szCs w:val="32"/>
        </w:rPr>
        <w:t>”</w:t>
      </w:r>
      <w:r>
        <w:rPr>
          <w:rFonts w:eastAsia="方正仿宋_GBK"/>
          <w:sz w:val="32"/>
          <w:szCs w:val="32"/>
        </w:rPr>
        <w:t>，推动区域资源共建共享。截至</w:t>
      </w:r>
      <w:r>
        <w:rPr>
          <w:rFonts w:eastAsia="方正仿宋_GBK"/>
          <w:sz w:val="32"/>
          <w:szCs w:val="32"/>
        </w:rPr>
        <w:t>2020</w:t>
      </w:r>
      <w:r>
        <w:rPr>
          <w:rFonts w:eastAsia="方正仿宋_GBK"/>
          <w:sz w:val="32"/>
          <w:szCs w:val="32"/>
        </w:rPr>
        <w:t>年</w:t>
      </w:r>
      <w:r>
        <w:rPr>
          <w:rFonts w:eastAsia="方正仿宋_GBK" w:hint="eastAsia"/>
          <w:sz w:val="32"/>
          <w:szCs w:val="32"/>
        </w:rPr>
        <w:t>末</w:t>
      </w:r>
      <w:r>
        <w:rPr>
          <w:rFonts w:eastAsia="方正仿宋_GBK"/>
          <w:sz w:val="32"/>
          <w:szCs w:val="32"/>
        </w:rPr>
        <w:t>，建成街道综合养老服务中心</w:t>
      </w:r>
      <w:r>
        <w:rPr>
          <w:rFonts w:eastAsia="方正仿宋_GBK"/>
          <w:sz w:val="32"/>
          <w:szCs w:val="32"/>
        </w:rPr>
        <w:t>13</w:t>
      </w:r>
      <w:r>
        <w:rPr>
          <w:rFonts w:eastAsia="方正仿宋_GBK"/>
          <w:sz w:val="32"/>
          <w:szCs w:val="32"/>
        </w:rPr>
        <w:t>个，综合护理中心</w:t>
      </w:r>
      <w:r>
        <w:rPr>
          <w:rFonts w:eastAsia="方正仿宋_GBK"/>
          <w:sz w:val="32"/>
          <w:szCs w:val="32"/>
        </w:rPr>
        <w:t>17</w:t>
      </w:r>
      <w:r>
        <w:rPr>
          <w:rFonts w:eastAsia="方正仿宋_GBK"/>
          <w:sz w:val="32"/>
          <w:szCs w:val="32"/>
        </w:rPr>
        <w:t>个，街道级日间照料中心</w:t>
      </w:r>
      <w:r>
        <w:rPr>
          <w:rFonts w:eastAsia="方正仿宋_GBK"/>
          <w:sz w:val="32"/>
          <w:szCs w:val="32"/>
        </w:rPr>
        <w:t>13</w:t>
      </w:r>
      <w:r>
        <w:rPr>
          <w:rFonts w:eastAsia="方正仿宋_GBK"/>
          <w:sz w:val="32"/>
          <w:szCs w:val="32"/>
        </w:rPr>
        <w:t>个，中心厨房</w:t>
      </w:r>
      <w:r>
        <w:rPr>
          <w:rFonts w:eastAsia="方正仿宋_GBK"/>
          <w:sz w:val="32"/>
          <w:szCs w:val="32"/>
        </w:rPr>
        <w:t>14</w:t>
      </w:r>
      <w:r>
        <w:rPr>
          <w:rFonts w:eastAsia="方正仿宋_GBK"/>
          <w:sz w:val="32"/>
          <w:szCs w:val="32"/>
        </w:rPr>
        <w:t>个，</w:t>
      </w:r>
      <w:r>
        <w:rPr>
          <w:rFonts w:eastAsia="方正仿宋_GBK"/>
          <w:sz w:val="32"/>
          <w:szCs w:val="32"/>
        </w:rPr>
        <w:t>2A</w:t>
      </w:r>
      <w:r>
        <w:rPr>
          <w:rFonts w:eastAsia="方正仿宋_GBK"/>
          <w:sz w:val="32"/>
          <w:szCs w:val="32"/>
        </w:rPr>
        <w:t>级及以上社区养老服务中心</w:t>
      </w:r>
      <w:r>
        <w:rPr>
          <w:rFonts w:eastAsia="方正仿宋_GBK"/>
          <w:sz w:val="32"/>
          <w:szCs w:val="32"/>
        </w:rPr>
        <w:t>121</w:t>
      </w:r>
      <w:r>
        <w:rPr>
          <w:rFonts w:eastAsia="方正仿宋_GBK"/>
          <w:sz w:val="32"/>
          <w:szCs w:val="32"/>
        </w:rPr>
        <w:t>个，每千名老人拥有养老床位</w:t>
      </w:r>
      <w:r>
        <w:rPr>
          <w:rFonts w:eastAsia="方正仿宋_GBK" w:hint="eastAsia"/>
          <w:sz w:val="32"/>
          <w:szCs w:val="32"/>
        </w:rPr>
        <w:t>数</w:t>
      </w:r>
      <w:r>
        <w:rPr>
          <w:rFonts w:eastAsia="方正仿宋_GBK"/>
          <w:sz w:val="32"/>
          <w:szCs w:val="32"/>
        </w:rPr>
        <w:t>45</w:t>
      </w:r>
      <w:r>
        <w:rPr>
          <w:rFonts w:eastAsia="方正仿宋_GBK"/>
          <w:sz w:val="32"/>
          <w:szCs w:val="32"/>
        </w:rPr>
        <w:t>张，累计为</w:t>
      </w:r>
      <w:r>
        <w:rPr>
          <w:rFonts w:eastAsia="方正仿宋_GBK"/>
          <w:sz w:val="32"/>
          <w:szCs w:val="32"/>
        </w:rPr>
        <w:t>1200</w:t>
      </w:r>
      <w:r>
        <w:rPr>
          <w:rFonts w:eastAsia="方正仿宋_GBK"/>
          <w:sz w:val="32"/>
          <w:szCs w:val="32"/>
        </w:rPr>
        <w:t>余万人次提供居家上门服务；现有养老机构</w:t>
      </w:r>
      <w:r>
        <w:rPr>
          <w:rFonts w:eastAsia="方正仿宋_GBK"/>
          <w:sz w:val="32"/>
          <w:szCs w:val="32"/>
        </w:rPr>
        <w:t>41</w:t>
      </w:r>
      <w:r>
        <w:rPr>
          <w:rFonts w:eastAsia="方正仿宋_GBK"/>
          <w:sz w:val="32"/>
          <w:szCs w:val="32"/>
        </w:rPr>
        <w:t>家，养老床位</w:t>
      </w:r>
      <w:r>
        <w:rPr>
          <w:rFonts w:eastAsia="方正仿宋_GBK" w:hint="eastAsia"/>
          <w:sz w:val="32"/>
          <w:szCs w:val="32"/>
        </w:rPr>
        <w:t>数</w:t>
      </w:r>
      <w:r>
        <w:rPr>
          <w:rFonts w:eastAsia="方正仿宋_GBK"/>
          <w:sz w:val="32"/>
          <w:szCs w:val="32"/>
        </w:rPr>
        <w:t>5530</w:t>
      </w:r>
      <w:r>
        <w:rPr>
          <w:rFonts w:eastAsia="方正仿宋_GBK"/>
          <w:sz w:val="32"/>
          <w:szCs w:val="32"/>
        </w:rPr>
        <w:t>张，实现社会力量独立运作</w:t>
      </w:r>
      <w:r>
        <w:rPr>
          <w:rFonts w:eastAsia="方正仿宋_GBK"/>
          <w:sz w:val="32"/>
          <w:szCs w:val="32"/>
        </w:rPr>
        <w:t>100%</w:t>
      </w:r>
      <w:r>
        <w:rPr>
          <w:rFonts w:eastAsia="方正仿宋_GBK"/>
          <w:sz w:val="32"/>
          <w:szCs w:val="32"/>
        </w:rPr>
        <w:t>，医疗</w:t>
      </w:r>
      <w:r w:rsidR="006C3467">
        <w:rPr>
          <w:rFonts w:eastAsia="方正仿宋_GBK"/>
          <w:sz w:val="32"/>
          <w:szCs w:val="32"/>
        </w:rPr>
        <w:t>卫生</w:t>
      </w:r>
      <w:r>
        <w:rPr>
          <w:rFonts w:eastAsia="方正仿宋_GBK"/>
          <w:sz w:val="32"/>
          <w:szCs w:val="32"/>
        </w:rPr>
        <w:t>服务覆盖率</w:t>
      </w:r>
      <w:r>
        <w:rPr>
          <w:rFonts w:eastAsia="方正仿宋_GBK"/>
          <w:sz w:val="32"/>
          <w:szCs w:val="32"/>
        </w:rPr>
        <w:t>100%</w:t>
      </w:r>
      <w:r>
        <w:rPr>
          <w:rFonts w:eastAsia="方正仿宋_GBK"/>
          <w:sz w:val="32"/>
          <w:szCs w:val="32"/>
        </w:rPr>
        <w:t>。</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二是政策基础持续强化。</w:t>
      </w:r>
      <w:r>
        <w:rPr>
          <w:rFonts w:eastAsia="方正仿宋_GBK"/>
          <w:sz w:val="32"/>
          <w:szCs w:val="32"/>
        </w:rPr>
        <w:t>修订完善养老服务政策文件，制订了</w:t>
      </w:r>
      <w:r>
        <w:rPr>
          <w:rFonts w:eastAsia="方正仿宋_GBK"/>
          <w:sz w:val="32"/>
          <w:szCs w:val="32"/>
        </w:rPr>
        <w:t>“1+1+2+N”</w:t>
      </w:r>
      <w:r>
        <w:rPr>
          <w:rFonts w:eastAsia="方正仿宋_GBK"/>
          <w:sz w:val="32"/>
          <w:szCs w:val="32"/>
        </w:rPr>
        <w:t>系列文件，即《鼓楼区关于加快养老服务高质量发展实施意见》《鼓楼区养老服务联席会议制度》《鼓楼区养老机构服务质量管理规范》《鼓楼区居家养老服务管理规范（试行）》</w:t>
      </w:r>
      <w:r>
        <w:rPr>
          <w:rFonts w:eastAsia="方正仿宋_GBK" w:hint="eastAsia"/>
          <w:sz w:val="32"/>
          <w:szCs w:val="32"/>
        </w:rPr>
        <w:t>等</w:t>
      </w:r>
      <w:r>
        <w:rPr>
          <w:rFonts w:eastAsia="方正仿宋_GBK"/>
          <w:sz w:val="32"/>
          <w:szCs w:val="32"/>
        </w:rPr>
        <w:t>。连续五年发布年度《鼓楼区老年人口信息和老龄事业发展状况报告》，出台了鼓楼区</w:t>
      </w:r>
      <w:r>
        <w:rPr>
          <w:rFonts w:eastAsia="方正仿宋_GBK"/>
          <w:sz w:val="32"/>
          <w:szCs w:val="32"/>
        </w:rPr>
        <w:t>“</w:t>
      </w:r>
      <w:r>
        <w:rPr>
          <w:rFonts w:eastAsia="方正仿宋_GBK"/>
          <w:sz w:val="32"/>
          <w:szCs w:val="32"/>
        </w:rPr>
        <w:t>时间银行</w:t>
      </w:r>
      <w:r>
        <w:rPr>
          <w:rFonts w:eastAsia="方正仿宋_GBK"/>
          <w:sz w:val="32"/>
          <w:szCs w:val="32"/>
        </w:rPr>
        <w:t>”“</w:t>
      </w:r>
      <w:r>
        <w:rPr>
          <w:rFonts w:eastAsia="方正仿宋_GBK"/>
          <w:sz w:val="32"/>
          <w:szCs w:val="32"/>
        </w:rPr>
        <w:t>银发顾问</w:t>
      </w:r>
      <w:r>
        <w:rPr>
          <w:rFonts w:eastAsia="方正仿宋_GBK"/>
          <w:sz w:val="32"/>
          <w:szCs w:val="32"/>
        </w:rPr>
        <w:t>”“</w:t>
      </w:r>
      <w:r>
        <w:rPr>
          <w:rFonts w:eastAsia="方正仿宋_GBK"/>
          <w:sz w:val="32"/>
          <w:szCs w:val="32"/>
        </w:rPr>
        <w:t>家庭养老床位</w:t>
      </w:r>
      <w:r>
        <w:rPr>
          <w:rFonts w:eastAsia="方正仿宋_GBK"/>
          <w:sz w:val="32"/>
          <w:szCs w:val="32"/>
        </w:rPr>
        <w:t>”“</w:t>
      </w:r>
      <w:r>
        <w:rPr>
          <w:rFonts w:eastAsia="方正仿宋_GBK"/>
          <w:sz w:val="32"/>
          <w:szCs w:val="32"/>
        </w:rPr>
        <w:t>适老化改造</w:t>
      </w:r>
      <w:r>
        <w:rPr>
          <w:rFonts w:eastAsia="方正仿宋_GBK"/>
          <w:sz w:val="32"/>
          <w:szCs w:val="32"/>
        </w:rPr>
        <w:t>”</w:t>
      </w:r>
      <w:r>
        <w:rPr>
          <w:rFonts w:eastAsia="方正仿宋_GBK"/>
          <w:sz w:val="32"/>
          <w:szCs w:val="32"/>
        </w:rPr>
        <w:t>等多个专项配套文件，与人口老龄化进程相适应、与经济发展相协调的鼓楼养老服务高质量发展政策体系基本建成。</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三是服务供给不断扩大。</w:t>
      </w:r>
      <w:r>
        <w:rPr>
          <w:rFonts w:eastAsia="方正仿宋_GBK"/>
          <w:sz w:val="32"/>
          <w:szCs w:val="32"/>
        </w:rPr>
        <w:t>“</w:t>
      </w:r>
      <w:r>
        <w:rPr>
          <w:rFonts w:eastAsia="方正仿宋_GBK"/>
          <w:sz w:val="32"/>
          <w:szCs w:val="32"/>
        </w:rPr>
        <w:t>末端有保障、中端有调节、高端有市场</w:t>
      </w:r>
      <w:r>
        <w:rPr>
          <w:rFonts w:eastAsia="方正仿宋_GBK"/>
          <w:sz w:val="32"/>
          <w:szCs w:val="32"/>
        </w:rPr>
        <w:t>”</w:t>
      </w:r>
      <w:r>
        <w:rPr>
          <w:rFonts w:eastAsia="方正仿宋_GBK"/>
          <w:sz w:val="32"/>
          <w:szCs w:val="32"/>
        </w:rPr>
        <w:t>的养老机构服务供给体系日益完善。引进朗诗、银城等高端养老产业集团，树立鼓楼养老精品标杆。截至</w:t>
      </w:r>
      <w:r>
        <w:rPr>
          <w:rFonts w:eastAsia="方正仿宋_GBK"/>
          <w:sz w:val="32"/>
          <w:szCs w:val="32"/>
        </w:rPr>
        <w:t>2020</w:t>
      </w:r>
      <w:r>
        <w:rPr>
          <w:rFonts w:eastAsia="方正仿宋_GBK"/>
          <w:sz w:val="32"/>
          <w:szCs w:val="32"/>
        </w:rPr>
        <w:t>年末，养老机构床位中护理型床位</w:t>
      </w:r>
      <w:r>
        <w:rPr>
          <w:rFonts w:eastAsia="方正仿宋_GBK" w:hint="eastAsia"/>
          <w:sz w:val="32"/>
          <w:szCs w:val="32"/>
        </w:rPr>
        <w:t>达</w:t>
      </w:r>
      <w:r>
        <w:rPr>
          <w:rFonts w:eastAsia="方正仿宋_GBK"/>
          <w:sz w:val="32"/>
          <w:szCs w:val="32"/>
        </w:rPr>
        <w:t>5520</w:t>
      </w:r>
      <w:r>
        <w:rPr>
          <w:rFonts w:eastAsia="方正仿宋_GBK"/>
          <w:sz w:val="32"/>
          <w:szCs w:val="32"/>
        </w:rPr>
        <w:t>张，占比</w:t>
      </w:r>
      <w:r>
        <w:rPr>
          <w:rFonts w:eastAsia="方正仿宋_GBK"/>
          <w:sz w:val="32"/>
          <w:szCs w:val="32"/>
        </w:rPr>
        <w:t>99.81%</w:t>
      </w:r>
      <w:r>
        <w:rPr>
          <w:rFonts w:eastAsia="方正仿宋_GBK"/>
          <w:sz w:val="32"/>
          <w:szCs w:val="32"/>
        </w:rPr>
        <w:t>。持证运营的各类养老机构全部为内设医疗机构。以区养老服务中心为龙头、街道综合养老服务中心为纽带、社区</w:t>
      </w:r>
      <w:r>
        <w:rPr>
          <w:rFonts w:eastAsia="方正仿宋_GBK"/>
          <w:sz w:val="32"/>
          <w:szCs w:val="32"/>
        </w:rPr>
        <w:t>“</w:t>
      </w:r>
      <w:r>
        <w:rPr>
          <w:rFonts w:eastAsia="方正仿宋_GBK"/>
          <w:sz w:val="32"/>
          <w:szCs w:val="32"/>
        </w:rPr>
        <w:t>嵌入式</w:t>
      </w:r>
      <w:r>
        <w:rPr>
          <w:rFonts w:eastAsia="方正仿宋_GBK"/>
          <w:sz w:val="32"/>
          <w:szCs w:val="32"/>
        </w:rPr>
        <w:t>”</w:t>
      </w:r>
      <w:r>
        <w:rPr>
          <w:rFonts w:eastAsia="方正仿宋_GBK"/>
          <w:sz w:val="32"/>
          <w:szCs w:val="32"/>
        </w:rPr>
        <w:t>服务中心（站）为</w:t>
      </w:r>
      <w:r>
        <w:rPr>
          <w:rFonts w:eastAsia="方正仿宋_GBK"/>
          <w:sz w:val="32"/>
          <w:szCs w:val="32"/>
        </w:rPr>
        <w:lastRenderedPageBreak/>
        <w:t>支点的三位一体居家社区养老服务网络基本形成，实现了养老综合服务中心、日间照料中心、综合护理中心、中心厨房、</w:t>
      </w:r>
      <w:r>
        <w:rPr>
          <w:rFonts w:eastAsia="方正仿宋_GBK"/>
          <w:sz w:val="32"/>
          <w:szCs w:val="32"/>
        </w:rPr>
        <w:t>“</w:t>
      </w:r>
      <w:r>
        <w:rPr>
          <w:rFonts w:eastAsia="方正仿宋_GBK"/>
          <w:sz w:val="32"/>
          <w:szCs w:val="32"/>
        </w:rPr>
        <w:t>时间银行</w:t>
      </w:r>
      <w:r>
        <w:rPr>
          <w:rFonts w:eastAsia="方正仿宋_GBK"/>
          <w:sz w:val="32"/>
          <w:szCs w:val="32"/>
        </w:rPr>
        <w:t>”</w:t>
      </w:r>
      <w:r>
        <w:rPr>
          <w:rFonts w:eastAsia="方正仿宋_GBK" w:hint="eastAsia"/>
          <w:sz w:val="32"/>
          <w:szCs w:val="32"/>
        </w:rPr>
        <w:t>和</w:t>
      </w:r>
      <w:r>
        <w:rPr>
          <w:rFonts w:eastAsia="方正仿宋_GBK"/>
          <w:sz w:val="32"/>
          <w:szCs w:val="32"/>
        </w:rPr>
        <w:t>“</w:t>
      </w:r>
      <w:r>
        <w:rPr>
          <w:rFonts w:eastAsia="方正仿宋_GBK"/>
          <w:sz w:val="32"/>
          <w:szCs w:val="32"/>
        </w:rPr>
        <w:t>银发顾问</w:t>
      </w:r>
      <w:r>
        <w:rPr>
          <w:rFonts w:eastAsia="方正仿宋_GBK"/>
          <w:sz w:val="32"/>
          <w:szCs w:val="32"/>
        </w:rPr>
        <w:t>”</w:t>
      </w:r>
      <w:r>
        <w:rPr>
          <w:rFonts w:eastAsia="方正仿宋_GBK"/>
          <w:sz w:val="32"/>
          <w:szCs w:val="32"/>
        </w:rPr>
        <w:t>的街道社区全覆盖，</w:t>
      </w:r>
      <w:r>
        <w:rPr>
          <w:rFonts w:eastAsia="方正仿宋_GBK"/>
          <w:sz w:val="32"/>
          <w:szCs w:val="32"/>
        </w:rPr>
        <w:t>“15</w:t>
      </w:r>
      <w:r>
        <w:rPr>
          <w:rFonts w:eastAsia="方正仿宋_GBK"/>
          <w:sz w:val="32"/>
          <w:szCs w:val="32"/>
        </w:rPr>
        <w:t>分钟养老服务圈</w:t>
      </w:r>
      <w:r>
        <w:rPr>
          <w:rFonts w:eastAsia="方正仿宋_GBK"/>
          <w:sz w:val="32"/>
          <w:szCs w:val="32"/>
        </w:rPr>
        <w:t>”</w:t>
      </w:r>
      <w:r>
        <w:rPr>
          <w:rFonts w:eastAsia="方正仿宋_GBK"/>
          <w:sz w:val="32"/>
          <w:szCs w:val="32"/>
        </w:rPr>
        <w:t>圆满建成。</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四是服务质量日益提升。</w:t>
      </w:r>
      <w:r>
        <w:rPr>
          <w:rFonts w:eastAsia="方正仿宋_GBK"/>
          <w:sz w:val="32"/>
          <w:szCs w:val="32"/>
        </w:rPr>
        <w:t>从发展社区居家养老、优化机构养老服务、扩大养老服务医养融合、</w:t>
      </w:r>
      <w:r>
        <w:rPr>
          <w:rFonts w:eastAsia="方正仿宋_GBK" w:hint="eastAsia"/>
          <w:sz w:val="32"/>
          <w:szCs w:val="32"/>
        </w:rPr>
        <w:t>完善</w:t>
      </w:r>
      <w:r>
        <w:rPr>
          <w:rFonts w:eastAsia="方正仿宋_GBK"/>
          <w:sz w:val="32"/>
          <w:szCs w:val="32"/>
        </w:rPr>
        <w:t>养老人才队伍建设、提速养老产业发展、提升养老服务信息化水平、加强养老服务设施建设、加大养老服务支持力度、建立养老服务补贴制度九个方面入手，</w:t>
      </w:r>
      <w:r>
        <w:rPr>
          <w:rFonts w:eastAsia="方正仿宋_GBK" w:hint="eastAsia"/>
          <w:sz w:val="32"/>
          <w:szCs w:val="32"/>
        </w:rPr>
        <w:t>强化</w:t>
      </w:r>
      <w:r>
        <w:rPr>
          <w:rFonts w:eastAsia="方正仿宋_GBK"/>
          <w:sz w:val="32"/>
          <w:szCs w:val="32"/>
        </w:rPr>
        <w:t>重点发展居家养老、鼓励养老机构</w:t>
      </w:r>
      <w:r>
        <w:rPr>
          <w:rFonts w:eastAsia="方正仿宋_GBK"/>
          <w:sz w:val="32"/>
          <w:szCs w:val="32"/>
        </w:rPr>
        <w:t>“</w:t>
      </w:r>
      <w:r>
        <w:rPr>
          <w:rFonts w:eastAsia="方正仿宋_GBK"/>
          <w:sz w:val="32"/>
          <w:szCs w:val="32"/>
        </w:rPr>
        <w:t>开门办院</w:t>
      </w:r>
      <w:r>
        <w:rPr>
          <w:rFonts w:eastAsia="方正仿宋_GBK"/>
          <w:sz w:val="32"/>
          <w:szCs w:val="32"/>
        </w:rPr>
        <w:t>”</w:t>
      </w:r>
      <w:r>
        <w:rPr>
          <w:rFonts w:eastAsia="方正仿宋_GBK"/>
          <w:sz w:val="32"/>
          <w:szCs w:val="32"/>
        </w:rPr>
        <w:t>、推进医养融合建设等特色亮点措施。</w:t>
      </w:r>
      <w:r>
        <w:rPr>
          <w:rFonts w:eastAsia="方正仿宋_GBK" w:hint="eastAsia"/>
          <w:sz w:val="32"/>
          <w:szCs w:val="32"/>
        </w:rPr>
        <w:t>贯彻</w:t>
      </w:r>
      <w:r>
        <w:rPr>
          <w:rFonts w:eastAsia="方正仿宋_GBK"/>
          <w:sz w:val="32"/>
          <w:szCs w:val="32"/>
        </w:rPr>
        <w:t>实施《养老院服务质量建设专项行动方案》《南京市社区居家养老服务中心评定标准（试行）》等养老服务行业标准。</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五是智慧养老大力推进</w:t>
      </w:r>
      <w:r>
        <w:rPr>
          <w:rFonts w:eastAsia="方正仿宋_GBK"/>
          <w:sz w:val="32"/>
          <w:szCs w:val="32"/>
        </w:rPr>
        <w:t>。依托区级智慧养老大数据运营调度中心，加快推进</w:t>
      </w:r>
      <w:r>
        <w:rPr>
          <w:rFonts w:eastAsia="方正仿宋_GBK"/>
          <w:sz w:val="32"/>
          <w:szCs w:val="32"/>
        </w:rPr>
        <w:t>“</w:t>
      </w:r>
      <w:r>
        <w:rPr>
          <w:rFonts w:eastAsia="方正仿宋_GBK"/>
          <w:sz w:val="32"/>
          <w:szCs w:val="32"/>
        </w:rPr>
        <w:t>互联网</w:t>
      </w:r>
      <w:r>
        <w:rPr>
          <w:rFonts w:eastAsia="方正仿宋_GBK"/>
          <w:sz w:val="32"/>
          <w:szCs w:val="32"/>
        </w:rPr>
        <w:t>+”</w:t>
      </w:r>
      <w:r>
        <w:rPr>
          <w:rFonts w:eastAsia="方正仿宋_GBK"/>
          <w:sz w:val="32"/>
          <w:szCs w:val="32"/>
        </w:rPr>
        <w:t>养老服务，优化整合区级养老服务</w:t>
      </w:r>
      <w:r>
        <w:rPr>
          <w:rFonts w:eastAsia="方正仿宋_GBK"/>
          <w:sz w:val="32"/>
          <w:szCs w:val="32"/>
        </w:rPr>
        <w:t>“</w:t>
      </w:r>
      <w:r>
        <w:rPr>
          <w:rFonts w:eastAsia="方正仿宋_GBK"/>
          <w:sz w:val="32"/>
          <w:szCs w:val="32"/>
        </w:rPr>
        <w:t>电子地图</w:t>
      </w:r>
      <w:r>
        <w:rPr>
          <w:rFonts w:eastAsia="方正仿宋_GBK"/>
          <w:sz w:val="32"/>
          <w:szCs w:val="32"/>
        </w:rPr>
        <w:t>”“</w:t>
      </w:r>
      <w:r>
        <w:rPr>
          <w:rFonts w:eastAsia="方正仿宋_GBK"/>
          <w:sz w:val="32"/>
          <w:szCs w:val="32"/>
        </w:rPr>
        <w:t>掌上云政务</w:t>
      </w:r>
      <w:r>
        <w:rPr>
          <w:rFonts w:eastAsia="方正仿宋_GBK"/>
          <w:sz w:val="32"/>
          <w:szCs w:val="32"/>
        </w:rPr>
        <w:t>”“</w:t>
      </w:r>
      <w:r>
        <w:rPr>
          <w:rFonts w:eastAsia="方正仿宋_GBK"/>
          <w:sz w:val="32"/>
          <w:szCs w:val="32"/>
        </w:rPr>
        <w:t>鼓楼时间银行</w:t>
      </w:r>
      <w:r>
        <w:rPr>
          <w:rFonts w:eastAsia="方正仿宋_GBK"/>
          <w:sz w:val="32"/>
          <w:szCs w:val="32"/>
        </w:rPr>
        <w:t>”“</w:t>
      </w:r>
      <w:r>
        <w:rPr>
          <w:rFonts w:eastAsia="方正仿宋_GBK"/>
          <w:sz w:val="32"/>
          <w:szCs w:val="32"/>
        </w:rPr>
        <w:t>虚拟养老院</w:t>
      </w:r>
      <w:r>
        <w:rPr>
          <w:rFonts w:eastAsia="方正仿宋_GBK"/>
          <w:sz w:val="32"/>
          <w:szCs w:val="32"/>
        </w:rPr>
        <w:t>”</w:t>
      </w:r>
      <w:r w:rsidR="006C3467">
        <w:rPr>
          <w:rFonts w:eastAsia="方正仿宋_GBK"/>
          <w:sz w:val="32"/>
          <w:szCs w:val="32"/>
        </w:rPr>
        <w:t>等信息化服务载体，在线链接家庭养老床位集中管理、燃气</w:t>
      </w:r>
      <w:r w:rsidR="006C3467">
        <w:rPr>
          <w:rFonts w:eastAsia="方正仿宋_GBK" w:hint="eastAsia"/>
          <w:sz w:val="32"/>
          <w:szCs w:val="32"/>
        </w:rPr>
        <w:t>泄漏</w:t>
      </w:r>
      <w:r>
        <w:rPr>
          <w:rFonts w:eastAsia="方正仿宋_GBK"/>
          <w:sz w:val="32"/>
          <w:szCs w:val="32"/>
        </w:rPr>
        <w:t>预警、养老服务预约、机构补贴在线申请、居民满意度反馈等服务事项，收集全区公共养老资源和社会养老主体</w:t>
      </w:r>
      <w:r>
        <w:rPr>
          <w:rFonts w:eastAsia="方正仿宋_GBK" w:hint="eastAsia"/>
          <w:sz w:val="32"/>
          <w:szCs w:val="32"/>
        </w:rPr>
        <w:t>等</w:t>
      </w:r>
      <w:r>
        <w:rPr>
          <w:rFonts w:eastAsia="方正仿宋_GBK"/>
          <w:sz w:val="32"/>
          <w:szCs w:val="32"/>
        </w:rPr>
        <w:t>数据，分析适龄老人的健康状况、服务</w:t>
      </w:r>
      <w:r>
        <w:rPr>
          <w:rFonts w:eastAsia="方正仿宋_GBK" w:hint="eastAsia"/>
          <w:sz w:val="32"/>
          <w:szCs w:val="32"/>
        </w:rPr>
        <w:t>需求</w:t>
      </w:r>
      <w:r>
        <w:rPr>
          <w:rFonts w:eastAsia="方正仿宋_GBK"/>
          <w:sz w:val="32"/>
          <w:szCs w:val="32"/>
        </w:rPr>
        <w:t>和反馈</w:t>
      </w:r>
      <w:r>
        <w:rPr>
          <w:rFonts w:eastAsia="方正仿宋_GBK" w:hint="eastAsia"/>
          <w:sz w:val="32"/>
          <w:szCs w:val="32"/>
        </w:rPr>
        <w:t>评价</w:t>
      </w:r>
      <w:r>
        <w:rPr>
          <w:rFonts w:eastAsia="方正仿宋_GBK"/>
          <w:sz w:val="32"/>
          <w:szCs w:val="32"/>
        </w:rPr>
        <w:t>，为养老政策的</w:t>
      </w:r>
      <w:r>
        <w:rPr>
          <w:rFonts w:eastAsia="方正仿宋_GBK" w:hint="eastAsia"/>
          <w:sz w:val="32"/>
          <w:szCs w:val="32"/>
        </w:rPr>
        <w:t>研判</w:t>
      </w:r>
      <w:r>
        <w:rPr>
          <w:rFonts w:eastAsia="方正仿宋_GBK"/>
          <w:sz w:val="32"/>
          <w:szCs w:val="32"/>
        </w:rPr>
        <w:t>和落地提供数据支撑。</w:t>
      </w:r>
    </w:p>
    <w:p w:rsidR="008D3FC7" w:rsidRDefault="00C91CFF" w:rsidP="00F3746E">
      <w:pPr>
        <w:widowControl/>
        <w:spacing w:beforeLines="50" w:afterLines="50"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sz w:val="32"/>
          <w:szCs w:val="32"/>
        </w:rPr>
        <w:t xml:space="preserve">第二章  </w:t>
      </w:r>
      <w:r>
        <w:rPr>
          <w:rFonts w:ascii="方正黑体_GBK" w:eastAsia="方正黑体_GBK" w:hAnsi="方正黑体_GBK" w:cs="方正黑体_GBK" w:hint="eastAsia"/>
          <w:sz w:val="32"/>
          <w:szCs w:val="32"/>
        </w:rPr>
        <w:t>“</w:t>
      </w:r>
      <w:r>
        <w:rPr>
          <w:rFonts w:ascii="方正黑体_GBK" w:eastAsia="方正黑体_GBK" w:hAnsi="方正黑体_GBK" w:cs="方正黑体_GBK"/>
          <w:sz w:val="32"/>
          <w:szCs w:val="32"/>
        </w:rPr>
        <w:t>十四五”期间养老服务发展形势</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lastRenderedPageBreak/>
        <w:t>一是人口老龄化形势更加严峻</w:t>
      </w:r>
      <w:r>
        <w:rPr>
          <w:rFonts w:eastAsia="方正仿宋_GBK"/>
          <w:sz w:val="32"/>
          <w:szCs w:val="32"/>
        </w:rPr>
        <w:t>。截至</w:t>
      </w:r>
      <w:r>
        <w:rPr>
          <w:rFonts w:eastAsia="方正仿宋_GBK"/>
          <w:sz w:val="32"/>
          <w:szCs w:val="32"/>
        </w:rPr>
        <w:t>2020</w:t>
      </w:r>
      <w:r>
        <w:rPr>
          <w:rFonts w:eastAsia="方正仿宋_GBK"/>
          <w:sz w:val="32"/>
          <w:szCs w:val="32"/>
        </w:rPr>
        <w:t>年末，鼓楼区</w:t>
      </w:r>
      <w:r>
        <w:rPr>
          <w:rFonts w:eastAsia="方正仿宋_GBK"/>
          <w:sz w:val="32"/>
          <w:szCs w:val="32"/>
        </w:rPr>
        <w:t>60</w:t>
      </w:r>
      <w:r>
        <w:rPr>
          <w:rFonts w:eastAsia="方正仿宋_GBK"/>
          <w:sz w:val="32"/>
          <w:szCs w:val="32"/>
        </w:rPr>
        <w:t>岁及以上户籍老年人共</w:t>
      </w:r>
      <w:r>
        <w:rPr>
          <w:rFonts w:eastAsia="方正仿宋_GBK"/>
          <w:sz w:val="32"/>
          <w:szCs w:val="32"/>
        </w:rPr>
        <w:t>25.04</w:t>
      </w:r>
      <w:r>
        <w:rPr>
          <w:rFonts w:eastAsia="方正仿宋_GBK"/>
          <w:sz w:val="32"/>
          <w:szCs w:val="32"/>
        </w:rPr>
        <w:t>万，占户籍总人口</w:t>
      </w:r>
      <w:r>
        <w:rPr>
          <w:rFonts w:eastAsia="方正仿宋_GBK"/>
          <w:sz w:val="32"/>
          <w:szCs w:val="32"/>
        </w:rPr>
        <w:t>27.3%</w:t>
      </w:r>
      <w:r>
        <w:rPr>
          <w:rFonts w:eastAsia="方正仿宋_GBK"/>
          <w:sz w:val="32"/>
          <w:szCs w:val="32"/>
        </w:rPr>
        <w:t>。老龄人口中</w:t>
      </w:r>
      <w:r>
        <w:rPr>
          <w:rFonts w:eastAsia="方正仿宋_GBK"/>
          <w:sz w:val="32"/>
          <w:szCs w:val="32"/>
        </w:rPr>
        <w:t>80</w:t>
      </w:r>
      <w:r>
        <w:rPr>
          <w:rFonts w:eastAsia="方正仿宋_GBK"/>
          <w:sz w:val="32"/>
          <w:szCs w:val="32"/>
        </w:rPr>
        <w:t>岁以上高龄人口</w:t>
      </w:r>
      <w:r>
        <w:rPr>
          <w:rFonts w:eastAsia="方正仿宋_GBK"/>
          <w:sz w:val="32"/>
          <w:szCs w:val="32"/>
        </w:rPr>
        <w:t>4.6</w:t>
      </w:r>
      <w:r>
        <w:rPr>
          <w:rFonts w:eastAsia="方正仿宋_GBK"/>
          <w:sz w:val="32"/>
          <w:szCs w:val="32"/>
        </w:rPr>
        <w:t>万人，占老龄人口的</w:t>
      </w:r>
      <w:r>
        <w:rPr>
          <w:rFonts w:eastAsia="方正仿宋_GBK"/>
          <w:sz w:val="32"/>
          <w:szCs w:val="32"/>
        </w:rPr>
        <w:t>18.4%</w:t>
      </w:r>
      <w:r>
        <w:rPr>
          <w:rFonts w:eastAsia="方正仿宋_GBK"/>
          <w:sz w:val="32"/>
          <w:szCs w:val="32"/>
        </w:rPr>
        <w:t>，老年人口数量和老龄化程度</w:t>
      </w:r>
      <w:r>
        <w:rPr>
          <w:rFonts w:eastAsia="方正仿宋_GBK" w:hint="eastAsia"/>
          <w:sz w:val="32"/>
          <w:szCs w:val="32"/>
        </w:rPr>
        <w:t>均</w:t>
      </w:r>
      <w:r>
        <w:rPr>
          <w:rFonts w:eastAsia="方正仿宋_GBK"/>
          <w:sz w:val="32"/>
          <w:szCs w:val="32"/>
        </w:rPr>
        <w:t>居</w:t>
      </w:r>
      <w:r>
        <w:rPr>
          <w:rFonts w:eastAsia="方正仿宋_GBK" w:hint="eastAsia"/>
          <w:sz w:val="32"/>
          <w:szCs w:val="32"/>
        </w:rPr>
        <w:t>全</w:t>
      </w:r>
      <w:r>
        <w:rPr>
          <w:rFonts w:eastAsia="方正仿宋_GBK"/>
          <w:sz w:val="32"/>
          <w:szCs w:val="32"/>
        </w:rPr>
        <w:t>市前列。</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期间，第一代独生子女父母陆续步入老龄化，空巢、独居老人家庭数量</w:t>
      </w:r>
      <w:r>
        <w:rPr>
          <w:rFonts w:eastAsia="方正仿宋_GBK" w:hint="eastAsia"/>
          <w:sz w:val="32"/>
          <w:szCs w:val="32"/>
        </w:rPr>
        <w:t>面临</w:t>
      </w:r>
      <w:r>
        <w:rPr>
          <w:rFonts w:eastAsia="方正仿宋_GBK"/>
          <w:sz w:val="32"/>
          <w:szCs w:val="32"/>
        </w:rPr>
        <w:t>大幅增加</w:t>
      </w:r>
      <w:r>
        <w:rPr>
          <w:rFonts w:eastAsia="方正仿宋_GBK" w:hint="eastAsia"/>
          <w:sz w:val="32"/>
          <w:szCs w:val="32"/>
        </w:rPr>
        <w:t>的可能</w:t>
      </w:r>
      <w:r>
        <w:rPr>
          <w:rFonts w:eastAsia="方正仿宋_GBK"/>
          <w:sz w:val="32"/>
          <w:szCs w:val="32"/>
        </w:rPr>
        <w:t>，家庭人口减少与家庭成员居住分散导致传统家庭养老功能进一步弱化。养老服务在总量供给、面上覆盖、品质提升上面临持续压力。</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二是养老多元化需求逐渐增长。</w:t>
      </w:r>
      <w:r>
        <w:rPr>
          <w:rFonts w:eastAsia="方正仿宋_GBK"/>
          <w:sz w:val="32"/>
          <w:szCs w:val="32"/>
        </w:rPr>
        <w:t>随着老年人口数量的持续增长，尤其是高龄、失能半失能和空巢独居老年人等</w:t>
      </w:r>
      <w:r>
        <w:rPr>
          <w:rFonts w:eastAsia="方正仿宋_GBK" w:hint="eastAsia"/>
          <w:sz w:val="32"/>
          <w:szCs w:val="32"/>
        </w:rPr>
        <w:t>群体数量</w:t>
      </w:r>
      <w:r>
        <w:rPr>
          <w:rFonts w:eastAsia="方正仿宋_GBK"/>
          <w:sz w:val="32"/>
          <w:szCs w:val="32"/>
        </w:rPr>
        <w:t>的持续增加，以及消费结构升级和养老观念改变，养老服务需求逐渐</w:t>
      </w:r>
      <w:r>
        <w:rPr>
          <w:rFonts w:eastAsia="方正仿宋_GBK" w:hint="eastAsia"/>
          <w:sz w:val="32"/>
          <w:szCs w:val="32"/>
        </w:rPr>
        <w:t>呈多样</w:t>
      </w:r>
      <w:r>
        <w:rPr>
          <w:rFonts w:eastAsia="方正仿宋_GBK"/>
          <w:sz w:val="32"/>
          <w:szCs w:val="32"/>
        </w:rPr>
        <w:t>化</w:t>
      </w:r>
      <w:r>
        <w:rPr>
          <w:rFonts w:eastAsia="方正仿宋_GBK" w:hint="eastAsia"/>
          <w:sz w:val="32"/>
          <w:szCs w:val="32"/>
        </w:rPr>
        <w:t>、</w:t>
      </w:r>
      <w:r>
        <w:rPr>
          <w:rFonts w:eastAsia="方正仿宋_GBK"/>
          <w:sz w:val="32"/>
          <w:szCs w:val="32"/>
        </w:rPr>
        <w:t>品质化</w:t>
      </w:r>
      <w:r>
        <w:rPr>
          <w:rFonts w:eastAsia="方正仿宋_GBK" w:hint="eastAsia"/>
          <w:sz w:val="32"/>
          <w:szCs w:val="32"/>
        </w:rPr>
        <w:t>趋势</w:t>
      </w:r>
      <w:r>
        <w:rPr>
          <w:rFonts w:eastAsia="方正仿宋_GBK"/>
          <w:sz w:val="32"/>
          <w:szCs w:val="32"/>
        </w:rPr>
        <w:t>，推动了养老服务体系形成刚需、康养、颐养</w:t>
      </w:r>
      <w:r>
        <w:rPr>
          <w:rFonts w:eastAsia="方正仿宋_GBK" w:hint="eastAsia"/>
          <w:sz w:val="32"/>
          <w:szCs w:val="32"/>
        </w:rPr>
        <w:t>相结合的</w:t>
      </w:r>
      <w:r>
        <w:rPr>
          <w:rFonts w:eastAsia="方正仿宋_GBK"/>
          <w:sz w:val="32"/>
          <w:szCs w:val="32"/>
        </w:rPr>
        <w:t>多元化格局。与此同时，养老消费市场逐步形成，养老产业发展逐步具备基础和条件。</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三是发展利好因素进一步增加。</w:t>
      </w:r>
      <w:r>
        <w:rPr>
          <w:rFonts w:eastAsia="方正仿宋_GBK"/>
          <w:sz w:val="32"/>
          <w:szCs w:val="32"/>
        </w:rPr>
        <w:t>鼓楼区</w:t>
      </w:r>
      <w:r>
        <w:rPr>
          <w:rFonts w:eastAsia="方正仿宋_GBK" w:hint="eastAsia"/>
          <w:sz w:val="32"/>
          <w:szCs w:val="32"/>
        </w:rPr>
        <w:t>较为</w:t>
      </w:r>
      <w:r>
        <w:rPr>
          <w:rFonts w:eastAsia="方正仿宋_GBK"/>
          <w:sz w:val="32"/>
          <w:szCs w:val="32"/>
        </w:rPr>
        <w:t>集中</w:t>
      </w:r>
      <w:r>
        <w:rPr>
          <w:rFonts w:eastAsia="方正仿宋_GBK" w:hint="eastAsia"/>
          <w:sz w:val="32"/>
          <w:szCs w:val="32"/>
        </w:rPr>
        <w:t>和</w:t>
      </w:r>
      <w:r>
        <w:rPr>
          <w:rFonts w:eastAsia="方正仿宋_GBK"/>
          <w:sz w:val="32"/>
          <w:szCs w:val="32"/>
        </w:rPr>
        <w:t>优质的医疗资源，</w:t>
      </w:r>
      <w:r>
        <w:rPr>
          <w:rFonts w:eastAsia="方正仿宋_GBK" w:hint="eastAsia"/>
          <w:sz w:val="32"/>
          <w:szCs w:val="32"/>
        </w:rPr>
        <w:t>将</w:t>
      </w:r>
      <w:r>
        <w:rPr>
          <w:rFonts w:eastAsia="方正仿宋_GBK"/>
          <w:sz w:val="32"/>
          <w:szCs w:val="32"/>
        </w:rPr>
        <w:t>成为</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时期养老服务高质量发展的</w:t>
      </w:r>
      <w:r>
        <w:rPr>
          <w:rFonts w:eastAsia="方正仿宋_GBK" w:hint="eastAsia"/>
          <w:sz w:val="32"/>
          <w:szCs w:val="32"/>
        </w:rPr>
        <w:t>重要</w:t>
      </w:r>
      <w:r>
        <w:rPr>
          <w:rFonts w:eastAsia="方正仿宋_GBK"/>
          <w:sz w:val="32"/>
          <w:szCs w:val="32"/>
        </w:rPr>
        <w:t>支撑。</w:t>
      </w:r>
      <w:r>
        <w:rPr>
          <w:rFonts w:eastAsia="方正仿宋_GBK"/>
          <w:sz w:val="32"/>
          <w:szCs w:val="32"/>
        </w:rPr>
        <w:t>“</w:t>
      </w:r>
      <w:r>
        <w:rPr>
          <w:rFonts w:eastAsia="方正仿宋_GBK"/>
          <w:sz w:val="32"/>
          <w:szCs w:val="32"/>
        </w:rPr>
        <w:t>十</w:t>
      </w:r>
      <w:r>
        <w:rPr>
          <w:rFonts w:eastAsia="方正仿宋_GBK" w:hint="eastAsia"/>
          <w:sz w:val="32"/>
          <w:szCs w:val="32"/>
        </w:rPr>
        <w:t>三</w:t>
      </w:r>
      <w:r>
        <w:rPr>
          <w:rFonts w:eastAsia="方正仿宋_GBK"/>
          <w:sz w:val="32"/>
          <w:szCs w:val="32"/>
        </w:rPr>
        <w:t>五</w:t>
      </w:r>
      <w:r>
        <w:rPr>
          <w:rFonts w:eastAsia="方正仿宋_GBK"/>
          <w:sz w:val="32"/>
          <w:szCs w:val="32"/>
        </w:rPr>
        <w:t>”</w:t>
      </w:r>
      <w:r>
        <w:rPr>
          <w:rFonts w:eastAsia="方正仿宋_GBK"/>
          <w:sz w:val="32"/>
          <w:szCs w:val="32"/>
        </w:rPr>
        <w:t>时期</w:t>
      </w:r>
      <w:r>
        <w:rPr>
          <w:rFonts w:eastAsia="方正仿宋_GBK" w:hint="eastAsia"/>
          <w:sz w:val="32"/>
          <w:szCs w:val="32"/>
        </w:rPr>
        <w:t>，全区经济社会平稳健康发展</w:t>
      </w:r>
      <w:r>
        <w:rPr>
          <w:rFonts w:eastAsia="方正仿宋_GBK"/>
          <w:sz w:val="32"/>
          <w:szCs w:val="32"/>
        </w:rPr>
        <w:t>，较好的经济基础为</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时期养老服务</w:t>
      </w:r>
      <w:r>
        <w:rPr>
          <w:rFonts w:eastAsia="方正仿宋_GBK" w:hint="eastAsia"/>
          <w:sz w:val="32"/>
          <w:szCs w:val="32"/>
        </w:rPr>
        <w:t>发展</w:t>
      </w:r>
      <w:r>
        <w:rPr>
          <w:rFonts w:eastAsia="方正仿宋_GBK"/>
          <w:sz w:val="32"/>
          <w:szCs w:val="32"/>
        </w:rPr>
        <w:t>提供了有力保障。</w:t>
      </w:r>
      <w:r>
        <w:rPr>
          <w:rFonts w:eastAsia="方正仿宋_GBK" w:hint="eastAsia"/>
          <w:sz w:val="32"/>
          <w:szCs w:val="32"/>
        </w:rPr>
        <w:t>同时，</w:t>
      </w:r>
      <w:r>
        <w:rPr>
          <w:rFonts w:eastAsia="方正仿宋_GBK"/>
          <w:sz w:val="32"/>
          <w:szCs w:val="32"/>
        </w:rPr>
        <w:t>滨江、铁北</w:t>
      </w:r>
      <w:r>
        <w:rPr>
          <w:rFonts w:eastAsia="方正仿宋_GBK" w:hint="eastAsia"/>
          <w:sz w:val="32"/>
          <w:szCs w:val="32"/>
        </w:rPr>
        <w:t>等板块的发展，也为突破</w:t>
      </w:r>
      <w:r>
        <w:rPr>
          <w:rFonts w:eastAsia="方正仿宋_GBK"/>
          <w:sz w:val="32"/>
          <w:szCs w:val="32"/>
        </w:rPr>
        <w:t>养老服务发展的空间资源瓶颈</w:t>
      </w:r>
      <w:r>
        <w:rPr>
          <w:rFonts w:eastAsia="方正仿宋_GBK" w:hint="eastAsia"/>
          <w:sz w:val="32"/>
          <w:szCs w:val="32"/>
        </w:rPr>
        <w:t>提供了良好条件</w:t>
      </w:r>
      <w:r>
        <w:rPr>
          <w:rFonts w:eastAsia="方正仿宋_GBK"/>
          <w:sz w:val="32"/>
          <w:szCs w:val="32"/>
        </w:rPr>
        <w:t>。</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四是数字化转型发展支撑有力</w:t>
      </w:r>
      <w:r>
        <w:rPr>
          <w:rFonts w:eastAsia="方正仿宋_GBK"/>
          <w:sz w:val="32"/>
          <w:szCs w:val="32"/>
        </w:rPr>
        <w:t>。</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期间，互联网、物联网、大数据、云计算、</w:t>
      </w:r>
      <w:r>
        <w:rPr>
          <w:rFonts w:eastAsia="方正仿宋_GBK"/>
          <w:sz w:val="32"/>
          <w:szCs w:val="32"/>
        </w:rPr>
        <w:t>5G</w:t>
      </w:r>
      <w:r>
        <w:rPr>
          <w:rFonts w:eastAsia="方正仿宋_GBK"/>
          <w:sz w:val="32"/>
          <w:szCs w:val="32"/>
        </w:rPr>
        <w:t>、区块链等信息技术的进一步发展，</w:t>
      </w:r>
      <w:r>
        <w:rPr>
          <w:rFonts w:eastAsia="方正仿宋_GBK" w:hint="eastAsia"/>
          <w:sz w:val="32"/>
          <w:szCs w:val="32"/>
        </w:rPr>
        <w:lastRenderedPageBreak/>
        <w:t>成</w:t>
      </w:r>
      <w:r>
        <w:rPr>
          <w:rFonts w:eastAsia="方正仿宋_GBK"/>
          <w:sz w:val="32"/>
          <w:szCs w:val="32"/>
        </w:rPr>
        <w:t>为养老服务发展的</w:t>
      </w:r>
      <w:r>
        <w:rPr>
          <w:rFonts w:eastAsia="方正仿宋_GBK" w:hint="eastAsia"/>
          <w:sz w:val="32"/>
          <w:szCs w:val="32"/>
        </w:rPr>
        <w:t>重要</w:t>
      </w:r>
      <w:r>
        <w:rPr>
          <w:rFonts w:eastAsia="方正仿宋_GBK"/>
          <w:sz w:val="32"/>
          <w:szCs w:val="32"/>
        </w:rPr>
        <w:t>支撑。通过推进数字化转型</w:t>
      </w:r>
      <w:r>
        <w:rPr>
          <w:rFonts w:eastAsia="方正仿宋_GBK" w:hint="eastAsia"/>
          <w:sz w:val="32"/>
          <w:szCs w:val="32"/>
        </w:rPr>
        <w:t>，</w:t>
      </w:r>
      <w:r>
        <w:rPr>
          <w:rFonts w:eastAsia="方正仿宋_GBK"/>
          <w:sz w:val="32"/>
          <w:szCs w:val="32"/>
        </w:rPr>
        <w:t>倒逼养老服务理念、服务手段、服务模式变革，</w:t>
      </w:r>
      <w:r>
        <w:rPr>
          <w:rFonts w:eastAsia="方正仿宋_GBK" w:hint="eastAsia"/>
          <w:sz w:val="32"/>
          <w:szCs w:val="32"/>
        </w:rPr>
        <w:t>将有效</w:t>
      </w:r>
      <w:r>
        <w:rPr>
          <w:rFonts w:eastAsia="方正仿宋_GBK"/>
          <w:sz w:val="32"/>
          <w:szCs w:val="32"/>
        </w:rPr>
        <w:t>促进我区</w:t>
      </w:r>
      <w:r>
        <w:rPr>
          <w:rFonts w:eastAsia="方正仿宋_GBK" w:hint="eastAsia"/>
          <w:sz w:val="32"/>
          <w:szCs w:val="32"/>
        </w:rPr>
        <w:t>在</w:t>
      </w:r>
      <w:r>
        <w:rPr>
          <w:rFonts w:eastAsia="方正仿宋_GBK"/>
          <w:sz w:val="32"/>
          <w:szCs w:val="32"/>
        </w:rPr>
        <w:t>养老信息</w:t>
      </w:r>
      <w:r>
        <w:rPr>
          <w:rFonts w:eastAsia="方正仿宋_GBK" w:hint="eastAsia"/>
          <w:sz w:val="32"/>
          <w:szCs w:val="32"/>
        </w:rPr>
        <w:t>的</w:t>
      </w:r>
      <w:r>
        <w:rPr>
          <w:rFonts w:eastAsia="方正仿宋_GBK"/>
          <w:sz w:val="32"/>
          <w:szCs w:val="32"/>
        </w:rPr>
        <w:t>采集分析、老年人生活状况</w:t>
      </w:r>
      <w:r>
        <w:rPr>
          <w:rFonts w:eastAsia="方正仿宋_GBK" w:hint="eastAsia"/>
          <w:sz w:val="32"/>
          <w:szCs w:val="32"/>
        </w:rPr>
        <w:t>的</w:t>
      </w:r>
      <w:r>
        <w:rPr>
          <w:rFonts w:eastAsia="方正仿宋_GBK"/>
          <w:sz w:val="32"/>
          <w:szCs w:val="32"/>
        </w:rPr>
        <w:t>跟踪监测、居家养老服务网络建设、养老服务供需对接、</w:t>
      </w:r>
      <w:r>
        <w:rPr>
          <w:rFonts w:eastAsia="方正仿宋_GBK" w:hint="eastAsia"/>
          <w:sz w:val="32"/>
          <w:szCs w:val="32"/>
        </w:rPr>
        <w:t>医疗养老服务</w:t>
      </w:r>
      <w:r>
        <w:rPr>
          <w:rFonts w:eastAsia="方正仿宋_GBK"/>
          <w:sz w:val="32"/>
          <w:szCs w:val="32"/>
        </w:rPr>
        <w:t>人员联动等</w:t>
      </w:r>
      <w:r>
        <w:rPr>
          <w:rFonts w:eastAsia="方正仿宋_GBK" w:hint="eastAsia"/>
          <w:sz w:val="32"/>
          <w:szCs w:val="32"/>
        </w:rPr>
        <w:t>方面取得积极进展</w:t>
      </w:r>
      <w:r>
        <w:rPr>
          <w:rFonts w:eastAsia="方正仿宋_GBK"/>
          <w:sz w:val="32"/>
          <w:szCs w:val="32"/>
        </w:rPr>
        <w:t>。</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五是外部成熟经验可相互借鉴</w:t>
      </w:r>
      <w:r>
        <w:rPr>
          <w:rFonts w:eastAsia="方正仿宋_GBK"/>
          <w:sz w:val="32"/>
          <w:szCs w:val="32"/>
        </w:rPr>
        <w:t>。经过</w:t>
      </w:r>
      <w:r>
        <w:rPr>
          <w:rFonts w:eastAsia="方正仿宋_GBK"/>
          <w:sz w:val="32"/>
          <w:szCs w:val="32"/>
        </w:rPr>
        <w:t>“</w:t>
      </w:r>
      <w:r>
        <w:rPr>
          <w:rFonts w:eastAsia="方正仿宋_GBK"/>
          <w:sz w:val="32"/>
          <w:szCs w:val="32"/>
        </w:rPr>
        <w:t>十三五</w:t>
      </w:r>
      <w:r>
        <w:rPr>
          <w:rFonts w:eastAsia="方正仿宋_GBK"/>
          <w:sz w:val="32"/>
          <w:szCs w:val="32"/>
        </w:rPr>
        <w:t>”</w:t>
      </w:r>
      <w:r>
        <w:rPr>
          <w:rFonts w:eastAsia="方正仿宋_GBK"/>
          <w:sz w:val="32"/>
          <w:szCs w:val="32"/>
        </w:rPr>
        <w:t>期间的改革发展，各地尤其是经济社会发达地区在养老服务方面探索出了很多</w:t>
      </w:r>
      <w:r>
        <w:rPr>
          <w:rFonts w:eastAsia="方正仿宋_GBK" w:hint="eastAsia"/>
          <w:sz w:val="32"/>
          <w:szCs w:val="32"/>
        </w:rPr>
        <w:t>优秀</w:t>
      </w:r>
      <w:r>
        <w:rPr>
          <w:rFonts w:eastAsia="方正仿宋_GBK"/>
          <w:sz w:val="32"/>
          <w:szCs w:val="32"/>
        </w:rPr>
        <w:t>的做法</w:t>
      </w:r>
      <w:r>
        <w:rPr>
          <w:rFonts w:eastAsia="方正仿宋_GBK" w:hint="eastAsia"/>
          <w:sz w:val="32"/>
          <w:szCs w:val="32"/>
        </w:rPr>
        <w:t>和</w:t>
      </w:r>
      <w:r>
        <w:rPr>
          <w:rFonts w:eastAsia="方正仿宋_GBK"/>
          <w:sz w:val="32"/>
          <w:szCs w:val="32"/>
        </w:rPr>
        <w:t>模式，如广州的</w:t>
      </w:r>
      <w:r>
        <w:rPr>
          <w:rFonts w:eastAsia="方正仿宋_GBK"/>
          <w:sz w:val="32"/>
          <w:szCs w:val="32"/>
        </w:rPr>
        <w:t>“</w:t>
      </w:r>
      <w:r>
        <w:rPr>
          <w:rFonts w:eastAsia="方正仿宋_GBK"/>
          <w:sz w:val="32"/>
          <w:szCs w:val="32"/>
        </w:rPr>
        <w:t>大城市</w:t>
      </w:r>
      <w:r>
        <w:rPr>
          <w:rFonts w:eastAsia="方正仿宋_GBK" w:hint="eastAsia"/>
          <w:sz w:val="32"/>
          <w:szCs w:val="32"/>
        </w:rPr>
        <w:t>、</w:t>
      </w:r>
      <w:r>
        <w:rPr>
          <w:rFonts w:eastAsia="方正仿宋_GBK"/>
          <w:sz w:val="32"/>
          <w:szCs w:val="32"/>
        </w:rPr>
        <w:t>大养老</w:t>
      </w:r>
      <w:r>
        <w:rPr>
          <w:rFonts w:eastAsia="方正仿宋_GBK"/>
          <w:sz w:val="32"/>
          <w:szCs w:val="32"/>
        </w:rPr>
        <w:t>”</w:t>
      </w:r>
      <w:r>
        <w:rPr>
          <w:rFonts w:eastAsia="方正仿宋_GBK"/>
          <w:sz w:val="32"/>
          <w:szCs w:val="32"/>
        </w:rPr>
        <w:t>特色模式，杭州的</w:t>
      </w:r>
      <w:r>
        <w:rPr>
          <w:rFonts w:eastAsia="方正仿宋_GBK"/>
          <w:sz w:val="32"/>
          <w:szCs w:val="32"/>
        </w:rPr>
        <w:t>“</w:t>
      </w:r>
      <w:r>
        <w:rPr>
          <w:rFonts w:eastAsia="方正仿宋_GBK"/>
          <w:sz w:val="32"/>
          <w:szCs w:val="32"/>
        </w:rPr>
        <w:t>感恩亲情、实训基地、结对共建、银龄互助</w:t>
      </w:r>
      <w:r>
        <w:rPr>
          <w:rFonts w:eastAsia="方正仿宋_GBK"/>
          <w:sz w:val="32"/>
          <w:szCs w:val="32"/>
        </w:rPr>
        <w:t>”</w:t>
      </w:r>
      <w:r>
        <w:rPr>
          <w:rFonts w:eastAsia="方正仿宋_GBK"/>
          <w:sz w:val="32"/>
          <w:szCs w:val="32"/>
        </w:rPr>
        <w:t>志愿服务，上海的</w:t>
      </w:r>
      <w:r>
        <w:rPr>
          <w:rFonts w:eastAsia="方正仿宋_GBK"/>
          <w:sz w:val="32"/>
          <w:szCs w:val="32"/>
        </w:rPr>
        <w:t>“</w:t>
      </w:r>
      <w:r>
        <w:rPr>
          <w:rFonts w:eastAsia="方正仿宋_GBK"/>
          <w:sz w:val="32"/>
          <w:szCs w:val="32"/>
        </w:rPr>
        <w:t>大居家</w:t>
      </w:r>
      <w:r>
        <w:rPr>
          <w:rFonts w:eastAsia="方正仿宋_GBK"/>
          <w:sz w:val="32"/>
          <w:szCs w:val="32"/>
        </w:rPr>
        <w:t>”</w:t>
      </w:r>
      <w:r>
        <w:rPr>
          <w:rFonts w:eastAsia="方正仿宋_GBK"/>
          <w:sz w:val="32"/>
          <w:szCs w:val="32"/>
        </w:rPr>
        <w:t>养老服务空间，以及深圳市养老护理院</w:t>
      </w:r>
      <w:r>
        <w:rPr>
          <w:rFonts w:eastAsia="方正仿宋_GBK"/>
          <w:sz w:val="32"/>
          <w:szCs w:val="32"/>
        </w:rPr>
        <w:t>“</w:t>
      </w:r>
      <w:r>
        <w:rPr>
          <w:rFonts w:eastAsia="方正仿宋_GBK"/>
          <w:sz w:val="32"/>
          <w:szCs w:val="32"/>
        </w:rPr>
        <w:t>去编制、去级别、去行政化</w:t>
      </w:r>
      <w:r>
        <w:rPr>
          <w:rFonts w:eastAsia="方正仿宋_GBK"/>
          <w:sz w:val="32"/>
          <w:szCs w:val="32"/>
        </w:rPr>
        <w:t>”</w:t>
      </w:r>
      <w:r>
        <w:rPr>
          <w:rFonts w:eastAsia="方正仿宋_GBK"/>
          <w:sz w:val="32"/>
          <w:szCs w:val="32"/>
        </w:rPr>
        <w:t>的新型事业单位改革路径等等。这些形式多样的探索和实践经验</w:t>
      </w:r>
      <w:r>
        <w:rPr>
          <w:rFonts w:eastAsia="方正仿宋_GBK" w:hint="eastAsia"/>
          <w:sz w:val="32"/>
          <w:szCs w:val="32"/>
        </w:rPr>
        <w:t>，为鼓楼</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期间养老服务发展提供了丰富</w:t>
      </w:r>
      <w:r>
        <w:rPr>
          <w:rFonts w:eastAsia="方正仿宋_GBK" w:hint="eastAsia"/>
          <w:sz w:val="32"/>
          <w:szCs w:val="32"/>
        </w:rPr>
        <w:t>启示</w:t>
      </w:r>
      <w:r>
        <w:rPr>
          <w:rFonts w:eastAsia="方正仿宋_GBK"/>
          <w:sz w:val="32"/>
          <w:szCs w:val="32"/>
        </w:rPr>
        <w:t>。</w:t>
      </w:r>
    </w:p>
    <w:p w:rsidR="008D3FC7" w:rsidRDefault="00C91CFF" w:rsidP="00F3746E">
      <w:pPr>
        <w:widowControl/>
        <w:spacing w:beforeLines="50" w:afterLines="50"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sz w:val="32"/>
          <w:szCs w:val="32"/>
        </w:rPr>
        <w:t>第三章  “十四五”养老服务发展规划</w:t>
      </w:r>
    </w:p>
    <w:p w:rsidR="008D3FC7" w:rsidRDefault="00C91CFF">
      <w:pPr>
        <w:widowControl/>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（一）指导思想</w:t>
      </w:r>
    </w:p>
    <w:p w:rsidR="008D3FC7" w:rsidRDefault="00C91CFF">
      <w:pPr>
        <w:widowControl/>
        <w:spacing w:line="560" w:lineRule="exact"/>
        <w:ind w:firstLineChars="200" w:firstLine="640"/>
        <w:rPr>
          <w:rFonts w:eastAsia="方正仿宋_GBK"/>
          <w:sz w:val="32"/>
          <w:szCs w:val="32"/>
        </w:rPr>
      </w:pPr>
      <w:r>
        <w:rPr>
          <w:rFonts w:eastAsia="方正仿宋_GBK"/>
          <w:sz w:val="32"/>
          <w:szCs w:val="32"/>
        </w:rPr>
        <w:t>以习近平新时代中国特色社会主义思想为指导，深入贯彻党的十九大</w:t>
      </w:r>
      <w:r w:rsidR="00F3746E">
        <w:rPr>
          <w:rFonts w:eastAsia="方正仿宋_GBK" w:hint="eastAsia"/>
          <w:sz w:val="32"/>
          <w:szCs w:val="32"/>
        </w:rPr>
        <w:t>和</w:t>
      </w:r>
      <w:r>
        <w:rPr>
          <w:rFonts w:eastAsia="方正仿宋_GBK"/>
          <w:sz w:val="32"/>
          <w:szCs w:val="32"/>
        </w:rPr>
        <w:t>十九届历次全会精神，</w:t>
      </w:r>
      <w:r>
        <w:rPr>
          <w:rFonts w:eastAsia="方正仿宋_GBK" w:hint="eastAsia"/>
          <w:sz w:val="32"/>
          <w:szCs w:val="32"/>
        </w:rPr>
        <w:t>全面</w:t>
      </w:r>
      <w:r>
        <w:rPr>
          <w:rFonts w:eastAsia="方正仿宋_GBK"/>
          <w:sz w:val="32"/>
          <w:szCs w:val="32"/>
        </w:rPr>
        <w:t>落实习近平总书记视察江苏提出的</w:t>
      </w:r>
      <w:r>
        <w:rPr>
          <w:rFonts w:eastAsia="方正仿宋_GBK"/>
          <w:sz w:val="32"/>
          <w:szCs w:val="32"/>
        </w:rPr>
        <w:t>“</w:t>
      </w:r>
      <w:r>
        <w:rPr>
          <w:rFonts w:eastAsia="方正仿宋_GBK"/>
          <w:sz w:val="32"/>
          <w:szCs w:val="32"/>
        </w:rPr>
        <w:t>争当表率、争做示范、走在前列</w:t>
      </w:r>
      <w:r>
        <w:rPr>
          <w:rFonts w:eastAsia="方正仿宋_GBK"/>
          <w:sz w:val="32"/>
          <w:szCs w:val="32"/>
        </w:rPr>
        <w:t>”</w:t>
      </w:r>
      <w:r>
        <w:rPr>
          <w:rFonts w:eastAsia="方正仿宋_GBK"/>
          <w:sz w:val="32"/>
          <w:szCs w:val="32"/>
        </w:rPr>
        <w:t>发展要求，坚持以人民为中心的理念，以推动高质量发展为主题，以深化供给侧结构性改革为主线，以改革创新为根本动力，紧紧围绕</w:t>
      </w:r>
      <w:r>
        <w:rPr>
          <w:rFonts w:eastAsia="方正仿宋_GBK"/>
          <w:sz w:val="32"/>
          <w:szCs w:val="32"/>
        </w:rPr>
        <w:t>“</w:t>
      </w:r>
      <w:r>
        <w:rPr>
          <w:rFonts w:eastAsia="方正仿宋_GBK"/>
          <w:sz w:val="32"/>
          <w:szCs w:val="32"/>
        </w:rPr>
        <w:t>首善之区、幸福鼓楼</w:t>
      </w:r>
      <w:r>
        <w:rPr>
          <w:rFonts w:eastAsia="方正仿宋_GBK"/>
          <w:sz w:val="32"/>
          <w:szCs w:val="32"/>
        </w:rPr>
        <w:t>”</w:t>
      </w:r>
      <w:r>
        <w:rPr>
          <w:rFonts w:eastAsia="方正仿宋_GBK"/>
          <w:sz w:val="32"/>
          <w:szCs w:val="32"/>
        </w:rPr>
        <w:t>的建设目标，进一步深化养老服务体系建设，强化养</w:t>
      </w:r>
      <w:r>
        <w:rPr>
          <w:rFonts w:eastAsia="方正仿宋_GBK"/>
          <w:sz w:val="32"/>
          <w:szCs w:val="32"/>
        </w:rPr>
        <w:lastRenderedPageBreak/>
        <w:t>老服务品质提升，推广智慧养老发展，加强养老服务的均衡化、专业化、标准化、科技化、品质化、多元化建设，不断增强老年人的获得感、幸福感、安全感。</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（二）基本原则</w:t>
      </w:r>
    </w:p>
    <w:p w:rsidR="008D3FC7" w:rsidRDefault="00C91CFF">
      <w:pPr>
        <w:widowControl/>
        <w:spacing w:line="56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保障基本，推进普惠</w:t>
      </w:r>
      <w:r>
        <w:rPr>
          <w:rFonts w:eastAsia="方正仿宋_GBK"/>
          <w:sz w:val="32"/>
          <w:szCs w:val="32"/>
        </w:rPr>
        <w:t>。在重点保障经济困难的高龄、失能失智、空巢独居和计划生育特殊家庭老人服务需求的基础上，逐步扩大基本养老服务的覆盖面，公共养老服务逐步从</w:t>
      </w:r>
      <w:r>
        <w:rPr>
          <w:rFonts w:eastAsia="方正仿宋_GBK"/>
          <w:sz w:val="32"/>
          <w:szCs w:val="32"/>
        </w:rPr>
        <w:t>“</w:t>
      </w:r>
      <w:r>
        <w:rPr>
          <w:rFonts w:eastAsia="方正仿宋_GBK"/>
          <w:sz w:val="32"/>
          <w:szCs w:val="32"/>
        </w:rPr>
        <w:t>保障基本</w:t>
      </w:r>
      <w:r>
        <w:rPr>
          <w:rFonts w:eastAsia="方正仿宋_GBK"/>
          <w:sz w:val="32"/>
          <w:szCs w:val="32"/>
        </w:rPr>
        <w:t>”</w:t>
      </w:r>
      <w:r>
        <w:rPr>
          <w:rFonts w:eastAsia="方正仿宋_GBK"/>
          <w:sz w:val="32"/>
          <w:szCs w:val="32"/>
        </w:rPr>
        <w:t>向</w:t>
      </w:r>
      <w:r>
        <w:rPr>
          <w:rFonts w:eastAsia="方正仿宋_GBK"/>
          <w:sz w:val="32"/>
          <w:szCs w:val="32"/>
        </w:rPr>
        <w:t>“</w:t>
      </w:r>
      <w:r>
        <w:rPr>
          <w:rFonts w:eastAsia="方正仿宋_GBK"/>
          <w:sz w:val="32"/>
          <w:szCs w:val="32"/>
        </w:rPr>
        <w:t>适度普惠</w:t>
      </w:r>
      <w:r>
        <w:rPr>
          <w:rFonts w:eastAsia="方正仿宋_GBK"/>
          <w:sz w:val="32"/>
          <w:szCs w:val="32"/>
        </w:rPr>
        <w:t>”</w:t>
      </w:r>
      <w:r>
        <w:rPr>
          <w:rFonts w:eastAsia="方正仿宋_GBK"/>
          <w:sz w:val="32"/>
          <w:szCs w:val="32"/>
        </w:rPr>
        <w:t>转变。</w:t>
      </w:r>
    </w:p>
    <w:p w:rsidR="008D3FC7" w:rsidRDefault="00C91CFF">
      <w:pPr>
        <w:widowControl/>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统筹兼顾，协调发展</w:t>
      </w:r>
      <w:r>
        <w:rPr>
          <w:rFonts w:eastAsia="方正仿宋_GBK"/>
          <w:sz w:val="32"/>
          <w:szCs w:val="32"/>
        </w:rPr>
        <w:t>。统筹居家、社区、机构养老协调发展，统筹医养康养融合发展，统筹物质与精神养老同步发展，统筹硬件设施与软性服务同步提升，统筹养老事业和产业齐头并进，积蓄永续发展动能。</w:t>
      </w:r>
    </w:p>
    <w:p w:rsidR="008D3FC7" w:rsidRDefault="00C91CFF">
      <w:pPr>
        <w:widowControl/>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整合资源，多元驱动</w:t>
      </w:r>
      <w:r>
        <w:rPr>
          <w:rFonts w:eastAsia="方正仿宋_GBK"/>
          <w:sz w:val="32"/>
          <w:szCs w:val="32"/>
        </w:rPr>
        <w:t>。充分发挥政府的主导作用、家庭的基础作用、社会的主体作用、市场的决定作用，通过体制机制创新和舆论宣传引导，促进观念转变，形成政府、家庭、社会和企业</w:t>
      </w:r>
      <w:r>
        <w:rPr>
          <w:rFonts w:eastAsia="方正仿宋_GBK"/>
          <w:sz w:val="32"/>
          <w:szCs w:val="32"/>
        </w:rPr>
        <w:t>“</w:t>
      </w:r>
      <w:r>
        <w:rPr>
          <w:rFonts w:eastAsia="方正仿宋_GBK"/>
          <w:sz w:val="32"/>
          <w:szCs w:val="32"/>
        </w:rPr>
        <w:t>四轮驱动</w:t>
      </w:r>
      <w:r>
        <w:rPr>
          <w:rFonts w:eastAsia="方正仿宋_GBK"/>
          <w:sz w:val="32"/>
          <w:szCs w:val="32"/>
        </w:rPr>
        <w:t>”</w:t>
      </w:r>
      <w:r>
        <w:rPr>
          <w:rFonts w:eastAsia="方正仿宋_GBK"/>
          <w:sz w:val="32"/>
          <w:szCs w:val="32"/>
        </w:rPr>
        <w:t>协力推进养老服务业发展的局面。</w:t>
      </w:r>
    </w:p>
    <w:p w:rsidR="008D3FC7" w:rsidRDefault="00C91CFF">
      <w:pPr>
        <w:widowControl/>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推进改革，创新机制</w:t>
      </w:r>
      <w:r>
        <w:rPr>
          <w:rFonts w:eastAsia="方正仿宋_GBK"/>
          <w:sz w:val="32"/>
          <w:szCs w:val="32"/>
        </w:rPr>
        <w:t>。以加快转变政府职能和确立市场主体地位为主线，推动养老服务业发展的机制创新。全面落实国家及省市相关制度和政策，坚持顶层设计与基层实践相结合，加快形成统一开放、竞争有序的养老服务市场体系。</w:t>
      </w:r>
    </w:p>
    <w:p w:rsidR="008D3FC7" w:rsidRDefault="00C91CFF">
      <w:pPr>
        <w:widowControl/>
        <w:spacing w:line="560" w:lineRule="exact"/>
        <w:ind w:firstLineChars="200" w:firstLine="640"/>
        <w:rPr>
          <w:rFonts w:eastAsia="方正仿宋_GBK"/>
          <w:sz w:val="32"/>
          <w:szCs w:val="32"/>
        </w:rPr>
      </w:pPr>
      <w:r>
        <w:rPr>
          <w:rFonts w:ascii="方正楷体_GBK" w:eastAsia="方正楷体_GBK" w:hAnsi="方正楷体_GBK" w:cs="方正楷体_GBK"/>
          <w:sz w:val="32"/>
          <w:szCs w:val="32"/>
        </w:rPr>
        <w:t>因地制宜，特色发展</w:t>
      </w:r>
      <w:r>
        <w:rPr>
          <w:rFonts w:eastAsia="方正仿宋_GBK"/>
          <w:sz w:val="32"/>
          <w:szCs w:val="32"/>
        </w:rPr>
        <w:t>。充分发挥</w:t>
      </w:r>
      <w:r>
        <w:rPr>
          <w:rFonts w:eastAsia="方正仿宋_GBK" w:hint="eastAsia"/>
          <w:sz w:val="32"/>
          <w:szCs w:val="32"/>
        </w:rPr>
        <w:t>辖区</w:t>
      </w:r>
      <w:r>
        <w:rPr>
          <w:rFonts w:eastAsia="方正仿宋_GBK"/>
          <w:sz w:val="32"/>
          <w:szCs w:val="32"/>
        </w:rPr>
        <w:t>优质医疗资源丰富的优势，深入探讨并实践形式多样的医养融合发展模式</w:t>
      </w:r>
      <w:r>
        <w:rPr>
          <w:rFonts w:eastAsia="方正仿宋_GBK" w:hint="eastAsia"/>
          <w:sz w:val="32"/>
          <w:szCs w:val="32"/>
        </w:rPr>
        <w:t>；</w:t>
      </w:r>
      <w:r>
        <w:rPr>
          <w:rFonts w:eastAsia="方正仿宋_GBK"/>
          <w:sz w:val="32"/>
          <w:szCs w:val="32"/>
        </w:rPr>
        <w:t>积极利用高</w:t>
      </w:r>
      <w:r>
        <w:rPr>
          <w:rFonts w:eastAsia="方正仿宋_GBK"/>
          <w:sz w:val="32"/>
          <w:szCs w:val="32"/>
        </w:rPr>
        <w:lastRenderedPageBreak/>
        <w:t>校</w:t>
      </w:r>
      <w:r>
        <w:rPr>
          <w:rFonts w:eastAsia="方正仿宋_GBK" w:hint="eastAsia"/>
          <w:sz w:val="32"/>
          <w:szCs w:val="32"/>
        </w:rPr>
        <w:t>、</w:t>
      </w:r>
      <w:r>
        <w:rPr>
          <w:rFonts w:eastAsia="方正仿宋_GBK"/>
          <w:sz w:val="32"/>
          <w:szCs w:val="32"/>
        </w:rPr>
        <w:t>高科技企业</w:t>
      </w:r>
      <w:r>
        <w:rPr>
          <w:rFonts w:eastAsia="方正仿宋_GBK" w:hint="eastAsia"/>
          <w:sz w:val="32"/>
          <w:szCs w:val="32"/>
        </w:rPr>
        <w:t>的</w:t>
      </w:r>
      <w:r>
        <w:rPr>
          <w:rFonts w:eastAsia="方正仿宋_GBK"/>
          <w:sz w:val="32"/>
          <w:szCs w:val="32"/>
        </w:rPr>
        <w:t>科研</w:t>
      </w:r>
      <w:r>
        <w:rPr>
          <w:rFonts w:eastAsia="方正仿宋_GBK" w:hint="eastAsia"/>
          <w:sz w:val="32"/>
          <w:szCs w:val="32"/>
        </w:rPr>
        <w:t>和</w:t>
      </w:r>
      <w:r>
        <w:rPr>
          <w:rFonts w:eastAsia="方正仿宋_GBK"/>
          <w:sz w:val="32"/>
          <w:szCs w:val="32"/>
        </w:rPr>
        <w:t>产业力量，探索养老</w:t>
      </w:r>
      <w:r>
        <w:rPr>
          <w:rFonts w:eastAsia="方正仿宋_GBK" w:hint="eastAsia"/>
          <w:sz w:val="32"/>
          <w:szCs w:val="32"/>
        </w:rPr>
        <w:t>服务</w:t>
      </w:r>
      <w:r>
        <w:rPr>
          <w:rFonts w:eastAsia="方正仿宋_GBK"/>
          <w:sz w:val="32"/>
          <w:szCs w:val="32"/>
        </w:rPr>
        <w:t>信息化、数字化、智能化</w:t>
      </w:r>
      <w:r>
        <w:rPr>
          <w:rFonts w:eastAsia="方正仿宋_GBK" w:hint="eastAsia"/>
          <w:sz w:val="32"/>
          <w:szCs w:val="32"/>
        </w:rPr>
        <w:t>新</w:t>
      </w:r>
      <w:r>
        <w:rPr>
          <w:rFonts w:eastAsia="方正仿宋_GBK"/>
          <w:sz w:val="32"/>
          <w:szCs w:val="32"/>
        </w:rPr>
        <w:t>路径</w:t>
      </w:r>
      <w:r>
        <w:rPr>
          <w:rFonts w:eastAsia="方正仿宋_GBK" w:hint="eastAsia"/>
          <w:sz w:val="32"/>
          <w:szCs w:val="32"/>
        </w:rPr>
        <w:t>；</w:t>
      </w:r>
      <w:r>
        <w:rPr>
          <w:rFonts w:eastAsia="方正仿宋_GBK"/>
          <w:sz w:val="32"/>
          <w:szCs w:val="32"/>
        </w:rPr>
        <w:t>形成</w:t>
      </w:r>
      <w:r>
        <w:rPr>
          <w:rFonts w:eastAsia="方正仿宋_GBK"/>
          <w:sz w:val="32"/>
          <w:szCs w:val="32"/>
        </w:rPr>
        <w:t>“</w:t>
      </w:r>
      <w:r>
        <w:rPr>
          <w:rFonts w:eastAsia="方正仿宋_GBK"/>
          <w:sz w:val="32"/>
          <w:szCs w:val="32"/>
        </w:rPr>
        <w:t>深度医养融合、高度智慧发展</w:t>
      </w:r>
      <w:r>
        <w:rPr>
          <w:rFonts w:eastAsia="方正仿宋_GBK"/>
          <w:sz w:val="32"/>
          <w:szCs w:val="32"/>
        </w:rPr>
        <w:t>”</w:t>
      </w:r>
      <w:r>
        <w:rPr>
          <w:rFonts w:eastAsia="方正仿宋_GBK"/>
          <w:sz w:val="32"/>
          <w:szCs w:val="32"/>
        </w:rPr>
        <w:t>的养老服务特色模式。</w:t>
      </w:r>
    </w:p>
    <w:p w:rsidR="008D3FC7" w:rsidRDefault="008D3FC7">
      <w:pPr>
        <w:widowControl/>
        <w:spacing w:line="542" w:lineRule="exact"/>
        <w:ind w:firstLineChars="200" w:firstLine="640"/>
        <w:rPr>
          <w:rFonts w:ascii="方正黑体_GBK" w:eastAsia="方正黑体_GBK" w:hAnsi="方正黑体_GBK" w:cs="方正黑体_GBK"/>
          <w:sz w:val="32"/>
          <w:szCs w:val="32"/>
        </w:rPr>
      </w:pPr>
    </w:p>
    <w:p w:rsidR="008D3FC7" w:rsidRDefault="00C91CFF">
      <w:pPr>
        <w:widowControl/>
        <w:spacing w:line="542"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二、发展目标</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到</w:t>
      </w:r>
      <w:r>
        <w:rPr>
          <w:rFonts w:eastAsia="方正仿宋_GBK"/>
          <w:sz w:val="32"/>
          <w:szCs w:val="32"/>
        </w:rPr>
        <w:t>2025</w:t>
      </w:r>
      <w:r>
        <w:rPr>
          <w:rFonts w:eastAsia="方正仿宋_GBK"/>
          <w:sz w:val="32"/>
          <w:szCs w:val="32"/>
        </w:rPr>
        <w:t>年，服务体系更加完善，服务质量明显提高，体制机制更具活力，发展环境更加优良：</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基本养老服务清单制度建立，服务覆盖老人比例</w:t>
      </w:r>
      <w:r>
        <w:rPr>
          <w:rFonts w:eastAsia="方正仿宋_GBK"/>
          <w:sz w:val="32"/>
          <w:szCs w:val="32"/>
        </w:rPr>
        <w:t>≥20%</w:t>
      </w:r>
      <w:r>
        <w:rPr>
          <w:rFonts w:eastAsia="方正仿宋_GBK"/>
          <w:sz w:val="32"/>
          <w:szCs w:val="32"/>
        </w:rPr>
        <w:t>；</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三级养老服务和管理体系健全完善；</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千名老人拥有养老床位数</w:t>
      </w:r>
      <w:r>
        <w:rPr>
          <w:rFonts w:eastAsia="方正仿宋_GBK"/>
          <w:sz w:val="32"/>
          <w:szCs w:val="32"/>
        </w:rPr>
        <w:t>≥50</w:t>
      </w:r>
      <w:r>
        <w:rPr>
          <w:rFonts w:eastAsia="方正仿宋_GBK"/>
          <w:sz w:val="32"/>
          <w:szCs w:val="32"/>
        </w:rPr>
        <w:t>张；</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养老机构内设医疗机构</w:t>
      </w:r>
      <w:r>
        <w:rPr>
          <w:rFonts w:eastAsia="方正仿宋_GBK"/>
          <w:sz w:val="32"/>
          <w:szCs w:val="32"/>
        </w:rPr>
        <w:t>≥95%</w:t>
      </w:r>
      <w:r>
        <w:rPr>
          <w:rFonts w:eastAsia="方正仿宋_GBK"/>
          <w:sz w:val="32"/>
          <w:szCs w:val="32"/>
        </w:rPr>
        <w:t>，护理型床位占比</w:t>
      </w:r>
      <w:r>
        <w:rPr>
          <w:rFonts w:eastAsia="方正仿宋_GBK"/>
          <w:sz w:val="32"/>
          <w:szCs w:val="32"/>
        </w:rPr>
        <w:t>≥95%</w:t>
      </w:r>
      <w:r>
        <w:rPr>
          <w:rFonts w:eastAsia="方正仿宋_GBK"/>
          <w:sz w:val="32"/>
          <w:szCs w:val="32"/>
        </w:rPr>
        <w:t>，社会化运营床位占比</w:t>
      </w:r>
      <w:r>
        <w:rPr>
          <w:rFonts w:eastAsia="方正仿宋_GBK"/>
          <w:sz w:val="32"/>
          <w:szCs w:val="32"/>
        </w:rPr>
        <w:t>≥95%</w:t>
      </w:r>
      <w:r>
        <w:rPr>
          <w:rFonts w:eastAsia="方正仿宋_GBK"/>
          <w:sz w:val="32"/>
          <w:szCs w:val="32"/>
        </w:rPr>
        <w:t>；</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四级以上养老机构</w:t>
      </w:r>
      <w:r>
        <w:rPr>
          <w:rFonts w:eastAsia="方正仿宋_GBK"/>
          <w:sz w:val="32"/>
          <w:szCs w:val="32"/>
        </w:rPr>
        <w:t>≥8</w:t>
      </w:r>
      <w:r>
        <w:rPr>
          <w:rFonts w:eastAsia="方正仿宋_GBK"/>
          <w:sz w:val="32"/>
          <w:szCs w:val="32"/>
        </w:rPr>
        <w:t>家；</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每百张养老机构床位配备社工数</w:t>
      </w:r>
      <w:r>
        <w:rPr>
          <w:rFonts w:eastAsia="方正仿宋_GBK"/>
          <w:sz w:val="32"/>
          <w:szCs w:val="32"/>
        </w:rPr>
        <w:t>≥1</w:t>
      </w:r>
      <w:r>
        <w:rPr>
          <w:rFonts w:eastAsia="方正仿宋_GBK"/>
          <w:sz w:val="32"/>
          <w:szCs w:val="32"/>
        </w:rPr>
        <w:t>，社区内每千名老人配备社工（银发顾问）数</w:t>
      </w:r>
      <w:r>
        <w:rPr>
          <w:rFonts w:eastAsia="方正仿宋_GBK"/>
          <w:sz w:val="32"/>
          <w:szCs w:val="32"/>
        </w:rPr>
        <w:t>≥1</w:t>
      </w:r>
      <w:r>
        <w:rPr>
          <w:rFonts w:eastAsia="方正仿宋_GBK"/>
          <w:sz w:val="32"/>
          <w:szCs w:val="32"/>
        </w:rPr>
        <w:t>；</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社区养老志愿服务时间银行覆盖率</w:t>
      </w:r>
      <w:r>
        <w:rPr>
          <w:rFonts w:eastAsia="方正仿宋_GBK"/>
          <w:sz w:val="32"/>
          <w:szCs w:val="32"/>
        </w:rPr>
        <w:t>100%</w:t>
      </w:r>
      <w:r>
        <w:rPr>
          <w:rFonts w:eastAsia="方正仿宋_GBK"/>
          <w:sz w:val="32"/>
          <w:szCs w:val="32"/>
        </w:rPr>
        <w:t>；</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养老管理和服务人员岗前培训及持证上岗率</w:t>
      </w:r>
      <w:r>
        <w:rPr>
          <w:rFonts w:eastAsia="方正仿宋_GBK"/>
          <w:sz w:val="32"/>
          <w:szCs w:val="32"/>
        </w:rPr>
        <w:t>100%</w:t>
      </w:r>
      <w:r>
        <w:rPr>
          <w:rFonts w:eastAsia="方正仿宋_GBK"/>
          <w:sz w:val="32"/>
          <w:szCs w:val="32"/>
        </w:rPr>
        <w:t>；</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养老机构等级评定全覆盖；</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老年人能力和需求综合评估制度建立；</w:t>
      </w:r>
    </w:p>
    <w:p w:rsidR="008D3FC7" w:rsidRDefault="00C91CFF">
      <w:pPr>
        <w:widowControl/>
        <w:spacing w:line="542"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应急和综合监管体系全面建立。</w:t>
      </w:r>
    </w:p>
    <w:p w:rsidR="008D3FC7" w:rsidRDefault="00C91CFF" w:rsidP="007B7377">
      <w:pPr>
        <w:widowControl/>
        <w:spacing w:line="542" w:lineRule="exact"/>
        <w:ind w:firstLineChars="200" w:firstLine="640"/>
        <w:rPr>
          <w:rFonts w:eastAsia="方正仿宋_GBK"/>
          <w:sz w:val="32"/>
          <w:szCs w:val="32"/>
        </w:rPr>
      </w:pPr>
      <w:r>
        <w:rPr>
          <w:rFonts w:ascii="方正楷体_GBK" w:eastAsia="方正楷体_GBK" w:hAnsi="方正楷体_GBK" w:cs="方正楷体_GBK"/>
          <w:b/>
          <w:sz w:val="32"/>
          <w:szCs w:val="32"/>
        </w:rPr>
        <w:t>一是服务体系更加完善</w:t>
      </w:r>
      <w:r>
        <w:rPr>
          <w:rFonts w:eastAsia="方正仿宋_GBK"/>
          <w:sz w:val="32"/>
          <w:szCs w:val="32"/>
        </w:rPr>
        <w:t>。持续推进社区居家养老服务设施建设，社区居家养老综合服务中心</w:t>
      </w:r>
      <w:r>
        <w:rPr>
          <w:rFonts w:eastAsia="方正仿宋_GBK" w:hint="eastAsia"/>
          <w:sz w:val="32"/>
          <w:szCs w:val="32"/>
        </w:rPr>
        <w:t>实现街道全覆盖</w:t>
      </w:r>
      <w:r>
        <w:rPr>
          <w:rFonts w:eastAsia="方正仿宋_GBK"/>
          <w:sz w:val="32"/>
          <w:szCs w:val="32"/>
        </w:rPr>
        <w:t>，具备综合功能的</w:t>
      </w:r>
      <w:r>
        <w:rPr>
          <w:rFonts w:eastAsia="方正仿宋_GBK" w:hint="eastAsia"/>
          <w:sz w:val="32"/>
          <w:szCs w:val="32"/>
        </w:rPr>
        <w:t>“嵌入式”</w:t>
      </w:r>
      <w:r>
        <w:rPr>
          <w:rFonts w:eastAsia="方正仿宋_GBK"/>
          <w:sz w:val="32"/>
          <w:szCs w:val="32"/>
        </w:rPr>
        <w:t>社区居家养老服务站实现社区全覆盖。加强机构养老</w:t>
      </w:r>
      <w:r>
        <w:rPr>
          <w:rFonts w:eastAsia="方正仿宋_GBK"/>
          <w:sz w:val="32"/>
          <w:szCs w:val="32"/>
        </w:rPr>
        <w:lastRenderedPageBreak/>
        <w:t>床位、家庭护理床位和社区日间照料床位建设，到</w:t>
      </w:r>
      <w:r>
        <w:rPr>
          <w:rFonts w:eastAsia="方正仿宋_GBK"/>
          <w:sz w:val="32"/>
          <w:szCs w:val="32"/>
        </w:rPr>
        <w:t>2025</w:t>
      </w:r>
      <w:r>
        <w:rPr>
          <w:rFonts w:eastAsia="方正仿宋_GBK"/>
          <w:sz w:val="32"/>
          <w:szCs w:val="32"/>
        </w:rPr>
        <w:t>年，全区千名老年人拥有各类养老床位数达到</w:t>
      </w:r>
      <w:r>
        <w:rPr>
          <w:rFonts w:eastAsia="方正仿宋_GBK"/>
          <w:sz w:val="32"/>
          <w:szCs w:val="32"/>
        </w:rPr>
        <w:t>50</w:t>
      </w:r>
      <w:r>
        <w:rPr>
          <w:rFonts w:eastAsia="方正仿宋_GBK"/>
          <w:sz w:val="32"/>
          <w:szCs w:val="32"/>
        </w:rPr>
        <w:t>张，养老机构护理型床位占比达到</w:t>
      </w:r>
      <w:r>
        <w:rPr>
          <w:rFonts w:eastAsia="方正仿宋_GBK"/>
          <w:sz w:val="32"/>
          <w:szCs w:val="32"/>
        </w:rPr>
        <w:t>95%</w:t>
      </w:r>
      <w:r>
        <w:rPr>
          <w:rFonts w:eastAsia="方正仿宋_GBK"/>
          <w:sz w:val="32"/>
          <w:szCs w:val="32"/>
        </w:rPr>
        <w:t>以上。</w:t>
      </w:r>
    </w:p>
    <w:p w:rsidR="008D3FC7" w:rsidRDefault="00C91CFF" w:rsidP="007B7377">
      <w:pPr>
        <w:widowControl/>
        <w:spacing w:line="542" w:lineRule="exact"/>
        <w:ind w:firstLineChars="200" w:firstLine="640"/>
        <w:rPr>
          <w:rFonts w:eastAsia="方正仿宋_GBK"/>
          <w:sz w:val="32"/>
          <w:szCs w:val="32"/>
        </w:rPr>
      </w:pPr>
      <w:r>
        <w:rPr>
          <w:rFonts w:ascii="方正楷体_GBK" w:eastAsia="方正楷体_GBK" w:hAnsi="方正楷体_GBK" w:cs="方正楷体_GBK"/>
          <w:b/>
          <w:sz w:val="32"/>
          <w:szCs w:val="32"/>
        </w:rPr>
        <w:t>二是服务质量明显提高</w:t>
      </w:r>
      <w:r>
        <w:rPr>
          <w:rFonts w:eastAsia="方正仿宋_GBK"/>
          <w:sz w:val="32"/>
          <w:szCs w:val="32"/>
        </w:rPr>
        <w:t>。加强</w:t>
      </w:r>
      <w:r>
        <w:rPr>
          <w:rFonts w:eastAsia="方正仿宋_GBK" w:hint="eastAsia"/>
          <w:sz w:val="32"/>
          <w:szCs w:val="32"/>
        </w:rPr>
        <w:t>在</w:t>
      </w:r>
      <w:r>
        <w:rPr>
          <w:rFonts w:eastAsia="方正仿宋_GBK"/>
          <w:sz w:val="32"/>
          <w:szCs w:val="32"/>
        </w:rPr>
        <w:t>养老服务队伍、设施、技术、制度等方面</w:t>
      </w:r>
      <w:r>
        <w:rPr>
          <w:rFonts w:eastAsia="方正仿宋_GBK" w:hint="eastAsia"/>
          <w:sz w:val="32"/>
          <w:szCs w:val="32"/>
        </w:rPr>
        <w:t>的</w:t>
      </w:r>
      <w:r>
        <w:rPr>
          <w:rFonts w:eastAsia="方正仿宋_GBK"/>
          <w:sz w:val="32"/>
          <w:szCs w:val="32"/>
        </w:rPr>
        <w:t>支撑建设</w:t>
      </w:r>
      <w:r>
        <w:rPr>
          <w:rFonts w:eastAsia="方正仿宋_GBK" w:hint="eastAsia"/>
          <w:sz w:val="32"/>
          <w:szCs w:val="32"/>
        </w:rPr>
        <w:t>，</w:t>
      </w:r>
      <w:r>
        <w:rPr>
          <w:rFonts w:eastAsia="方正仿宋_GBK"/>
          <w:sz w:val="32"/>
          <w:szCs w:val="32"/>
        </w:rPr>
        <w:t>不断</w:t>
      </w:r>
      <w:r>
        <w:rPr>
          <w:rFonts w:eastAsia="方正仿宋_GBK" w:hint="eastAsia"/>
          <w:sz w:val="32"/>
          <w:szCs w:val="32"/>
        </w:rPr>
        <w:t>优化</w:t>
      </w:r>
      <w:r>
        <w:rPr>
          <w:rFonts w:eastAsia="方正仿宋_GBK"/>
          <w:sz w:val="32"/>
          <w:szCs w:val="32"/>
        </w:rPr>
        <w:t>养老服务专业化能力，改善居家社区及机构养老服务硬件设施功能和条件，提升养老服务智慧发展和医养融合水平，完善养老服务准入、退出、监管机制，促进养老服务质量不断提升。建立长效化的养老服务管理人员和技术骨干轮训制度，实现养老服务评估全覆盖。</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sz w:val="32"/>
          <w:szCs w:val="32"/>
        </w:rPr>
        <w:t>三是体制机制更具活力</w:t>
      </w:r>
      <w:r>
        <w:rPr>
          <w:rFonts w:eastAsia="方正仿宋_GBK"/>
          <w:sz w:val="32"/>
          <w:szCs w:val="32"/>
        </w:rPr>
        <w:t>。通过深化简政放权、放管结合、优化服务，进一步调动社会力量参与的积极性。除基本养老保障和普惠性养老服务外，推动养老服务业发展由行政主导的管理体制向由市场导向的治理体系转变。推进养老服务品牌化、连锁化发展，着力培育和打造若干综合实力较强、市场化运作成熟的养老服务品牌，使之成为鼓楼区</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养老服务高质量发展的有力支撑。</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sz w:val="32"/>
          <w:szCs w:val="32"/>
        </w:rPr>
        <w:t>四是发展环境更加优良</w:t>
      </w:r>
      <w:r>
        <w:rPr>
          <w:rFonts w:eastAsia="方正仿宋_GBK"/>
          <w:sz w:val="32"/>
          <w:szCs w:val="32"/>
        </w:rPr>
        <w:t>。</w:t>
      </w:r>
      <w:r>
        <w:rPr>
          <w:rFonts w:eastAsia="方正仿宋_GBK" w:hint="eastAsia"/>
          <w:sz w:val="32"/>
          <w:szCs w:val="32"/>
        </w:rPr>
        <w:t>积极</w:t>
      </w:r>
      <w:r>
        <w:rPr>
          <w:rFonts w:eastAsia="方正仿宋_GBK"/>
          <w:sz w:val="32"/>
          <w:szCs w:val="32"/>
        </w:rPr>
        <w:t>落实发展养老服务业的规划、土地、税收、财政、金融、人才、价格等政策，加大对养老服务组织</w:t>
      </w:r>
      <w:r>
        <w:rPr>
          <w:rFonts w:eastAsia="方正仿宋_GBK" w:hint="eastAsia"/>
          <w:sz w:val="32"/>
          <w:szCs w:val="32"/>
        </w:rPr>
        <w:t>和</w:t>
      </w:r>
      <w:r>
        <w:rPr>
          <w:rFonts w:eastAsia="方正仿宋_GBK"/>
          <w:sz w:val="32"/>
          <w:szCs w:val="32"/>
        </w:rPr>
        <w:t>企业的培育资金支持，养老服务社会化发展条件更加成熟。建立基于评价评估及综合监管体系的准入和退出机制，老年人和养老服务组织的合法权益得到更有效保障。广泛开展</w:t>
      </w:r>
      <w:r>
        <w:rPr>
          <w:rFonts w:eastAsia="方正仿宋_GBK" w:hint="eastAsia"/>
          <w:sz w:val="32"/>
          <w:szCs w:val="32"/>
        </w:rPr>
        <w:t>对老年群体的</w:t>
      </w:r>
      <w:r>
        <w:rPr>
          <w:rFonts w:eastAsia="方正仿宋_GBK"/>
          <w:sz w:val="32"/>
          <w:szCs w:val="32"/>
        </w:rPr>
        <w:t>志愿服务，进一步弘扬敬老、爱老、助老的优良传统。</w:t>
      </w:r>
    </w:p>
    <w:p w:rsidR="008D3FC7" w:rsidRDefault="00C91CFF">
      <w:pPr>
        <w:widowControl/>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三、主要任务</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lastRenderedPageBreak/>
        <w:t>（一）健全高质量的养老服务制度</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w:t>
      </w:r>
      <w:r>
        <w:rPr>
          <w:rFonts w:eastAsia="方正楷体_GBK"/>
          <w:bCs/>
          <w:sz w:val="32"/>
          <w:szCs w:val="32"/>
        </w:rPr>
        <w:t>、推进养老服务机制改革</w:t>
      </w:r>
      <w:r>
        <w:rPr>
          <w:rFonts w:eastAsia="方正楷体_GBK"/>
          <w:sz w:val="32"/>
          <w:szCs w:val="32"/>
        </w:rPr>
        <w:t>。</w:t>
      </w:r>
      <w:r>
        <w:rPr>
          <w:rFonts w:eastAsia="方正仿宋_GBK"/>
          <w:sz w:val="32"/>
          <w:szCs w:val="32"/>
        </w:rPr>
        <w:t>根据《国务院办公厅关于全面放开养老服务市场提升养老服务质量的若干意见》《民政部关于进一步扩大养老服务供给促进养老服务消费的实施意见》《江苏省政府关于全面放开养老服务市场提升养老服务质量的实施意见》</w:t>
      </w:r>
      <w:r>
        <w:rPr>
          <w:rFonts w:eastAsia="方正仿宋_GBK" w:hint="eastAsia"/>
          <w:sz w:val="32"/>
          <w:szCs w:val="32"/>
        </w:rPr>
        <w:t>等</w:t>
      </w:r>
      <w:r>
        <w:rPr>
          <w:rFonts w:eastAsia="方正仿宋_GBK"/>
          <w:sz w:val="32"/>
          <w:szCs w:val="32"/>
        </w:rPr>
        <w:t>文件精神，全面放开并积极培育养老服务市场，切实降低养老服务税费，推动</w:t>
      </w:r>
      <w:r>
        <w:rPr>
          <w:rFonts w:eastAsia="方正仿宋_GBK"/>
          <w:sz w:val="32"/>
          <w:szCs w:val="32"/>
        </w:rPr>
        <w:t>“</w:t>
      </w:r>
      <w:r>
        <w:rPr>
          <w:rFonts w:eastAsia="方正仿宋_GBK"/>
          <w:sz w:val="32"/>
          <w:szCs w:val="32"/>
        </w:rPr>
        <w:t>放管服</w:t>
      </w:r>
      <w:r>
        <w:rPr>
          <w:rFonts w:eastAsia="方正仿宋_GBK"/>
          <w:sz w:val="32"/>
          <w:szCs w:val="32"/>
        </w:rPr>
        <w:t>”</w:t>
      </w:r>
      <w:r>
        <w:rPr>
          <w:rFonts w:eastAsia="方正仿宋_GBK"/>
          <w:sz w:val="32"/>
          <w:szCs w:val="32"/>
        </w:rPr>
        <w:t>改革，引导和支持社会力量参与养老服务业，促进养老服务管理运行机制从</w:t>
      </w:r>
      <w:r>
        <w:rPr>
          <w:rFonts w:eastAsia="方正仿宋_GBK"/>
          <w:sz w:val="32"/>
          <w:szCs w:val="32"/>
        </w:rPr>
        <w:t>“</w:t>
      </w:r>
      <w:r>
        <w:rPr>
          <w:rFonts w:eastAsia="方正仿宋_GBK"/>
          <w:sz w:val="32"/>
          <w:szCs w:val="32"/>
        </w:rPr>
        <w:t>政府主办</w:t>
      </w:r>
      <w:r>
        <w:rPr>
          <w:rFonts w:eastAsia="方正仿宋_GBK"/>
          <w:sz w:val="32"/>
          <w:szCs w:val="32"/>
        </w:rPr>
        <w:t>”</w:t>
      </w:r>
      <w:r>
        <w:rPr>
          <w:rFonts w:eastAsia="方正仿宋_GBK"/>
          <w:sz w:val="32"/>
          <w:szCs w:val="32"/>
        </w:rPr>
        <w:t>向</w:t>
      </w:r>
      <w:r>
        <w:rPr>
          <w:rFonts w:eastAsia="方正仿宋_GBK"/>
          <w:sz w:val="32"/>
          <w:szCs w:val="32"/>
        </w:rPr>
        <w:t>“</w:t>
      </w:r>
      <w:r>
        <w:rPr>
          <w:rFonts w:eastAsia="方正仿宋_GBK"/>
          <w:sz w:val="32"/>
          <w:szCs w:val="32"/>
        </w:rPr>
        <w:t>政府主导、多元参与</w:t>
      </w:r>
      <w:r>
        <w:rPr>
          <w:rFonts w:eastAsia="方正仿宋_GBK"/>
          <w:sz w:val="32"/>
          <w:szCs w:val="32"/>
        </w:rPr>
        <w:t>”</w:t>
      </w:r>
      <w:r>
        <w:rPr>
          <w:rFonts w:eastAsia="方正仿宋_GBK"/>
          <w:sz w:val="32"/>
          <w:szCs w:val="32"/>
        </w:rPr>
        <w:t>转变，促进社会力量逐步成为养老服务业的主体。进一步提升行政监管能力，规范行政执法行为，建立社会评估机制。</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2</w:t>
      </w:r>
      <w:r>
        <w:rPr>
          <w:rFonts w:eastAsia="方正楷体_GBK"/>
          <w:bCs/>
          <w:sz w:val="32"/>
          <w:szCs w:val="32"/>
        </w:rPr>
        <w:t>、推进基本养老服务发展</w:t>
      </w:r>
      <w:r>
        <w:rPr>
          <w:rFonts w:eastAsia="方正仿宋_GBK"/>
          <w:sz w:val="32"/>
          <w:szCs w:val="32"/>
        </w:rPr>
        <w:t>。依据《江苏省基本养老服务指导性目录》</w:t>
      </w:r>
      <w:r>
        <w:rPr>
          <w:rFonts w:eastAsia="方正仿宋_GBK" w:hint="eastAsia"/>
          <w:sz w:val="32"/>
          <w:szCs w:val="32"/>
        </w:rPr>
        <w:t>，</w:t>
      </w:r>
      <w:r>
        <w:rPr>
          <w:rFonts w:eastAsia="方正仿宋_GBK"/>
          <w:sz w:val="32"/>
          <w:szCs w:val="32"/>
        </w:rPr>
        <w:t>结合鼓楼实际</w:t>
      </w:r>
      <w:r>
        <w:rPr>
          <w:rFonts w:eastAsia="方正仿宋_GBK" w:hint="eastAsia"/>
          <w:sz w:val="32"/>
          <w:szCs w:val="32"/>
        </w:rPr>
        <w:t>，</w:t>
      </w:r>
      <w:r>
        <w:rPr>
          <w:rFonts w:eastAsia="方正仿宋_GBK"/>
          <w:sz w:val="32"/>
          <w:szCs w:val="32"/>
        </w:rPr>
        <w:t>建立基本养老服务清单，推动基本养老服务清单内容纳入基本公共服务和基本社会服务范畴，优先将经济困难的高龄、空巢独居、失能失智和计划生育特殊家庭老年人纳入基本养老服务重点保障对象。开展老年人能力与需求综合评估，</w:t>
      </w:r>
      <w:r>
        <w:rPr>
          <w:rFonts w:eastAsia="方正仿宋_GBK" w:hint="eastAsia"/>
          <w:sz w:val="32"/>
          <w:szCs w:val="32"/>
        </w:rPr>
        <w:t>将</w:t>
      </w:r>
      <w:r>
        <w:rPr>
          <w:rFonts w:eastAsia="方正仿宋_GBK"/>
          <w:sz w:val="32"/>
          <w:szCs w:val="32"/>
        </w:rPr>
        <w:t>结果作为老年人接受基本养老服务的依据。</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期间，基本养老服务覆盖老年</w:t>
      </w:r>
      <w:r>
        <w:rPr>
          <w:rFonts w:eastAsia="方正仿宋_GBK" w:hint="eastAsia"/>
          <w:sz w:val="32"/>
          <w:szCs w:val="32"/>
        </w:rPr>
        <w:t>比率</w:t>
      </w:r>
      <w:r>
        <w:rPr>
          <w:rFonts w:eastAsia="方正仿宋_GBK"/>
          <w:sz w:val="32"/>
          <w:szCs w:val="32"/>
        </w:rPr>
        <w:t>保持在</w:t>
      </w:r>
      <w:r>
        <w:rPr>
          <w:rFonts w:eastAsia="方正仿宋_GBK"/>
          <w:sz w:val="32"/>
          <w:szCs w:val="32"/>
        </w:rPr>
        <w:t>20%</w:t>
      </w:r>
      <w:r>
        <w:rPr>
          <w:rFonts w:eastAsia="方正仿宋_GBK"/>
          <w:sz w:val="32"/>
          <w:szCs w:val="32"/>
        </w:rPr>
        <w:t>以上。</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 xml:space="preserve">（二）完善高质量的养老服务体系 </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3</w:t>
      </w:r>
      <w:r>
        <w:rPr>
          <w:rFonts w:eastAsia="方正楷体_GBK"/>
          <w:bCs/>
          <w:sz w:val="32"/>
          <w:szCs w:val="32"/>
        </w:rPr>
        <w:t>、深化养老服务体系建设</w:t>
      </w:r>
      <w:r>
        <w:rPr>
          <w:rFonts w:eastAsia="方正仿宋_GBK"/>
          <w:sz w:val="32"/>
          <w:szCs w:val="32"/>
        </w:rPr>
        <w:t>。实施家庭照护床位建设、居家适老化改造和街道综合养老服务中心建设三大工程，促进居家养老功能和水平的提升。完善以区指导中心为龙头、街道综合服务</w:t>
      </w:r>
      <w:r>
        <w:rPr>
          <w:rFonts w:eastAsia="方正仿宋_GBK"/>
          <w:sz w:val="32"/>
          <w:szCs w:val="32"/>
        </w:rPr>
        <w:lastRenderedPageBreak/>
        <w:t>中心为纽带、社区</w:t>
      </w:r>
      <w:r>
        <w:rPr>
          <w:rFonts w:eastAsia="方正仿宋_GBK"/>
          <w:sz w:val="32"/>
          <w:szCs w:val="32"/>
        </w:rPr>
        <w:t>“</w:t>
      </w:r>
      <w:r>
        <w:rPr>
          <w:rFonts w:eastAsia="方正仿宋_GBK"/>
          <w:sz w:val="32"/>
          <w:szCs w:val="32"/>
        </w:rPr>
        <w:t>嵌入式</w:t>
      </w:r>
      <w:r>
        <w:rPr>
          <w:rFonts w:eastAsia="方正仿宋_GBK"/>
          <w:sz w:val="32"/>
          <w:szCs w:val="32"/>
        </w:rPr>
        <w:t>”</w:t>
      </w:r>
      <w:r>
        <w:rPr>
          <w:rFonts w:eastAsia="方正仿宋_GBK"/>
          <w:sz w:val="32"/>
          <w:szCs w:val="32"/>
        </w:rPr>
        <w:t>服务中心（站）为支点的社区养老工作网络，推动社区养老内涵式发展。推进</w:t>
      </w:r>
      <w:r>
        <w:rPr>
          <w:rFonts w:eastAsia="方正仿宋_GBK"/>
          <w:sz w:val="32"/>
          <w:szCs w:val="32"/>
        </w:rPr>
        <w:t>“</w:t>
      </w:r>
      <w:r>
        <w:rPr>
          <w:rFonts w:eastAsia="方正仿宋_GBK"/>
          <w:sz w:val="32"/>
          <w:szCs w:val="32"/>
        </w:rPr>
        <w:t>物业服务</w:t>
      </w:r>
      <w:r>
        <w:rPr>
          <w:rFonts w:eastAsia="方正仿宋_GBK"/>
          <w:sz w:val="32"/>
          <w:szCs w:val="32"/>
        </w:rPr>
        <w:t>+</w:t>
      </w:r>
      <w:r>
        <w:rPr>
          <w:rFonts w:eastAsia="方正仿宋_GBK"/>
          <w:sz w:val="32"/>
          <w:szCs w:val="32"/>
        </w:rPr>
        <w:t>养老服务</w:t>
      </w:r>
      <w:r>
        <w:rPr>
          <w:rFonts w:eastAsia="方正仿宋_GBK"/>
          <w:sz w:val="32"/>
          <w:szCs w:val="32"/>
        </w:rPr>
        <w:t>”</w:t>
      </w:r>
      <w:r>
        <w:rPr>
          <w:rFonts w:eastAsia="方正仿宋_GBK"/>
          <w:sz w:val="32"/>
          <w:szCs w:val="32"/>
        </w:rPr>
        <w:t>模式，切实增加居家社区养老服务的有效供给。健全基本养老服务制度，建立鼓楼基本养老服务清单，适时实施长期照护保险制。发挥养老机构辐射效应，提升机构医养、康养</w:t>
      </w:r>
      <w:r>
        <w:rPr>
          <w:rFonts w:eastAsia="方正仿宋_GBK" w:hint="eastAsia"/>
          <w:sz w:val="32"/>
          <w:szCs w:val="32"/>
        </w:rPr>
        <w:t>的</w:t>
      </w:r>
      <w:r>
        <w:rPr>
          <w:rFonts w:eastAsia="方正仿宋_GBK"/>
          <w:sz w:val="32"/>
          <w:szCs w:val="32"/>
        </w:rPr>
        <w:t>服务条件和能力，引导养老机构参与居家社区养老服务。</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4</w:t>
      </w:r>
      <w:r>
        <w:rPr>
          <w:rFonts w:eastAsia="方正楷体_GBK"/>
          <w:bCs/>
          <w:sz w:val="32"/>
          <w:szCs w:val="32"/>
        </w:rPr>
        <w:t>、促进养老服务品质提升</w:t>
      </w:r>
      <w:r>
        <w:rPr>
          <w:rFonts w:eastAsia="方正仿宋_GBK"/>
          <w:sz w:val="32"/>
          <w:szCs w:val="32"/>
        </w:rPr>
        <w:t>。以</w:t>
      </w:r>
      <w:r>
        <w:rPr>
          <w:rFonts w:eastAsia="方正仿宋_GBK"/>
          <w:sz w:val="32"/>
          <w:szCs w:val="32"/>
        </w:rPr>
        <w:t>“</w:t>
      </w:r>
      <w:r>
        <w:rPr>
          <w:rFonts w:eastAsia="方正仿宋_GBK"/>
          <w:sz w:val="32"/>
          <w:szCs w:val="32"/>
        </w:rPr>
        <w:t>机构</w:t>
      </w:r>
      <w:r>
        <w:rPr>
          <w:rFonts w:eastAsia="方正仿宋_GBK"/>
          <w:sz w:val="32"/>
          <w:szCs w:val="32"/>
        </w:rPr>
        <w:t>+”</w:t>
      </w:r>
      <w:r>
        <w:rPr>
          <w:rFonts w:eastAsia="方正仿宋_GBK"/>
          <w:sz w:val="32"/>
          <w:szCs w:val="32"/>
        </w:rPr>
        <w:t>做强做优机构养老服务供给，推行品牌化、精细化发展模式。以</w:t>
      </w:r>
      <w:r>
        <w:rPr>
          <w:rFonts w:eastAsia="方正仿宋_GBK"/>
          <w:sz w:val="32"/>
          <w:szCs w:val="32"/>
        </w:rPr>
        <w:t>“</w:t>
      </w:r>
      <w:r>
        <w:rPr>
          <w:rFonts w:eastAsia="方正仿宋_GBK"/>
          <w:sz w:val="32"/>
          <w:szCs w:val="32"/>
        </w:rPr>
        <w:t>服务</w:t>
      </w:r>
      <w:r>
        <w:rPr>
          <w:rFonts w:eastAsia="方正仿宋_GBK"/>
          <w:sz w:val="32"/>
          <w:szCs w:val="32"/>
        </w:rPr>
        <w:t>+”</w:t>
      </w:r>
      <w:r>
        <w:rPr>
          <w:rFonts w:eastAsia="方正仿宋_GBK"/>
          <w:sz w:val="32"/>
          <w:szCs w:val="32"/>
        </w:rPr>
        <w:t>提升居家社区养老服务品质，探索实施清单化、标准化的生活照料、家务料理、康复护理、精神慰藉、紧急救援等居家上门服务。以</w:t>
      </w:r>
      <w:r>
        <w:rPr>
          <w:rFonts w:eastAsia="方正仿宋_GBK"/>
          <w:sz w:val="32"/>
          <w:szCs w:val="32"/>
        </w:rPr>
        <w:t>“</w:t>
      </w:r>
      <w:r>
        <w:rPr>
          <w:rFonts w:eastAsia="方正仿宋_GBK"/>
          <w:sz w:val="32"/>
          <w:szCs w:val="32"/>
        </w:rPr>
        <w:t>平台</w:t>
      </w:r>
      <w:r>
        <w:rPr>
          <w:rFonts w:eastAsia="方正仿宋_GBK"/>
          <w:sz w:val="32"/>
          <w:szCs w:val="32"/>
        </w:rPr>
        <w:t>+”</w:t>
      </w:r>
      <w:r>
        <w:rPr>
          <w:rFonts w:eastAsia="方正仿宋_GBK"/>
          <w:sz w:val="32"/>
          <w:szCs w:val="32"/>
        </w:rPr>
        <w:t>建立养老服务综合监管体系，建立养老服务诚信体系，实施养老机构服务质量评估和等级评定。建立长效化的养老服务从业人员培训体系，落实执业资格、注册考核、职称评定、岗位补贴、入职奖励政策。完善养老志愿服务体系，深化</w:t>
      </w:r>
      <w:r>
        <w:rPr>
          <w:rFonts w:eastAsia="方正仿宋_GBK"/>
          <w:sz w:val="32"/>
          <w:szCs w:val="32"/>
        </w:rPr>
        <w:t>“</w:t>
      </w:r>
      <w:r>
        <w:rPr>
          <w:rFonts w:eastAsia="方正仿宋_GBK"/>
          <w:sz w:val="32"/>
          <w:szCs w:val="32"/>
        </w:rPr>
        <w:t>时间银行</w:t>
      </w:r>
      <w:r>
        <w:rPr>
          <w:rFonts w:eastAsia="方正仿宋_GBK"/>
          <w:sz w:val="32"/>
          <w:szCs w:val="32"/>
        </w:rPr>
        <w:t>”</w:t>
      </w:r>
      <w:r>
        <w:rPr>
          <w:rFonts w:eastAsia="方正仿宋_GBK"/>
          <w:sz w:val="32"/>
          <w:szCs w:val="32"/>
        </w:rPr>
        <w:t>互助养老服务，建立专业化养老志愿服务队伍。</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5</w:t>
      </w:r>
      <w:r>
        <w:rPr>
          <w:rFonts w:eastAsia="方正楷体_GBK"/>
          <w:bCs/>
          <w:sz w:val="32"/>
          <w:szCs w:val="32"/>
        </w:rPr>
        <w:t>、发挥家庭养老的主体作用</w:t>
      </w:r>
      <w:r>
        <w:rPr>
          <w:rFonts w:eastAsia="方正仿宋_GBK"/>
          <w:sz w:val="32"/>
          <w:szCs w:val="32"/>
        </w:rPr>
        <w:t>。全面建立居家探访制度，通过购买服务等方式，支持和引导基层组织、社会组织等开展探访与帮扶</w:t>
      </w:r>
      <w:r>
        <w:rPr>
          <w:rFonts w:eastAsia="方正仿宋_GBK" w:hint="eastAsia"/>
          <w:sz w:val="32"/>
          <w:szCs w:val="32"/>
        </w:rPr>
        <w:t>，为</w:t>
      </w:r>
      <w:r>
        <w:rPr>
          <w:rFonts w:eastAsia="方正仿宋_GBK"/>
          <w:sz w:val="32"/>
          <w:szCs w:val="32"/>
        </w:rPr>
        <w:t>独居、空巢、失能、计划生育特殊家庭等特殊困难老年人以及</w:t>
      </w:r>
      <w:r>
        <w:rPr>
          <w:rFonts w:eastAsia="方正仿宋_GBK"/>
          <w:sz w:val="32"/>
          <w:szCs w:val="32"/>
        </w:rPr>
        <w:t>80</w:t>
      </w:r>
      <w:r>
        <w:rPr>
          <w:rFonts w:eastAsia="方正仿宋_GBK"/>
          <w:sz w:val="32"/>
          <w:szCs w:val="32"/>
        </w:rPr>
        <w:t>岁以上高龄老人</w:t>
      </w:r>
      <w:r>
        <w:rPr>
          <w:rFonts w:eastAsia="方正仿宋_GBK" w:hint="eastAsia"/>
          <w:sz w:val="32"/>
          <w:szCs w:val="32"/>
        </w:rPr>
        <w:t>提供</w:t>
      </w:r>
      <w:r>
        <w:rPr>
          <w:rFonts w:eastAsia="方正仿宋_GBK"/>
          <w:sz w:val="32"/>
          <w:szCs w:val="32"/>
        </w:rPr>
        <w:t>服务</w:t>
      </w:r>
      <w:r>
        <w:rPr>
          <w:rFonts w:eastAsia="方正仿宋_GBK" w:hint="eastAsia"/>
          <w:sz w:val="32"/>
          <w:szCs w:val="32"/>
        </w:rPr>
        <w:t>，</w:t>
      </w:r>
      <w:r>
        <w:rPr>
          <w:rFonts w:eastAsia="方正仿宋_GBK"/>
          <w:sz w:val="32"/>
          <w:szCs w:val="32"/>
        </w:rPr>
        <w:t>到</w:t>
      </w:r>
      <w:r>
        <w:rPr>
          <w:rFonts w:eastAsia="方正仿宋_GBK"/>
          <w:sz w:val="32"/>
          <w:szCs w:val="32"/>
        </w:rPr>
        <w:t>2022</w:t>
      </w:r>
      <w:r>
        <w:rPr>
          <w:rFonts w:eastAsia="方正仿宋_GBK"/>
          <w:sz w:val="32"/>
          <w:szCs w:val="32"/>
        </w:rPr>
        <w:t>年</w:t>
      </w:r>
      <w:r>
        <w:rPr>
          <w:rFonts w:eastAsia="方正仿宋_GBK" w:hint="eastAsia"/>
          <w:sz w:val="32"/>
          <w:szCs w:val="32"/>
        </w:rPr>
        <w:t>末</w:t>
      </w:r>
      <w:r>
        <w:rPr>
          <w:rFonts w:eastAsia="方正仿宋_GBK"/>
          <w:sz w:val="32"/>
          <w:szCs w:val="32"/>
        </w:rPr>
        <w:t>，月探访率达</w:t>
      </w:r>
      <w:r>
        <w:rPr>
          <w:rFonts w:eastAsia="方正仿宋_GBK"/>
          <w:sz w:val="32"/>
          <w:szCs w:val="32"/>
        </w:rPr>
        <w:t>100%</w:t>
      </w:r>
      <w:r>
        <w:rPr>
          <w:rFonts w:eastAsia="方正仿宋_GBK" w:hint="eastAsia"/>
          <w:sz w:val="32"/>
          <w:szCs w:val="32"/>
        </w:rPr>
        <w:t>。</w:t>
      </w:r>
      <w:r>
        <w:rPr>
          <w:rFonts w:eastAsia="方正仿宋_GBK"/>
          <w:sz w:val="32"/>
          <w:szCs w:val="32"/>
        </w:rPr>
        <w:t>加强</w:t>
      </w:r>
      <w:r>
        <w:rPr>
          <w:rFonts w:eastAsia="方正仿宋_GBK"/>
          <w:sz w:val="32"/>
          <w:szCs w:val="32"/>
        </w:rPr>
        <w:t>“</w:t>
      </w:r>
      <w:r>
        <w:rPr>
          <w:rFonts w:eastAsia="方正仿宋_GBK"/>
          <w:sz w:val="32"/>
          <w:szCs w:val="32"/>
        </w:rPr>
        <w:t>家庭养老床位</w:t>
      </w:r>
      <w:r>
        <w:rPr>
          <w:rFonts w:eastAsia="方正仿宋_GBK"/>
          <w:sz w:val="32"/>
          <w:szCs w:val="32"/>
        </w:rPr>
        <w:t>”</w:t>
      </w:r>
      <w:r>
        <w:rPr>
          <w:rFonts w:eastAsia="方正仿宋_GBK"/>
          <w:sz w:val="32"/>
          <w:szCs w:val="32"/>
        </w:rPr>
        <w:t>建设，依托专业医疗机构、社区内的养老机构</w:t>
      </w:r>
      <w:r>
        <w:rPr>
          <w:rFonts w:eastAsia="方正仿宋_GBK" w:hint="eastAsia"/>
          <w:sz w:val="32"/>
          <w:szCs w:val="32"/>
        </w:rPr>
        <w:t>，</w:t>
      </w:r>
      <w:r>
        <w:rPr>
          <w:rFonts w:eastAsia="方正仿宋_GBK"/>
          <w:sz w:val="32"/>
          <w:szCs w:val="32"/>
        </w:rPr>
        <w:t>为居家老年人提供连续、稳定、专业的养老服务</w:t>
      </w:r>
      <w:r>
        <w:rPr>
          <w:rFonts w:eastAsia="方正仿宋_GBK" w:hint="eastAsia"/>
          <w:sz w:val="32"/>
          <w:szCs w:val="32"/>
        </w:rPr>
        <w:t>。</w:t>
      </w:r>
      <w:r>
        <w:rPr>
          <w:rFonts w:eastAsia="方正仿宋_GBK"/>
          <w:sz w:val="32"/>
          <w:szCs w:val="32"/>
        </w:rPr>
        <w:t>对照顾老人的家庭成员和其他人员提供培训，提高其专业照护能</w:t>
      </w:r>
      <w:r>
        <w:rPr>
          <w:rFonts w:eastAsia="方正仿宋_GBK"/>
          <w:sz w:val="32"/>
          <w:szCs w:val="32"/>
        </w:rPr>
        <w:lastRenderedPageBreak/>
        <w:t>力</w:t>
      </w:r>
      <w:r>
        <w:rPr>
          <w:rFonts w:eastAsia="方正仿宋_GBK" w:hint="eastAsia"/>
          <w:sz w:val="32"/>
          <w:szCs w:val="32"/>
        </w:rPr>
        <w:t>。</w:t>
      </w:r>
      <w:r>
        <w:rPr>
          <w:rFonts w:eastAsia="方正仿宋_GBK"/>
          <w:sz w:val="32"/>
          <w:szCs w:val="32"/>
        </w:rPr>
        <w:t>采取政府资助与个人支付相结合方式，推动和扶持社区无障碍设施改造和老年人居家适老化改造</w:t>
      </w:r>
      <w:r>
        <w:rPr>
          <w:rFonts w:eastAsia="方正仿宋_GBK" w:hint="eastAsia"/>
          <w:sz w:val="32"/>
          <w:szCs w:val="32"/>
        </w:rPr>
        <w:t>，</w:t>
      </w:r>
      <w:r>
        <w:rPr>
          <w:rFonts w:eastAsia="方正仿宋_GBK"/>
          <w:sz w:val="32"/>
          <w:szCs w:val="32"/>
        </w:rPr>
        <w:t>到</w:t>
      </w:r>
      <w:r>
        <w:rPr>
          <w:rFonts w:eastAsia="方正仿宋_GBK"/>
          <w:sz w:val="32"/>
          <w:szCs w:val="32"/>
        </w:rPr>
        <w:t>2025</w:t>
      </w:r>
      <w:r>
        <w:rPr>
          <w:rFonts w:eastAsia="方正仿宋_GBK"/>
          <w:sz w:val="32"/>
          <w:szCs w:val="32"/>
        </w:rPr>
        <w:t>年，家庭养老床位数达到每千名老人</w:t>
      </w:r>
      <w:r>
        <w:rPr>
          <w:rFonts w:eastAsia="方正仿宋_GBK"/>
          <w:sz w:val="32"/>
          <w:szCs w:val="32"/>
        </w:rPr>
        <w:t>30</w:t>
      </w:r>
      <w:r>
        <w:rPr>
          <w:rFonts w:eastAsia="方正仿宋_GBK"/>
          <w:sz w:val="32"/>
          <w:szCs w:val="32"/>
        </w:rPr>
        <w:t>张以上。</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6</w:t>
      </w:r>
      <w:r>
        <w:rPr>
          <w:rFonts w:eastAsia="方正楷体_GBK"/>
          <w:bCs/>
          <w:sz w:val="32"/>
          <w:szCs w:val="32"/>
        </w:rPr>
        <w:t>、推动社区养老的内涵发展。</w:t>
      </w:r>
      <w:r>
        <w:rPr>
          <w:rFonts w:eastAsia="方正仿宋_GBK"/>
          <w:sz w:val="32"/>
          <w:szCs w:val="32"/>
        </w:rPr>
        <w:t>通过政府扶持、社会力量运营、市场化运作，全面提升社区养老综合服务能力。街道层面建设至少</w:t>
      </w:r>
      <w:r>
        <w:rPr>
          <w:rFonts w:eastAsia="方正仿宋_GBK"/>
          <w:sz w:val="32"/>
          <w:szCs w:val="32"/>
        </w:rPr>
        <w:t>1</w:t>
      </w:r>
      <w:r>
        <w:rPr>
          <w:rFonts w:eastAsia="方正仿宋_GBK"/>
          <w:sz w:val="32"/>
          <w:szCs w:val="32"/>
        </w:rPr>
        <w:t>个具备托养、上门服务、文化娱乐、精神慰藉等综合功能的社区居家养老综合服务中心。</w:t>
      </w:r>
      <w:r>
        <w:rPr>
          <w:rFonts w:eastAsia="方正仿宋_GBK"/>
          <w:sz w:val="32"/>
          <w:szCs w:val="32"/>
        </w:rPr>
        <w:t>“</w:t>
      </w:r>
      <w:r>
        <w:rPr>
          <w:rFonts w:eastAsia="方正仿宋_GBK"/>
          <w:sz w:val="32"/>
          <w:szCs w:val="32"/>
        </w:rPr>
        <w:t>嵌入式</w:t>
      </w:r>
      <w:r>
        <w:rPr>
          <w:rFonts w:eastAsia="方正仿宋_GBK"/>
          <w:sz w:val="32"/>
          <w:szCs w:val="32"/>
        </w:rPr>
        <w:t>”</w:t>
      </w:r>
      <w:r>
        <w:rPr>
          <w:rFonts w:eastAsia="方正仿宋_GBK"/>
          <w:sz w:val="32"/>
          <w:szCs w:val="32"/>
        </w:rPr>
        <w:t>社区居家养老服务站能够辐射周边</w:t>
      </w:r>
      <w:r>
        <w:rPr>
          <w:rFonts w:eastAsia="方正仿宋_GBK"/>
          <w:sz w:val="32"/>
          <w:szCs w:val="32"/>
        </w:rPr>
        <w:t>1.5</w:t>
      </w:r>
      <w:r>
        <w:rPr>
          <w:rFonts w:eastAsia="方正仿宋_GBK"/>
          <w:sz w:val="32"/>
          <w:szCs w:val="32"/>
        </w:rPr>
        <w:t>公里。实施</w:t>
      </w:r>
      <w:r>
        <w:rPr>
          <w:rFonts w:eastAsia="方正仿宋_GBK"/>
          <w:sz w:val="32"/>
          <w:szCs w:val="32"/>
        </w:rPr>
        <w:t>“</w:t>
      </w:r>
      <w:r>
        <w:rPr>
          <w:rFonts w:eastAsia="方正仿宋_GBK"/>
          <w:sz w:val="32"/>
          <w:szCs w:val="32"/>
        </w:rPr>
        <w:t>养老</w:t>
      </w:r>
      <w:r>
        <w:rPr>
          <w:rFonts w:eastAsia="方正仿宋_GBK"/>
          <w:sz w:val="32"/>
          <w:szCs w:val="32"/>
        </w:rPr>
        <w:t>+N</w:t>
      </w:r>
      <w:r>
        <w:rPr>
          <w:rFonts w:eastAsia="方正仿宋_GBK"/>
          <w:sz w:val="32"/>
          <w:szCs w:val="32"/>
        </w:rPr>
        <w:t>工程</w:t>
      </w:r>
      <w:r>
        <w:rPr>
          <w:rFonts w:eastAsia="方正仿宋_GBK"/>
          <w:sz w:val="32"/>
          <w:szCs w:val="32"/>
        </w:rPr>
        <w:t>”</w:t>
      </w:r>
      <w:r>
        <w:rPr>
          <w:rFonts w:eastAsia="方正仿宋_GBK"/>
          <w:sz w:val="32"/>
          <w:szCs w:val="32"/>
        </w:rPr>
        <w:t>，以社区居家养老综合服务中心为纽带，整合本地区学校、企业、医院及其他各类专业化优势资源</w:t>
      </w:r>
      <w:r>
        <w:rPr>
          <w:rFonts w:eastAsia="方正仿宋_GBK" w:hint="eastAsia"/>
          <w:sz w:val="32"/>
          <w:szCs w:val="32"/>
        </w:rPr>
        <w:t>，在社区为老年群体提供</w:t>
      </w:r>
      <w:r>
        <w:rPr>
          <w:rFonts w:eastAsia="方正仿宋_GBK"/>
          <w:sz w:val="32"/>
          <w:szCs w:val="32"/>
        </w:rPr>
        <w:t>服务。全面推行</w:t>
      </w:r>
      <w:r>
        <w:rPr>
          <w:rFonts w:eastAsia="方正仿宋_GBK"/>
          <w:sz w:val="32"/>
          <w:szCs w:val="32"/>
        </w:rPr>
        <w:t>“</w:t>
      </w:r>
      <w:r>
        <w:rPr>
          <w:rFonts w:eastAsia="方正仿宋_GBK"/>
          <w:sz w:val="32"/>
          <w:szCs w:val="32"/>
        </w:rPr>
        <w:t>时间银行</w:t>
      </w:r>
      <w:r>
        <w:rPr>
          <w:rFonts w:eastAsia="方正仿宋_GBK"/>
          <w:sz w:val="32"/>
          <w:szCs w:val="32"/>
        </w:rPr>
        <w:t>”</w:t>
      </w:r>
      <w:r>
        <w:rPr>
          <w:rFonts w:eastAsia="方正仿宋_GBK"/>
          <w:sz w:val="32"/>
          <w:szCs w:val="32"/>
        </w:rPr>
        <w:t>养老志愿服务，有组织有计划地为社区老人提供专业化服务。</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7</w:t>
      </w:r>
      <w:r>
        <w:rPr>
          <w:rFonts w:eastAsia="方正楷体_GBK"/>
          <w:bCs/>
          <w:sz w:val="32"/>
          <w:szCs w:val="32"/>
        </w:rPr>
        <w:t>、推进机构养老高质量发展。</w:t>
      </w:r>
      <w:r>
        <w:rPr>
          <w:rFonts w:eastAsia="方正仿宋_GBK"/>
          <w:sz w:val="32"/>
          <w:szCs w:val="32"/>
        </w:rPr>
        <w:t>实施养老机构服务质量评估和等级评定，评定结果</w:t>
      </w:r>
      <w:r>
        <w:rPr>
          <w:rFonts w:eastAsia="方正仿宋_GBK" w:hint="eastAsia"/>
          <w:sz w:val="32"/>
          <w:szCs w:val="32"/>
        </w:rPr>
        <w:t>面向</w:t>
      </w:r>
      <w:r>
        <w:rPr>
          <w:rFonts w:eastAsia="方正仿宋_GBK"/>
          <w:sz w:val="32"/>
          <w:szCs w:val="32"/>
        </w:rPr>
        <w:t>社会公示，加强养老机构服务质量</w:t>
      </w:r>
      <w:r>
        <w:rPr>
          <w:rFonts w:eastAsia="方正仿宋_GBK" w:hint="eastAsia"/>
          <w:sz w:val="32"/>
          <w:szCs w:val="32"/>
        </w:rPr>
        <w:t>的</w:t>
      </w:r>
      <w:r>
        <w:rPr>
          <w:rFonts w:eastAsia="方正仿宋_GBK"/>
          <w:sz w:val="32"/>
          <w:szCs w:val="32"/>
        </w:rPr>
        <w:t>监管。综合行政和市场手段，通过人员培训、补贴发放、价格监督、执法检查、等级评定、优秀评选、社会宣传等方式</w:t>
      </w:r>
      <w:r>
        <w:rPr>
          <w:rFonts w:eastAsia="方正仿宋_GBK" w:hint="eastAsia"/>
          <w:sz w:val="32"/>
          <w:szCs w:val="32"/>
        </w:rPr>
        <w:t>，</w:t>
      </w:r>
      <w:r>
        <w:rPr>
          <w:rFonts w:eastAsia="方正仿宋_GBK"/>
          <w:sz w:val="32"/>
          <w:szCs w:val="32"/>
        </w:rPr>
        <w:t>规范和引导养老机构不断提升服务质量，满足老年人日益增长的多层次、多样化养老服务需求。聚焦高龄及失能失智老年人长期照护服务的刚性需求，重点扶持发展满足基本养老服务需求、服务高龄及失能失智老年人的养老机构。依托养老机构推进家庭养老床位建设，不断提高对高龄及失能失智老年人的照护能力。到</w:t>
      </w:r>
      <w:r>
        <w:rPr>
          <w:rFonts w:eastAsia="方正仿宋_GBK"/>
          <w:sz w:val="32"/>
          <w:szCs w:val="32"/>
        </w:rPr>
        <w:t>2025</w:t>
      </w:r>
      <w:r>
        <w:rPr>
          <w:rFonts w:eastAsia="方正仿宋_GBK"/>
          <w:sz w:val="32"/>
          <w:szCs w:val="32"/>
        </w:rPr>
        <w:t>年，</w:t>
      </w:r>
      <w:r>
        <w:rPr>
          <w:rFonts w:eastAsia="方正仿宋_GBK"/>
          <w:sz w:val="32"/>
          <w:szCs w:val="32"/>
        </w:rPr>
        <w:lastRenderedPageBreak/>
        <w:t>全区养老机构床位</w:t>
      </w:r>
      <w:r>
        <w:rPr>
          <w:rFonts w:eastAsia="方正仿宋_GBK" w:hint="eastAsia"/>
          <w:sz w:val="32"/>
          <w:szCs w:val="32"/>
        </w:rPr>
        <w:t>数</w:t>
      </w:r>
      <w:r>
        <w:rPr>
          <w:rFonts w:eastAsia="方正仿宋_GBK"/>
          <w:sz w:val="32"/>
          <w:szCs w:val="32"/>
        </w:rPr>
        <w:t>不低于每千名老人</w:t>
      </w:r>
      <w:r>
        <w:rPr>
          <w:rFonts w:eastAsia="方正仿宋_GBK"/>
          <w:sz w:val="32"/>
          <w:szCs w:val="32"/>
        </w:rPr>
        <w:t>30</w:t>
      </w:r>
      <w:r>
        <w:rPr>
          <w:rFonts w:eastAsia="方正仿宋_GBK"/>
          <w:sz w:val="32"/>
          <w:szCs w:val="32"/>
        </w:rPr>
        <w:t>张，全区四级以上养老机构数达到</w:t>
      </w:r>
      <w:r>
        <w:rPr>
          <w:rFonts w:eastAsia="方正仿宋_GBK"/>
          <w:sz w:val="32"/>
          <w:szCs w:val="32"/>
        </w:rPr>
        <w:t>8</w:t>
      </w:r>
      <w:r>
        <w:rPr>
          <w:rFonts w:eastAsia="方正仿宋_GBK"/>
          <w:sz w:val="32"/>
          <w:szCs w:val="32"/>
        </w:rPr>
        <w:t>个以上。</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8</w:t>
      </w:r>
      <w:r>
        <w:rPr>
          <w:rFonts w:eastAsia="方正楷体_GBK"/>
          <w:bCs/>
          <w:sz w:val="32"/>
          <w:szCs w:val="32"/>
        </w:rPr>
        <w:t>、促进养老与医疗深度融合</w:t>
      </w:r>
      <w:r>
        <w:rPr>
          <w:rFonts w:eastAsia="方正仿宋_GBK"/>
          <w:sz w:val="32"/>
          <w:szCs w:val="32"/>
        </w:rPr>
        <w:t>。统筹家庭康复护理、居家专业护理、社区短期护理、养老机构护理、医疗机构护理等各类护理资源，构建养老护理服务完整链条。依据《关于做好医养结合机构审批登记工作的通知》，支持医疗机构举办、经营或合作经营养老机构，推动养老机构内设置医疗机构；加强社区居家养老服务机构与基层医疗卫生机构的协作，形成</w:t>
      </w:r>
      <w:r>
        <w:rPr>
          <w:rFonts w:eastAsia="方正仿宋_GBK"/>
          <w:sz w:val="32"/>
          <w:szCs w:val="32"/>
        </w:rPr>
        <w:t>“15</w:t>
      </w:r>
      <w:r>
        <w:rPr>
          <w:rFonts w:eastAsia="方正仿宋_GBK"/>
          <w:sz w:val="32"/>
          <w:szCs w:val="32"/>
        </w:rPr>
        <w:t>分钟社区医养服务圈</w:t>
      </w:r>
      <w:r>
        <w:rPr>
          <w:rFonts w:eastAsia="方正仿宋_GBK"/>
          <w:sz w:val="32"/>
          <w:szCs w:val="32"/>
        </w:rPr>
        <w:t>”</w:t>
      </w:r>
      <w:r>
        <w:rPr>
          <w:rFonts w:eastAsia="方正仿宋_GBK"/>
          <w:sz w:val="32"/>
          <w:szCs w:val="32"/>
        </w:rPr>
        <w:t>；支持各类养老机构配备康复设备，开展康复服务或康复器具租赁；提供老年健康体检，全面开展以老年人为重点的家庭医生签约服务。</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9</w:t>
      </w:r>
      <w:r>
        <w:rPr>
          <w:rFonts w:eastAsia="方正楷体_GBK"/>
          <w:bCs/>
          <w:sz w:val="32"/>
          <w:szCs w:val="32"/>
        </w:rPr>
        <w:t>、指导精神养老协同发展</w:t>
      </w:r>
      <w:r>
        <w:rPr>
          <w:rFonts w:eastAsia="方正仿宋_GBK"/>
          <w:sz w:val="32"/>
          <w:szCs w:val="32"/>
        </w:rPr>
        <w:t>。强化老年人精神关爱，通过设立</w:t>
      </w:r>
      <w:r>
        <w:rPr>
          <w:rFonts w:eastAsia="方正仿宋_GBK"/>
          <w:sz w:val="32"/>
          <w:szCs w:val="32"/>
        </w:rPr>
        <w:t>“</w:t>
      </w:r>
      <w:r>
        <w:rPr>
          <w:rFonts w:eastAsia="方正仿宋_GBK"/>
          <w:sz w:val="32"/>
          <w:szCs w:val="32"/>
        </w:rPr>
        <w:t>银发顾问</w:t>
      </w:r>
      <w:r>
        <w:rPr>
          <w:rFonts w:eastAsia="方正仿宋_GBK"/>
          <w:sz w:val="32"/>
          <w:szCs w:val="32"/>
        </w:rPr>
        <w:t>”</w:t>
      </w:r>
      <w:r>
        <w:rPr>
          <w:rFonts w:eastAsia="方正仿宋_GBK"/>
          <w:sz w:val="32"/>
          <w:szCs w:val="32"/>
        </w:rPr>
        <w:t>、建立老年人精神关爱服务组织、开展</w:t>
      </w:r>
      <w:r>
        <w:rPr>
          <w:rFonts w:eastAsia="方正仿宋_GBK"/>
          <w:sz w:val="32"/>
          <w:szCs w:val="32"/>
        </w:rPr>
        <w:t>“</w:t>
      </w:r>
      <w:r>
        <w:rPr>
          <w:rFonts w:eastAsia="方正仿宋_GBK"/>
          <w:sz w:val="32"/>
          <w:szCs w:val="32"/>
        </w:rPr>
        <w:t>老年人精神关爱行动</w:t>
      </w:r>
      <w:r>
        <w:rPr>
          <w:rFonts w:eastAsia="方正仿宋_GBK"/>
          <w:sz w:val="32"/>
          <w:szCs w:val="32"/>
        </w:rPr>
        <w:t>”</w:t>
      </w:r>
      <w:r>
        <w:rPr>
          <w:rFonts w:eastAsia="方正仿宋_GBK"/>
          <w:sz w:val="32"/>
          <w:szCs w:val="32"/>
        </w:rPr>
        <w:t>等形式，加强老年人生活和思想交流，开展心理讲座和培训，提供专业心理咨询、辅导和康复服务。大力发展老年教育，加大老年教育平台建设，到</w:t>
      </w:r>
      <w:r>
        <w:rPr>
          <w:rFonts w:eastAsia="方正仿宋_GBK"/>
          <w:sz w:val="32"/>
          <w:szCs w:val="32"/>
        </w:rPr>
        <w:t>2025</w:t>
      </w:r>
      <w:r>
        <w:rPr>
          <w:rFonts w:eastAsia="方正仿宋_GBK"/>
          <w:sz w:val="32"/>
          <w:szCs w:val="32"/>
        </w:rPr>
        <w:t>年，所有街道社区居家综合养老服务中心建</w:t>
      </w:r>
      <w:r>
        <w:rPr>
          <w:rFonts w:eastAsia="方正仿宋_GBK" w:hint="eastAsia"/>
          <w:sz w:val="32"/>
          <w:szCs w:val="32"/>
        </w:rPr>
        <w:t>有</w:t>
      </w:r>
      <w:r>
        <w:rPr>
          <w:rFonts w:eastAsia="方正仿宋_GBK"/>
          <w:sz w:val="32"/>
          <w:szCs w:val="32"/>
        </w:rPr>
        <w:t>“</w:t>
      </w:r>
      <w:r>
        <w:rPr>
          <w:rFonts w:eastAsia="方正仿宋_GBK"/>
          <w:sz w:val="32"/>
          <w:szCs w:val="32"/>
        </w:rPr>
        <w:t>嵌入式</w:t>
      </w:r>
      <w:r>
        <w:rPr>
          <w:rFonts w:eastAsia="方正仿宋_GBK"/>
          <w:sz w:val="32"/>
          <w:szCs w:val="32"/>
        </w:rPr>
        <w:t>”</w:t>
      </w:r>
      <w:r>
        <w:rPr>
          <w:rFonts w:eastAsia="方正仿宋_GBK"/>
          <w:sz w:val="32"/>
          <w:szCs w:val="32"/>
        </w:rPr>
        <w:t>老年大学，所有社区居家养老服务中心（站）建有</w:t>
      </w:r>
      <w:r>
        <w:rPr>
          <w:rFonts w:eastAsia="方正仿宋_GBK"/>
          <w:sz w:val="32"/>
          <w:szCs w:val="32"/>
        </w:rPr>
        <w:t>“</w:t>
      </w:r>
      <w:r>
        <w:rPr>
          <w:rFonts w:eastAsia="方正仿宋_GBK"/>
          <w:sz w:val="32"/>
          <w:szCs w:val="32"/>
        </w:rPr>
        <w:t>嵌入式</w:t>
      </w:r>
      <w:r>
        <w:rPr>
          <w:rFonts w:eastAsia="方正仿宋_GBK"/>
          <w:sz w:val="32"/>
          <w:szCs w:val="32"/>
        </w:rPr>
        <w:t>”</w:t>
      </w:r>
      <w:r>
        <w:rPr>
          <w:rFonts w:eastAsia="方正仿宋_GBK"/>
          <w:sz w:val="32"/>
          <w:szCs w:val="32"/>
        </w:rPr>
        <w:t>老年课堂。积极推动老年人自发建立兴趣组织和社群，以社区为依托，以传统节日和敬老月为契机，广泛开展老年人喜闻乐见的群众性文化活动，逐步培育老年文化活动品牌，营造老年文化活动氛围。</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lastRenderedPageBreak/>
        <w:t>10</w:t>
      </w:r>
      <w:r>
        <w:rPr>
          <w:rFonts w:eastAsia="方正楷体_GBK"/>
          <w:bCs/>
          <w:sz w:val="32"/>
          <w:szCs w:val="32"/>
        </w:rPr>
        <w:t>、培育养老服务市场力量</w:t>
      </w:r>
      <w:r>
        <w:rPr>
          <w:rFonts w:eastAsia="方正仿宋_GBK"/>
          <w:sz w:val="32"/>
          <w:szCs w:val="32"/>
        </w:rPr>
        <w:t>。重点打造</w:t>
      </w:r>
      <w:r>
        <w:rPr>
          <w:rFonts w:eastAsia="方正仿宋_GBK"/>
          <w:sz w:val="32"/>
          <w:szCs w:val="32"/>
        </w:rPr>
        <w:t>5</w:t>
      </w:r>
      <w:r>
        <w:rPr>
          <w:rFonts w:eastAsia="方正仿宋_GBK"/>
          <w:sz w:val="32"/>
          <w:szCs w:val="32"/>
        </w:rPr>
        <w:t>家左右具有较强实力和较成熟市场运作经验的</w:t>
      </w:r>
      <w:r>
        <w:rPr>
          <w:rFonts w:eastAsia="方正仿宋_GBK" w:hint="eastAsia"/>
          <w:sz w:val="32"/>
          <w:szCs w:val="32"/>
        </w:rPr>
        <w:t>养老</w:t>
      </w:r>
      <w:r>
        <w:rPr>
          <w:rFonts w:eastAsia="方正仿宋_GBK"/>
          <w:sz w:val="32"/>
          <w:szCs w:val="32"/>
        </w:rPr>
        <w:t>机构，积极培育</w:t>
      </w:r>
      <w:r>
        <w:rPr>
          <w:rFonts w:eastAsia="方正仿宋_GBK"/>
          <w:sz w:val="32"/>
          <w:szCs w:val="32"/>
        </w:rPr>
        <w:t>10</w:t>
      </w:r>
      <w:r>
        <w:rPr>
          <w:rFonts w:eastAsia="方正仿宋_GBK"/>
          <w:sz w:val="32"/>
          <w:szCs w:val="32"/>
        </w:rPr>
        <w:t>家左右品牌化、连锁化、规模化</w:t>
      </w:r>
      <w:r>
        <w:rPr>
          <w:rFonts w:eastAsia="方正仿宋_GBK" w:hint="eastAsia"/>
          <w:sz w:val="32"/>
          <w:szCs w:val="32"/>
        </w:rPr>
        <w:t>的</w:t>
      </w:r>
      <w:r>
        <w:rPr>
          <w:rFonts w:eastAsia="方正仿宋_GBK"/>
          <w:sz w:val="32"/>
          <w:szCs w:val="32"/>
        </w:rPr>
        <w:t>养老机构，筛选整合</w:t>
      </w:r>
      <w:r>
        <w:rPr>
          <w:rFonts w:eastAsia="方正仿宋_GBK"/>
          <w:sz w:val="32"/>
          <w:szCs w:val="32"/>
        </w:rPr>
        <w:t>50</w:t>
      </w:r>
      <w:r>
        <w:rPr>
          <w:rFonts w:eastAsia="方正仿宋_GBK"/>
          <w:sz w:val="32"/>
          <w:szCs w:val="32"/>
        </w:rPr>
        <w:t>家左右品质高、信誉好的</w:t>
      </w:r>
      <w:r>
        <w:rPr>
          <w:rFonts w:eastAsia="方正仿宋_GBK" w:hint="eastAsia"/>
          <w:sz w:val="32"/>
          <w:szCs w:val="32"/>
        </w:rPr>
        <w:t>养老</w:t>
      </w:r>
      <w:r>
        <w:rPr>
          <w:rFonts w:eastAsia="方正仿宋_GBK"/>
          <w:sz w:val="32"/>
          <w:szCs w:val="32"/>
        </w:rPr>
        <w:t>机构，</w:t>
      </w:r>
      <w:r>
        <w:rPr>
          <w:rFonts w:eastAsia="方正仿宋_GBK" w:hint="eastAsia"/>
          <w:sz w:val="32"/>
          <w:szCs w:val="32"/>
        </w:rPr>
        <w:t>对纳入以上范围的机构，在政策范围内加大扶持力度</w:t>
      </w:r>
      <w:r>
        <w:rPr>
          <w:rFonts w:eastAsia="方正仿宋_GBK"/>
          <w:sz w:val="32"/>
          <w:szCs w:val="32"/>
        </w:rPr>
        <w:t>。</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（三）创建高质量的养老服务支撑</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11</w:t>
      </w:r>
      <w:r>
        <w:rPr>
          <w:rFonts w:eastAsia="方正楷体_GBK"/>
          <w:bCs/>
          <w:sz w:val="32"/>
          <w:szCs w:val="32"/>
        </w:rPr>
        <w:t>、推进信息智能技术应用</w:t>
      </w:r>
      <w:r>
        <w:rPr>
          <w:rFonts w:eastAsia="方正仿宋_GBK"/>
          <w:sz w:val="32"/>
          <w:szCs w:val="32"/>
        </w:rPr>
        <w:t>。推进养老数字化发展，利用互联网、物联网、云计算、区块链、</w:t>
      </w:r>
      <w:r>
        <w:rPr>
          <w:rFonts w:eastAsia="方正仿宋_GBK"/>
          <w:sz w:val="32"/>
          <w:szCs w:val="32"/>
        </w:rPr>
        <w:t>5G</w:t>
      </w:r>
      <w:r>
        <w:rPr>
          <w:rFonts w:eastAsia="方正仿宋_GBK"/>
          <w:sz w:val="32"/>
          <w:szCs w:val="32"/>
        </w:rPr>
        <w:t>等技术，持续推进鼓楼区智慧养老发展。全面建成区、街道、社区三级上下贯通的养老服务平台，促进政府、机构、社区与居民</w:t>
      </w:r>
      <w:r>
        <w:rPr>
          <w:rFonts w:eastAsia="方正仿宋_GBK" w:hint="eastAsia"/>
          <w:sz w:val="32"/>
          <w:szCs w:val="32"/>
        </w:rPr>
        <w:t>之间</w:t>
      </w:r>
      <w:r>
        <w:rPr>
          <w:rFonts w:eastAsia="方正仿宋_GBK"/>
          <w:sz w:val="32"/>
          <w:szCs w:val="32"/>
        </w:rPr>
        <w:t>信息互通共享，</w:t>
      </w:r>
      <w:r>
        <w:rPr>
          <w:rFonts w:eastAsia="方正仿宋_GBK" w:hint="eastAsia"/>
          <w:sz w:val="32"/>
          <w:szCs w:val="32"/>
        </w:rPr>
        <w:t>推动</w:t>
      </w:r>
      <w:r>
        <w:rPr>
          <w:rFonts w:eastAsia="方正仿宋_GBK"/>
          <w:sz w:val="32"/>
          <w:szCs w:val="32"/>
        </w:rPr>
        <w:t>实现养老服务供需平衡。推动养老服务线上线下协同发展，</w:t>
      </w:r>
      <w:r>
        <w:rPr>
          <w:rFonts w:eastAsia="方正仿宋_GBK" w:hint="eastAsia"/>
          <w:sz w:val="32"/>
          <w:szCs w:val="32"/>
        </w:rPr>
        <w:t>提高</w:t>
      </w:r>
      <w:r>
        <w:rPr>
          <w:rFonts w:eastAsia="方正仿宋_GBK"/>
          <w:sz w:val="32"/>
          <w:szCs w:val="32"/>
        </w:rPr>
        <w:t>养老服务投入资源的</w:t>
      </w:r>
      <w:r>
        <w:rPr>
          <w:rFonts w:eastAsia="方正仿宋_GBK" w:hint="eastAsia"/>
          <w:sz w:val="32"/>
          <w:szCs w:val="32"/>
        </w:rPr>
        <w:t>产出</w:t>
      </w:r>
      <w:r>
        <w:rPr>
          <w:rFonts w:eastAsia="方正仿宋_GBK"/>
          <w:sz w:val="32"/>
          <w:szCs w:val="32"/>
        </w:rPr>
        <w:t>效益。通过信息化管理平台，培育整合更多的线下服务实体（包括机构、组织和个人），通过市场机制和公益机制，不断完善实体服务内容和方式，把线上信息流有效转变成线下服务流。</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12</w:t>
      </w:r>
      <w:r>
        <w:rPr>
          <w:rFonts w:eastAsia="方正楷体_GBK"/>
          <w:bCs/>
          <w:sz w:val="32"/>
          <w:szCs w:val="32"/>
        </w:rPr>
        <w:t>、加强养老服务队伍建设。</w:t>
      </w:r>
      <w:r>
        <w:rPr>
          <w:rFonts w:eastAsia="方正仿宋_GBK"/>
          <w:sz w:val="32"/>
          <w:szCs w:val="32"/>
        </w:rPr>
        <w:t>全方位落实养老服务从业人员执业资格、注册考核、职称评定等政策，吸引老年服务管理、医疗保健、护理康复等专业人才加入养老服务业。定期组织养老政策、服务标准、安全管理等专项内容培训，不断提高队伍整体素质。实行从业人员持证上岗制度，持证上岗率达到</w:t>
      </w:r>
      <w:r>
        <w:rPr>
          <w:rFonts w:eastAsia="方正仿宋_GBK"/>
          <w:sz w:val="32"/>
          <w:szCs w:val="32"/>
        </w:rPr>
        <w:t>100%</w:t>
      </w:r>
      <w:r>
        <w:rPr>
          <w:rFonts w:eastAsia="方正仿宋_GBK"/>
          <w:sz w:val="32"/>
          <w:szCs w:val="32"/>
        </w:rPr>
        <w:t>。建立一支</w:t>
      </w:r>
      <w:r>
        <w:rPr>
          <w:rFonts w:eastAsia="方正仿宋_GBK"/>
          <w:sz w:val="32"/>
          <w:szCs w:val="32"/>
        </w:rPr>
        <w:t>30</w:t>
      </w:r>
      <w:r>
        <w:rPr>
          <w:rFonts w:eastAsia="方正仿宋_GBK"/>
          <w:sz w:val="32"/>
          <w:szCs w:val="32"/>
        </w:rPr>
        <w:t>人左右的专家培训队伍，</w:t>
      </w:r>
      <w:r>
        <w:rPr>
          <w:rFonts w:eastAsia="方正仿宋_GBK" w:hint="eastAsia"/>
          <w:sz w:val="32"/>
          <w:szCs w:val="32"/>
        </w:rPr>
        <w:t>切实</w:t>
      </w:r>
      <w:r>
        <w:rPr>
          <w:rFonts w:eastAsia="方正仿宋_GBK"/>
          <w:sz w:val="32"/>
          <w:szCs w:val="32"/>
        </w:rPr>
        <w:t>提升全区养老服务管理队伍整体素质。大力整合社会各界志愿服务资源，建立较为稳定的</w:t>
      </w:r>
      <w:r>
        <w:rPr>
          <w:rFonts w:eastAsia="方正仿宋_GBK"/>
          <w:sz w:val="32"/>
          <w:szCs w:val="32"/>
        </w:rPr>
        <w:lastRenderedPageBreak/>
        <w:t>专业化养老服务志愿者队伍。各社区建立养老服务志愿小队，人数不少于</w:t>
      </w:r>
      <w:r>
        <w:rPr>
          <w:rFonts w:eastAsia="方正仿宋_GBK"/>
          <w:sz w:val="32"/>
          <w:szCs w:val="32"/>
        </w:rPr>
        <w:t>30</w:t>
      </w:r>
      <w:r>
        <w:rPr>
          <w:rFonts w:eastAsia="方正仿宋_GBK"/>
          <w:sz w:val="32"/>
          <w:szCs w:val="32"/>
        </w:rPr>
        <w:t>人；各街道建立养老服务志愿支队，人数不少于</w:t>
      </w:r>
      <w:r>
        <w:rPr>
          <w:rFonts w:eastAsia="方正仿宋_GBK"/>
          <w:sz w:val="32"/>
          <w:szCs w:val="32"/>
        </w:rPr>
        <w:t>200</w:t>
      </w:r>
      <w:r>
        <w:rPr>
          <w:rFonts w:eastAsia="方正仿宋_GBK"/>
          <w:sz w:val="32"/>
          <w:szCs w:val="32"/>
        </w:rPr>
        <w:t>人；区成立养老服务志愿总队，人数不少于</w:t>
      </w:r>
      <w:r>
        <w:rPr>
          <w:rFonts w:eastAsia="方正仿宋_GBK"/>
          <w:sz w:val="32"/>
          <w:szCs w:val="32"/>
        </w:rPr>
        <w:t>1000</w:t>
      </w:r>
      <w:r>
        <w:rPr>
          <w:rFonts w:eastAsia="方正仿宋_GBK"/>
          <w:sz w:val="32"/>
          <w:szCs w:val="32"/>
        </w:rPr>
        <w:t>人。</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（四）建立高质量的应急监管机制</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13</w:t>
      </w:r>
      <w:r>
        <w:rPr>
          <w:rFonts w:eastAsia="方正楷体_GBK"/>
          <w:bCs/>
          <w:sz w:val="32"/>
          <w:szCs w:val="32"/>
        </w:rPr>
        <w:t>、建立完善应急管理体系。</w:t>
      </w:r>
      <w:r>
        <w:rPr>
          <w:rFonts w:eastAsia="方正仿宋_GBK"/>
          <w:sz w:val="32"/>
          <w:szCs w:val="32"/>
        </w:rPr>
        <w:t>聚焦养老服务领域的公共卫生事件、突发事件</w:t>
      </w:r>
      <w:r>
        <w:rPr>
          <w:rFonts w:eastAsia="方正仿宋_GBK" w:hint="eastAsia"/>
          <w:sz w:val="32"/>
          <w:szCs w:val="32"/>
        </w:rPr>
        <w:t>等</w:t>
      </w:r>
      <w:r>
        <w:rPr>
          <w:rFonts w:eastAsia="方正仿宋_GBK"/>
          <w:sz w:val="32"/>
          <w:szCs w:val="32"/>
        </w:rPr>
        <w:t>应急处置工作，完善预防与应急准备、检测与预警、应急处置与救援、事后恢复与重建等工作机制。养老服务机构要依法制定自然灾害、事故灾难、公共卫生事件等突发事件应急预案，在场所内配备报警装置和必要的应急救援设备设施，并定期开展相关宣传和演练。</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14</w:t>
      </w:r>
      <w:r>
        <w:rPr>
          <w:rFonts w:eastAsia="方正楷体_GBK"/>
          <w:bCs/>
          <w:sz w:val="32"/>
          <w:szCs w:val="32"/>
        </w:rPr>
        <w:t>、建立养老服务监管体系。</w:t>
      </w:r>
      <w:r>
        <w:rPr>
          <w:rFonts w:eastAsia="方正仿宋_GBK" w:hint="eastAsia"/>
          <w:sz w:val="32"/>
          <w:szCs w:val="32"/>
        </w:rPr>
        <w:t>按照</w:t>
      </w:r>
      <w:r>
        <w:rPr>
          <w:rFonts w:eastAsia="方正仿宋_GBK"/>
          <w:sz w:val="32"/>
          <w:szCs w:val="32"/>
        </w:rPr>
        <w:t>“</w:t>
      </w:r>
      <w:r>
        <w:rPr>
          <w:rFonts w:eastAsia="方正仿宋_GBK"/>
          <w:sz w:val="32"/>
          <w:szCs w:val="32"/>
        </w:rPr>
        <w:t>谁审批谁监管、谁主管谁监管</w:t>
      </w:r>
      <w:r>
        <w:rPr>
          <w:rFonts w:eastAsia="方正仿宋_GBK"/>
          <w:sz w:val="32"/>
          <w:szCs w:val="32"/>
        </w:rPr>
        <w:t>”</w:t>
      </w:r>
      <w:r>
        <w:rPr>
          <w:rFonts w:eastAsia="方正仿宋_GBK"/>
          <w:sz w:val="32"/>
          <w:szCs w:val="32"/>
        </w:rPr>
        <w:t>原则，</w:t>
      </w:r>
      <w:r>
        <w:rPr>
          <w:rFonts w:eastAsia="方正仿宋_GBK" w:hint="eastAsia"/>
          <w:sz w:val="32"/>
          <w:szCs w:val="32"/>
        </w:rPr>
        <w:t>落实</w:t>
      </w:r>
      <w:r>
        <w:rPr>
          <w:rFonts w:eastAsia="方正仿宋_GBK"/>
          <w:sz w:val="32"/>
          <w:szCs w:val="32"/>
        </w:rPr>
        <w:t>相关部门</w:t>
      </w:r>
      <w:r>
        <w:rPr>
          <w:rFonts w:eastAsia="方正仿宋_GBK" w:hint="eastAsia"/>
          <w:sz w:val="32"/>
          <w:szCs w:val="32"/>
        </w:rPr>
        <w:t>对</w:t>
      </w:r>
      <w:r>
        <w:rPr>
          <w:rFonts w:eastAsia="方正仿宋_GBK"/>
          <w:sz w:val="32"/>
          <w:szCs w:val="32"/>
        </w:rPr>
        <w:t>建筑、消防、食品、医疗卫生等方面的监管；通过职业道德教育、岗位技能培训、技能等级认定等</w:t>
      </w:r>
      <w:r>
        <w:rPr>
          <w:rFonts w:eastAsia="方正仿宋_GBK" w:hint="eastAsia"/>
          <w:sz w:val="32"/>
          <w:szCs w:val="32"/>
        </w:rPr>
        <w:t>方式，提高</w:t>
      </w:r>
      <w:r>
        <w:rPr>
          <w:rFonts w:eastAsia="方正仿宋_GBK"/>
          <w:sz w:val="32"/>
          <w:szCs w:val="32"/>
        </w:rPr>
        <w:t>对从业人员</w:t>
      </w:r>
      <w:r>
        <w:rPr>
          <w:rFonts w:eastAsia="方正仿宋_GBK" w:hint="eastAsia"/>
          <w:sz w:val="32"/>
          <w:szCs w:val="32"/>
        </w:rPr>
        <w:t>的管理水平</w:t>
      </w:r>
      <w:r>
        <w:rPr>
          <w:rFonts w:eastAsia="方正仿宋_GBK"/>
          <w:sz w:val="32"/>
          <w:szCs w:val="32"/>
        </w:rPr>
        <w:t>；</w:t>
      </w:r>
      <w:r>
        <w:rPr>
          <w:rFonts w:eastAsia="方正仿宋_GBK" w:hint="eastAsia"/>
          <w:sz w:val="32"/>
          <w:szCs w:val="32"/>
        </w:rPr>
        <w:t>进一步</w:t>
      </w:r>
      <w:r>
        <w:rPr>
          <w:rFonts w:eastAsia="方正仿宋_GBK"/>
          <w:sz w:val="32"/>
          <w:szCs w:val="32"/>
        </w:rPr>
        <w:t>加强对政府购买服务、财政资金建设项目、养老机构医保基金等涉及资金的重点监管。强化政府主导责任和机构主体责任，发挥行业自律和社会监督作用。</w:t>
      </w:r>
    </w:p>
    <w:p w:rsidR="008D3FC7" w:rsidRDefault="00C91CFF">
      <w:pPr>
        <w:widowControl/>
        <w:spacing w:line="560" w:lineRule="exact"/>
        <w:ind w:firstLineChars="200" w:firstLine="640"/>
        <w:rPr>
          <w:rFonts w:eastAsia="方正仿宋_GBK"/>
          <w:sz w:val="32"/>
          <w:szCs w:val="32"/>
        </w:rPr>
      </w:pPr>
      <w:r>
        <w:rPr>
          <w:rFonts w:eastAsia="方正楷体_GBK"/>
          <w:bCs/>
          <w:sz w:val="32"/>
          <w:szCs w:val="32"/>
        </w:rPr>
        <w:t>15</w:t>
      </w:r>
      <w:r>
        <w:rPr>
          <w:rFonts w:eastAsia="方正楷体_GBK"/>
          <w:bCs/>
          <w:sz w:val="32"/>
          <w:szCs w:val="32"/>
        </w:rPr>
        <w:t>、建立失信联合惩戒机制。</w:t>
      </w:r>
      <w:r>
        <w:rPr>
          <w:rFonts w:eastAsia="方正仿宋_GBK"/>
          <w:sz w:val="32"/>
          <w:szCs w:val="32"/>
        </w:rPr>
        <w:t>制定</w:t>
      </w:r>
      <w:r>
        <w:rPr>
          <w:rFonts w:eastAsia="方正仿宋_GBK"/>
          <w:sz w:val="32"/>
          <w:szCs w:val="32"/>
        </w:rPr>
        <w:t>“</w:t>
      </w:r>
      <w:r>
        <w:rPr>
          <w:rFonts w:eastAsia="方正仿宋_GBK"/>
          <w:sz w:val="32"/>
          <w:szCs w:val="32"/>
        </w:rPr>
        <w:t>履职照单免责、失职照单问责</w:t>
      </w:r>
      <w:r>
        <w:rPr>
          <w:rFonts w:eastAsia="方正仿宋_GBK"/>
          <w:sz w:val="32"/>
          <w:szCs w:val="32"/>
        </w:rPr>
        <w:t>”</w:t>
      </w:r>
      <w:r>
        <w:rPr>
          <w:rFonts w:eastAsia="方正仿宋_GBK"/>
          <w:sz w:val="32"/>
          <w:szCs w:val="32"/>
        </w:rPr>
        <w:t>的责任清单，加大对违规行为的查处惩戒力度。加强养老服务领域信用体系建设，实施服务质量信息公开清单制度，落实养老服务市场联合惩戒名单管理办法，建立</w:t>
      </w:r>
      <w:r>
        <w:rPr>
          <w:rFonts w:eastAsia="方正仿宋_GBK"/>
          <w:sz w:val="32"/>
          <w:szCs w:val="32"/>
        </w:rPr>
        <w:t>“</w:t>
      </w:r>
      <w:r>
        <w:rPr>
          <w:rFonts w:eastAsia="方正仿宋_GBK"/>
          <w:sz w:val="32"/>
          <w:szCs w:val="32"/>
        </w:rPr>
        <w:t>养老服务</w:t>
      </w:r>
      <w:r>
        <w:rPr>
          <w:rFonts w:eastAsia="方正仿宋_GBK"/>
          <w:sz w:val="32"/>
          <w:szCs w:val="32"/>
        </w:rPr>
        <w:t>+</w:t>
      </w:r>
      <w:r>
        <w:rPr>
          <w:rFonts w:eastAsia="方正仿宋_GBK"/>
          <w:sz w:val="32"/>
          <w:szCs w:val="32"/>
        </w:rPr>
        <w:t>互联网</w:t>
      </w:r>
      <w:r>
        <w:rPr>
          <w:rFonts w:eastAsia="方正仿宋_GBK"/>
          <w:sz w:val="32"/>
          <w:szCs w:val="32"/>
        </w:rPr>
        <w:lastRenderedPageBreak/>
        <w:t>+</w:t>
      </w:r>
      <w:r>
        <w:rPr>
          <w:rFonts w:eastAsia="方正仿宋_GBK"/>
          <w:sz w:val="32"/>
          <w:szCs w:val="32"/>
        </w:rPr>
        <w:t>信用</w:t>
      </w:r>
      <w:r>
        <w:rPr>
          <w:rFonts w:eastAsia="方正仿宋_GBK"/>
          <w:sz w:val="32"/>
          <w:szCs w:val="32"/>
        </w:rPr>
        <w:t>”</w:t>
      </w:r>
      <w:r>
        <w:rPr>
          <w:rFonts w:eastAsia="方正仿宋_GBK"/>
          <w:sz w:val="32"/>
          <w:szCs w:val="32"/>
        </w:rPr>
        <w:t>机制，对互联网养老服务平台、养老机构、养老服务人员建立信用档案，将有关信息依法向社会公开。</w:t>
      </w:r>
    </w:p>
    <w:p w:rsidR="008D3FC7" w:rsidRDefault="00C91CFF">
      <w:pPr>
        <w:widowControl/>
        <w:spacing w:line="542"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四、保障措施</w:t>
      </w:r>
    </w:p>
    <w:p w:rsidR="008D3FC7" w:rsidRDefault="00C91CFF" w:rsidP="007B7377">
      <w:pPr>
        <w:widowControl/>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b/>
          <w:bCs/>
          <w:sz w:val="32"/>
          <w:szCs w:val="32"/>
        </w:rPr>
        <w:t>（一）坚持党的领导。</w:t>
      </w:r>
      <w:r>
        <w:rPr>
          <w:rFonts w:eastAsia="方正仿宋_GBK"/>
          <w:sz w:val="32"/>
          <w:szCs w:val="32"/>
        </w:rPr>
        <w:t>坚持和加强党对养老服务工作的全面领导，在党委的领导下，以政治建设为统领，强化顶层设计，加强制度建设，凝聚社会共识，切实把党的政治领导力、思想引领力、群众组织力、社会号召力转化为推动养老服务高质量发展的强大动力，走出一条符合中国国情、具备时代特色、与</w:t>
      </w:r>
      <w:r>
        <w:rPr>
          <w:rFonts w:eastAsia="方正仿宋_GBK" w:hint="eastAsia"/>
          <w:sz w:val="32"/>
          <w:szCs w:val="32"/>
        </w:rPr>
        <w:t>鼓楼</w:t>
      </w:r>
      <w:r>
        <w:rPr>
          <w:rFonts w:eastAsia="方正仿宋_GBK"/>
          <w:sz w:val="32"/>
          <w:szCs w:val="32"/>
        </w:rPr>
        <w:t>经济社会发展水平相适应的养老服务发展之路。</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（二）健全工作机制。</w:t>
      </w:r>
      <w:r>
        <w:rPr>
          <w:rFonts w:eastAsia="方正仿宋_GBK"/>
          <w:sz w:val="32"/>
          <w:szCs w:val="32"/>
        </w:rPr>
        <w:t>加快基本养老服务制度、养老设施保障、养老服务监管等方面的政策创新</w:t>
      </w:r>
      <w:r>
        <w:rPr>
          <w:rFonts w:eastAsia="方正仿宋_GBK" w:hint="eastAsia"/>
          <w:sz w:val="32"/>
          <w:szCs w:val="32"/>
        </w:rPr>
        <w:t>，</w:t>
      </w:r>
      <w:r>
        <w:rPr>
          <w:rFonts w:eastAsia="方正仿宋_GBK"/>
          <w:sz w:val="32"/>
          <w:szCs w:val="32"/>
        </w:rPr>
        <w:t>充分发挥区养老服务联席会议统筹协调作用，研究部署养老服务领域重大改革和重要工作，指导、推动养老服务各项任务指标落地。完善街道、社区养老服务工作机制</w:t>
      </w:r>
      <w:r>
        <w:rPr>
          <w:rFonts w:eastAsia="方正仿宋_GBK" w:hint="eastAsia"/>
          <w:sz w:val="32"/>
          <w:szCs w:val="32"/>
        </w:rPr>
        <w:t>，</w:t>
      </w:r>
      <w:r>
        <w:rPr>
          <w:rFonts w:eastAsia="方正仿宋_GBK"/>
          <w:sz w:val="32"/>
          <w:szCs w:val="32"/>
        </w:rPr>
        <w:t>建立养老服务监测分析与发展评价机制，完善养老服务统计分类标准，加强统计监测工作</w:t>
      </w:r>
      <w:r>
        <w:rPr>
          <w:rFonts w:eastAsia="方正仿宋_GBK" w:hint="eastAsia"/>
          <w:sz w:val="32"/>
          <w:szCs w:val="32"/>
        </w:rPr>
        <w:t>。</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t>（</w:t>
      </w:r>
      <w:r>
        <w:rPr>
          <w:rFonts w:ascii="方正楷体_GBK" w:eastAsia="方正楷体_GBK" w:hAnsi="方正楷体_GBK" w:cs="方正楷体_GBK" w:hint="eastAsia"/>
          <w:b/>
          <w:bCs/>
          <w:sz w:val="32"/>
          <w:szCs w:val="32"/>
        </w:rPr>
        <w:t>三</w:t>
      </w:r>
      <w:r>
        <w:rPr>
          <w:rFonts w:ascii="方正楷体_GBK" w:eastAsia="方正楷体_GBK" w:hAnsi="方正楷体_GBK" w:cs="方正楷体_GBK"/>
          <w:b/>
          <w:bCs/>
          <w:sz w:val="32"/>
          <w:szCs w:val="32"/>
        </w:rPr>
        <w:t>）</w:t>
      </w:r>
      <w:r>
        <w:rPr>
          <w:rFonts w:ascii="方正楷体_GBK" w:eastAsia="方正楷体_GBK" w:hAnsi="方正楷体_GBK" w:cs="方正楷体_GBK" w:hint="eastAsia"/>
          <w:b/>
          <w:bCs/>
          <w:sz w:val="32"/>
          <w:szCs w:val="32"/>
        </w:rPr>
        <w:t>完善要素</w:t>
      </w:r>
      <w:r>
        <w:rPr>
          <w:rFonts w:ascii="方正楷体_GBK" w:eastAsia="方正楷体_GBK" w:hAnsi="方正楷体_GBK" w:cs="方正楷体_GBK"/>
          <w:b/>
          <w:bCs/>
          <w:sz w:val="32"/>
          <w:szCs w:val="32"/>
        </w:rPr>
        <w:t>保障</w:t>
      </w:r>
      <w:r>
        <w:rPr>
          <w:rFonts w:ascii="方正楷体_GBK" w:eastAsia="方正楷体_GBK" w:hAnsi="方正楷体_GBK" w:cs="方正楷体_GBK" w:hint="eastAsia"/>
          <w:b/>
          <w:bCs/>
          <w:sz w:val="32"/>
          <w:szCs w:val="32"/>
        </w:rPr>
        <w:t>。</w:t>
      </w:r>
      <w:r>
        <w:rPr>
          <w:rFonts w:eastAsia="方正仿宋_GBK" w:hint="eastAsia"/>
          <w:sz w:val="32"/>
          <w:szCs w:val="32"/>
        </w:rPr>
        <w:t>根据全区经济社会发展水平和财力水平，综合</w:t>
      </w:r>
      <w:r>
        <w:rPr>
          <w:rFonts w:eastAsia="方正仿宋_GBK"/>
          <w:sz w:val="32"/>
          <w:szCs w:val="32"/>
        </w:rPr>
        <w:t>老年人口自然增长情况等因素，</w:t>
      </w:r>
      <w:r>
        <w:rPr>
          <w:rFonts w:eastAsia="方正仿宋_GBK" w:hint="eastAsia"/>
          <w:sz w:val="32"/>
          <w:szCs w:val="32"/>
        </w:rPr>
        <w:t>逐步</w:t>
      </w:r>
      <w:r>
        <w:rPr>
          <w:rFonts w:eastAsia="方正仿宋_GBK"/>
          <w:sz w:val="32"/>
          <w:szCs w:val="32"/>
        </w:rPr>
        <w:t>增加养老服务投入。开展</w:t>
      </w:r>
      <w:r>
        <w:rPr>
          <w:rFonts w:eastAsia="方正仿宋_GBK"/>
          <w:sz w:val="32"/>
          <w:szCs w:val="32"/>
        </w:rPr>
        <w:t>“</w:t>
      </w:r>
      <w:r>
        <w:rPr>
          <w:rFonts w:eastAsia="方正仿宋_GBK"/>
          <w:sz w:val="32"/>
          <w:szCs w:val="32"/>
        </w:rPr>
        <w:t>慈善一日捐</w:t>
      </w:r>
      <w:r>
        <w:rPr>
          <w:rFonts w:eastAsia="方正仿宋_GBK"/>
          <w:sz w:val="32"/>
          <w:szCs w:val="32"/>
        </w:rPr>
        <w:t>”</w:t>
      </w:r>
      <w:r>
        <w:rPr>
          <w:rFonts w:eastAsia="方正仿宋_GBK" w:hint="eastAsia"/>
          <w:sz w:val="32"/>
          <w:szCs w:val="32"/>
        </w:rPr>
        <w:t>，</w:t>
      </w:r>
      <w:r>
        <w:rPr>
          <w:rFonts w:eastAsia="方正仿宋_GBK"/>
          <w:sz w:val="32"/>
          <w:szCs w:val="32"/>
        </w:rPr>
        <w:t>不断宣传和扩大社会影响力，力求募集资金逐年增长。由民政部门和有关行业主管部门共同认定，实行清单式管理，确保各类支持养老服务发展的优惠政策落地。各</w:t>
      </w:r>
      <w:r>
        <w:rPr>
          <w:rFonts w:eastAsia="方正仿宋_GBK" w:hint="eastAsia"/>
          <w:sz w:val="32"/>
          <w:szCs w:val="32"/>
        </w:rPr>
        <w:t>街道</w:t>
      </w:r>
      <w:r>
        <w:rPr>
          <w:rFonts w:eastAsia="方正仿宋_GBK"/>
          <w:sz w:val="32"/>
          <w:szCs w:val="32"/>
        </w:rPr>
        <w:t>、各有关部门和单位要健全养老服务资金及时拨付、安全监管机制，确保资金使用规范和安全有效</w:t>
      </w:r>
      <w:r>
        <w:rPr>
          <w:rFonts w:eastAsia="方正仿宋_GBK" w:hint="eastAsia"/>
          <w:sz w:val="32"/>
          <w:szCs w:val="32"/>
        </w:rPr>
        <w:t>。</w:t>
      </w:r>
    </w:p>
    <w:p w:rsidR="008D3FC7" w:rsidRDefault="00C91CFF" w:rsidP="007B7377">
      <w:pPr>
        <w:widowControl/>
        <w:spacing w:line="560" w:lineRule="exact"/>
        <w:ind w:firstLineChars="200" w:firstLine="640"/>
        <w:rPr>
          <w:rFonts w:eastAsia="方正仿宋_GBK"/>
          <w:sz w:val="32"/>
          <w:szCs w:val="32"/>
        </w:rPr>
      </w:pPr>
      <w:r>
        <w:rPr>
          <w:rFonts w:ascii="方正楷体_GBK" w:eastAsia="方正楷体_GBK" w:hAnsi="方正楷体_GBK" w:cs="方正楷体_GBK"/>
          <w:b/>
          <w:bCs/>
          <w:sz w:val="32"/>
          <w:szCs w:val="32"/>
        </w:rPr>
        <w:lastRenderedPageBreak/>
        <w:t>（</w:t>
      </w:r>
      <w:r>
        <w:rPr>
          <w:rFonts w:ascii="方正楷体_GBK" w:eastAsia="方正楷体_GBK" w:hAnsi="方正楷体_GBK" w:cs="方正楷体_GBK" w:hint="eastAsia"/>
          <w:b/>
          <w:bCs/>
          <w:sz w:val="32"/>
          <w:szCs w:val="32"/>
        </w:rPr>
        <w:t>四</w:t>
      </w:r>
      <w:r>
        <w:rPr>
          <w:rFonts w:ascii="方正楷体_GBK" w:eastAsia="方正楷体_GBK" w:hAnsi="方正楷体_GBK" w:cs="方正楷体_GBK"/>
          <w:b/>
          <w:bCs/>
          <w:sz w:val="32"/>
          <w:szCs w:val="32"/>
        </w:rPr>
        <w:t>）</w:t>
      </w:r>
      <w:r>
        <w:rPr>
          <w:rFonts w:ascii="方正楷体_GBK" w:eastAsia="方正楷体_GBK" w:hAnsi="方正楷体_GBK" w:cs="方正楷体_GBK" w:hint="eastAsia"/>
          <w:b/>
          <w:bCs/>
          <w:sz w:val="32"/>
          <w:szCs w:val="32"/>
        </w:rPr>
        <w:t>加强</w:t>
      </w:r>
      <w:r>
        <w:rPr>
          <w:rFonts w:ascii="方正楷体_GBK" w:eastAsia="方正楷体_GBK" w:hAnsi="方正楷体_GBK" w:cs="方正楷体_GBK"/>
          <w:b/>
          <w:bCs/>
          <w:sz w:val="32"/>
          <w:szCs w:val="32"/>
        </w:rPr>
        <w:t>宣传</w:t>
      </w:r>
      <w:r>
        <w:rPr>
          <w:rFonts w:ascii="方正楷体_GBK" w:eastAsia="方正楷体_GBK" w:hAnsi="方正楷体_GBK" w:cs="方正楷体_GBK" w:hint="eastAsia"/>
          <w:b/>
          <w:bCs/>
          <w:sz w:val="32"/>
          <w:szCs w:val="32"/>
        </w:rPr>
        <w:t>引导。</w:t>
      </w:r>
      <w:r>
        <w:rPr>
          <w:rFonts w:eastAsia="方正仿宋_GBK"/>
          <w:sz w:val="32"/>
          <w:szCs w:val="32"/>
        </w:rPr>
        <w:t>通</w:t>
      </w:r>
      <w:r>
        <w:rPr>
          <w:rFonts w:eastAsia="方正仿宋_GBK" w:hint="eastAsia"/>
          <w:sz w:val="32"/>
          <w:szCs w:val="32"/>
        </w:rPr>
        <w:t>过</w:t>
      </w:r>
      <w:r>
        <w:rPr>
          <w:rFonts w:eastAsia="方正仿宋_GBK"/>
          <w:sz w:val="32"/>
          <w:szCs w:val="32"/>
        </w:rPr>
        <w:t>将发展养老服务作为落实积极应对人口老龄化国家战略的重要任务，弘扬尊重和关爱老年人的社会风尚。坚持正确舆论导向，充分发挥广播、电视、报纸、网络等各类媒介作用，积极宣传推动养老服务高质量发展的重要意义，提高广大群众对养老服务必要性、紧迫性的认识，凝聚共识合力，营造全社会关注养老服务、关心养老事业、支持养老工作的良好氛围。</w:t>
      </w:r>
    </w:p>
    <w:p w:rsidR="008D3FC7" w:rsidRDefault="008D3FC7">
      <w:pPr>
        <w:pStyle w:val="a8"/>
        <w:spacing w:line="560" w:lineRule="exact"/>
        <w:rPr>
          <w:rFonts w:eastAsia="方正仿宋_GBK"/>
          <w:color w:val="000000"/>
          <w:sz w:val="27"/>
          <w:szCs w:val="27"/>
          <w:shd w:val="clear" w:color="auto" w:fill="FFFFFF"/>
        </w:rPr>
        <w:sectPr w:rsidR="008D3FC7" w:rsidSect="005A2028">
          <w:footerReference w:type="default" r:id="rId7"/>
          <w:pgSz w:w="11906" w:h="16838"/>
          <w:pgMar w:top="2098" w:right="1474" w:bottom="1985" w:left="1588" w:header="851" w:footer="992" w:gutter="0"/>
          <w:pgNumType w:fmt="numberInDash"/>
          <w:cols w:space="720"/>
          <w:docGrid w:type="lines" w:linePitch="312"/>
        </w:sectPr>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rsidP="005A2028">
      <w:pPr>
        <w:pStyle w:val="a9"/>
        <w:ind w:firstLine="210"/>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8D3FC7">
      <w:pPr>
        <w:spacing w:line="560" w:lineRule="exact"/>
        <w:ind w:firstLineChars="200" w:firstLine="640"/>
        <w:rPr>
          <w:rFonts w:eastAsia="方正仿宋_GBK"/>
          <w:sz w:val="32"/>
          <w:szCs w:val="32"/>
        </w:rPr>
      </w:pPr>
    </w:p>
    <w:p w:rsidR="008D3FC7" w:rsidRDefault="00C91CFF">
      <w:pPr>
        <w:pBdr>
          <w:top w:val="single" w:sz="12" w:space="1" w:color="auto"/>
        </w:pBdr>
        <w:spacing w:line="360" w:lineRule="exact"/>
        <w:ind w:firstLineChars="100" w:firstLine="280"/>
        <w:rPr>
          <w:rFonts w:eastAsia="方正仿宋_GBK"/>
          <w:kern w:val="10"/>
          <w:sz w:val="28"/>
          <w:szCs w:val="28"/>
        </w:rPr>
      </w:pPr>
      <w:r>
        <w:rPr>
          <w:rFonts w:eastAsia="方正仿宋_GBK"/>
          <w:color w:val="000000"/>
          <w:sz w:val="28"/>
          <w:szCs w:val="28"/>
        </w:rPr>
        <w:t>抄送：</w:t>
      </w:r>
      <w:r>
        <w:rPr>
          <w:rFonts w:eastAsia="方正仿宋_GBK"/>
          <w:kern w:val="10"/>
          <w:sz w:val="28"/>
          <w:szCs w:val="28"/>
        </w:rPr>
        <w:t>区委各部门，区人大常委会办公室，区政协办公室，区法院，</w:t>
      </w:r>
    </w:p>
    <w:p w:rsidR="008D3FC7" w:rsidRDefault="00C91CFF">
      <w:pPr>
        <w:pBdr>
          <w:top w:val="single" w:sz="12" w:space="1" w:color="auto"/>
        </w:pBdr>
        <w:spacing w:line="360" w:lineRule="exact"/>
        <w:ind w:firstLineChars="400" w:firstLine="1120"/>
        <w:rPr>
          <w:rFonts w:eastAsia="方正仿宋_GBK"/>
          <w:color w:val="000000"/>
          <w:sz w:val="28"/>
          <w:szCs w:val="28"/>
        </w:rPr>
      </w:pPr>
      <w:r>
        <w:rPr>
          <w:rFonts w:eastAsia="方正仿宋_GBK"/>
          <w:kern w:val="10"/>
          <w:sz w:val="28"/>
          <w:szCs w:val="28"/>
        </w:rPr>
        <w:t>区检察院，区人武部，各群众团体。</w:t>
      </w:r>
    </w:p>
    <w:p w:rsidR="008D3FC7" w:rsidRDefault="00C91CFF">
      <w:pPr>
        <w:pBdr>
          <w:top w:val="single" w:sz="8" w:space="1" w:color="auto"/>
          <w:bottom w:val="single" w:sz="12" w:space="1" w:color="auto"/>
        </w:pBdr>
        <w:spacing w:line="360" w:lineRule="exact"/>
        <w:ind w:firstLineChars="100" w:firstLine="280"/>
        <w:rPr>
          <w:rFonts w:eastAsia="方正仿宋_GBK"/>
          <w:sz w:val="32"/>
          <w:szCs w:val="32"/>
        </w:rPr>
      </w:pPr>
      <w:r>
        <w:rPr>
          <w:rFonts w:eastAsia="方正仿宋_GBK"/>
          <w:color w:val="000000"/>
          <w:sz w:val="28"/>
          <w:szCs w:val="28"/>
        </w:rPr>
        <w:t>南京市鼓楼区人民政府办公室</w:t>
      </w:r>
      <w:r>
        <w:rPr>
          <w:rFonts w:eastAsia="方正仿宋_GBK"/>
          <w:color w:val="000000"/>
          <w:sz w:val="28"/>
          <w:szCs w:val="28"/>
        </w:rPr>
        <w:t xml:space="preserve">            2022</w:t>
      </w:r>
      <w:r>
        <w:rPr>
          <w:rFonts w:eastAsia="方正仿宋_GBK"/>
          <w:color w:val="000000"/>
          <w:sz w:val="28"/>
          <w:szCs w:val="28"/>
        </w:rPr>
        <w:t>年</w:t>
      </w:r>
      <w:r w:rsidR="00151A41">
        <w:rPr>
          <w:rFonts w:eastAsia="方正仿宋_GBK" w:hint="eastAsia"/>
          <w:color w:val="000000"/>
          <w:sz w:val="28"/>
          <w:szCs w:val="28"/>
        </w:rPr>
        <w:t>3</w:t>
      </w:r>
      <w:r>
        <w:rPr>
          <w:rFonts w:eastAsia="方正仿宋_GBK"/>
          <w:color w:val="000000"/>
          <w:sz w:val="28"/>
          <w:szCs w:val="28"/>
        </w:rPr>
        <w:t>月</w:t>
      </w:r>
      <w:r w:rsidR="00151A41">
        <w:rPr>
          <w:rFonts w:eastAsia="方正仿宋_GBK" w:hint="eastAsia"/>
          <w:color w:val="000000"/>
          <w:sz w:val="28"/>
          <w:szCs w:val="28"/>
        </w:rPr>
        <w:t>25</w:t>
      </w:r>
      <w:r>
        <w:rPr>
          <w:rFonts w:eastAsia="方正仿宋_GBK"/>
          <w:color w:val="000000"/>
          <w:sz w:val="28"/>
          <w:szCs w:val="28"/>
        </w:rPr>
        <w:t>日印发</w:t>
      </w:r>
    </w:p>
    <w:sectPr w:rsidR="008D3FC7" w:rsidSect="007B7377">
      <w:footerReference w:type="default" r:id="rId8"/>
      <w:pgSz w:w="11905" w:h="16838"/>
      <w:pgMar w:top="2098" w:right="1474" w:bottom="1984"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91A" w:rsidRDefault="00E1391A">
      <w:r>
        <w:separator/>
      </w:r>
    </w:p>
  </w:endnote>
  <w:endnote w:type="continuationSeparator" w:id="1">
    <w:p w:rsidR="00E1391A" w:rsidRDefault="00E13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楷体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FC7" w:rsidRDefault="00BD6335">
    <w:pPr>
      <w:pStyle w:val="a6"/>
    </w:pPr>
    <w:r>
      <w:rPr>
        <w:noProof/>
      </w:rPr>
      <w:pict>
        <v:shapetype id="_x0000_t202" coordsize="21600,21600" o:spt="202" path="m,l,21600r21600,l21600,xe">
          <v:stroke joinstyle="miter"/>
          <v:path gradientshapeok="t" o:connecttype="rect"/>
        </v:shapetype>
        <v:shape id="文本框 1" o:spid="_x0000_s4098" type="#_x0000_t202" style="position:absolute;margin-left:207.8pt;margin-top:3.7pt;width:26pt;height:13.8pt;z-index:25165721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" filled="f" stroked="f" strokeweight=".5pt">
          <v:textbox style="mso-fit-shape-to-text:t" inset="0,0,0,0">
            <w:txbxContent>
              <w:p w:rsidR="008D3FC7" w:rsidRPr="005A2028" w:rsidRDefault="00BD6335">
                <w:pPr>
                  <w:pStyle w:val="a6"/>
                  <w:rPr>
                    <w:rFonts w:ascii="宋体" w:hAnsi="宋体"/>
                    <w:sz w:val="28"/>
                  </w:rPr>
                </w:pPr>
                <w:r w:rsidRPr="005A2028">
                  <w:rPr>
                    <w:rFonts w:ascii="宋体" w:hAnsi="宋体"/>
                    <w:sz w:val="28"/>
                  </w:rPr>
                  <w:fldChar w:fldCharType="begin"/>
                </w:r>
                <w:r w:rsidR="00C91CFF" w:rsidRPr="005A2028">
                  <w:rPr>
                    <w:rFonts w:ascii="宋体" w:hAnsi="宋体"/>
                    <w:sz w:val="28"/>
                  </w:rPr>
                  <w:instrText xml:space="preserve"> PAGE  \* MERGEFORMAT </w:instrText>
                </w:r>
                <w:r w:rsidRPr="005A2028">
                  <w:rPr>
                    <w:rFonts w:ascii="宋体" w:hAnsi="宋体"/>
                    <w:sz w:val="28"/>
                  </w:rPr>
                  <w:fldChar w:fldCharType="separate"/>
                </w:r>
                <w:r w:rsidR="00F3746E">
                  <w:rPr>
                    <w:rFonts w:ascii="宋体" w:hAnsi="宋体"/>
                    <w:noProof/>
                    <w:sz w:val="28"/>
                  </w:rPr>
                  <w:t>- 8 -</w:t>
                </w:r>
                <w:r w:rsidRPr="005A2028">
                  <w:rPr>
                    <w:rFonts w:ascii="宋体" w:hAnsi="宋体"/>
                    <w:sz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FC7" w:rsidRDefault="00BD6335">
    <w:pPr>
      <w:pStyle w:val="a6"/>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D3FC7" w:rsidRDefault="00C91CFF">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BD6335">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BD6335">
                  <w:rPr>
                    <w:rFonts w:asciiTheme="minorEastAsia" w:eastAsiaTheme="minorEastAsia" w:hAnsiTheme="minorEastAsia" w:cstheme="minorEastAsia" w:hint="eastAsia"/>
                    <w:sz w:val="28"/>
                    <w:szCs w:val="28"/>
                  </w:rPr>
                  <w:fldChar w:fldCharType="separate"/>
                </w:r>
                <w:r w:rsidR="00F3746E">
                  <w:rPr>
                    <w:rFonts w:asciiTheme="minorEastAsia" w:eastAsiaTheme="minorEastAsia" w:hAnsiTheme="minorEastAsia" w:cstheme="minorEastAsia"/>
                    <w:noProof/>
                    <w:sz w:val="28"/>
                    <w:szCs w:val="28"/>
                  </w:rPr>
                  <w:t>18</w:t>
                </w:r>
                <w:r w:rsidR="00BD6335">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91A" w:rsidRDefault="00E1391A">
      <w:r>
        <w:separator/>
      </w:r>
    </w:p>
  </w:footnote>
  <w:footnote w:type="continuationSeparator" w:id="1">
    <w:p w:rsidR="00E1391A" w:rsidRDefault="00E139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D3FC7"/>
    <w:rsid w:val="00151A41"/>
    <w:rsid w:val="00165C0B"/>
    <w:rsid w:val="005A2028"/>
    <w:rsid w:val="005F2BB8"/>
    <w:rsid w:val="006503A4"/>
    <w:rsid w:val="006C3467"/>
    <w:rsid w:val="006F55D6"/>
    <w:rsid w:val="007B7377"/>
    <w:rsid w:val="008D3FC7"/>
    <w:rsid w:val="009458FA"/>
    <w:rsid w:val="00BD6335"/>
    <w:rsid w:val="00C91CFF"/>
    <w:rsid w:val="00D131A5"/>
    <w:rsid w:val="00E1391A"/>
    <w:rsid w:val="00F3746E"/>
    <w:rsid w:val="020F7B7E"/>
    <w:rsid w:val="0221185D"/>
    <w:rsid w:val="02EB5FFA"/>
    <w:rsid w:val="03011BBD"/>
    <w:rsid w:val="03084CFA"/>
    <w:rsid w:val="03217587"/>
    <w:rsid w:val="034026E5"/>
    <w:rsid w:val="036068E4"/>
    <w:rsid w:val="03E077FE"/>
    <w:rsid w:val="03E7465C"/>
    <w:rsid w:val="056621AB"/>
    <w:rsid w:val="05855251"/>
    <w:rsid w:val="058D14E6"/>
    <w:rsid w:val="05F17C7E"/>
    <w:rsid w:val="064249C6"/>
    <w:rsid w:val="06FF4665"/>
    <w:rsid w:val="072472D3"/>
    <w:rsid w:val="07707311"/>
    <w:rsid w:val="07A965CF"/>
    <w:rsid w:val="08365096"/>
    <w:rsid w:val="08640C24"/>
    <w:rsid w:val="08A059D4"/>
    <w:rsid w:val="08B10856"/>
    <w:rsid w:val="09093579"/>
    <w:rsid w:val="0926412B"/>
    <w:rsid w:val="09310E48"/>
    <w:rsid w:val="0A79028B"/>
    <w:rsid w:val="0AC30D18"/>
    <w:rsid w:val="0B022976"/>
    <w:rsid w:val="0B7B7B9F"/>
    <w:rsid w:val="0B8B64C8"/>
    <w:rsid w:val="0B9A2BAF"/>
    <w:rsid w:val="0BCE6898"/>
    <w:rsid w:val="0C614F38"/>
    <w:rsid w:val="0C8A2DCF"/>
    <w:rsid w:val="0D1349C7"/>
    <w:rsid w:val="0D206E32"/>
    <w:rsid w:val="0D71332C"/>
    <w:rsid w:val="0E2844A2"/>
    <w:rsid w:val="0F013483"/>
    <w:rsid w:val="0F0A5C76"/>
    <w:rsid w:val="0F1728C0"/>
    <w:rsid w:val="0F4F588E"/>
    <w:rsid w:val="0F507EA7"/>
    <w:rsid w:val="0FA7589A"/>
    <w:rsid w:val="0FC4644C"/>
    <w:rsid w:val="109B71AD"/>
    <w:rsid w:val="10C77FA2"/>
    <w:rsid w:val="10E5667A"/>
    <w:rsid w:val="111B02EE"/>
    <w:rsid w:val="116363EF"/>
    <w:rsid w:val="11D8747E"/>
    <w:rsid w:val="12282CC2"/>
    <w:rsid w:val="125B745E"/>
    <w:rsid w:val="125D6E60"/>
    <w:rsid w:val="1272218F"/>
    <w:rsid w:val="12BC6B45"/>
    <w:rsid w:val="131A684E"/>
    <w:rsid w:val="1391677A"/>
    <w:rsid w:val="13A4281C"/>
    <w:rsid w:val="13CB5FFB"/>
    <w:rsid w:val="14A14FAE"/>
    <w:rsid w:val="160E6673"/>
    <w:rsid w:val="161948F8"/>
    <w:rsid w:val="16CD208A"/>
    <w:rsid w:val="176D73C9"/>
    <w:rsid w:val="178169D1"/>
    <w:rsid w:val="18AE234F"/>
    <w:rsid w:val="190319B9"/>
    <w:rsid w:val="19235F91"/>
    <w:rsid w:val="194128BC"/>
    <w:rsid w:val="19E219A9"/>
    <w:rsid w:val="1A954C6D"/>
    <w:rsid w:val="1ABA2925"/>
    <w:rsid w:val="1AD02149"/>
    <w:rsid w:val="1B2F23B7"/>
    <w:rsid w:val="1B770B6A"/>
    <w:rsid w:val="1BA62EAA"/>
    <w:rsid w:val="1C265685"/>
    <w:rsid w:val="1C422C73"/>
    <w:rsid w:val="1C7134B8"/>
    <w:rsid w:val="1D037AB8"/>
    <w:rsid w:val="1DB6495F"/>
    <w:rsid w:val="1DCA1B0D"/>
    <w:rsid w:val="1DF015BC"/>
    <w:rsid w:val="1F191632"/>
    <w:rsid w:val="1F5A6485"/>
    <w:rsid w:val="202A44CE"/>
    <w:rsid w:val="218872DA"/>
    <w:rsid w:val="21CC3D6A"/>
    <w:rsid w:val="223B434C"/>
    <w:rsid w:val="223F6814"/>
    <w:rsid w:val="22552F34"/>
    <w:rsid w:val="2262788E"/>
    <w:rsid w:val="22A24B66"/>
    <w:rsid w:val="230053A8"/>
    <w:rsid w:val="235718ED"/>
    <w:rsid w:val="244871F4"/>
    <w:rsid w:val="247E49C4"/>
    <w:rsid w:val="25A0096A"/>
    <w:rsid w:val="263B480B"/>
    <w:rsid w:val="26540BAE"/>
    <w:rsid w:val="269221A2"/>
    <w:rsid w:val="26A91BA1"/>
    <w:rsid w:val="275A2D0B"/>
    <w:rsid w:val="2765234A"/>
    <w:rsid w:val="27B318D8"/>
    <w:rsid w:val="27C2106B"/>
    <w:rsid w:val="28132DC9"/>
    <w:rsid w:val="28407363"/>
    <w:rsid w:val="29534671"/>
    <w:rsid w:val="296C5733"/>
    <w:rsid w:val="29B641A3"/>
    <w:rsid w:val="29CA2459"/>
    <w:rsid w:val="2A0A3BAF"/>
    <w:rsid w:val="2B2142FB"/>
    <w:rsid w:val="2C3F0EDD"/>
    <w:rsid w:val="2C4B1A77"/>
    <w:rsid w:val="2CBF201D"/>
    <w:rsid w:val="2D0627E3"/>
    <w:rsid w:val="2D145EC5"/>
    <w:rsid w:val="2D495AED"/>
    <w:rsid w:val="2DA84D82"/>
    <w:rsid w:val="2DEB1C41"/>
    <w:rsid w:val="2DFD2DFD"/>
    <w:rsid w:val="2E335886"/>
    <w:rsid w:val="2E444588"/>
    <w:rsid w:val="2E5F5866"/>
    <w:rsid w:val="2EA345E8"/>
    <w:rsid w:val="2ECD27D0"/>
    <w:rsid w:val="305D169F"/>
    <w:rsid w:val="311C6E60"/>
    <w:rsid w:val="32747AD3"/>
    <w:rsid w:val="32A05400"/>
    <w:rsid w:val="32D02C48"/>
    <w:rsid w:val="330E1609"/>
    <w:rsid w:val="33152997"/>
    <w:rsid w:val="337E678E"/>
    <w:rsid w:val="33FB31FA"/>
    <w:rsid w:val="348A2F11"/>
    <w:rsid w:val="357D06EB"/>
    <w:rsid w:val="35CF32D1"/>
    <w:rsid w:val="36786495"/>
    <w:rsid w:val="367C0C27"/>
    <w:rsid w:val="3739720A"/>
    <w:rsid w:val="375021F0"/>
    <w:rsid w:val="37606390"/>
    <w:rsid w:val="37747738"/>
    <w:rsid w:val="38672370"/>
    <w:rsid w:val="389846CF"/>
    <w:rsid w:val="38D34E86"/>
    <w:rsid w:val="39527481"/>
    <w:rsid w:val="3A1F3B3B"/>
    <w:rsid w:val="3B11613A"/>
    <w:rsid w:val="3B9823B7"/>
    <w:rsid w:val="3BBD3BCC"/>
    <w:rsid w:val="3BD11EB8"/>
    <w:rsid w:val="3BFC2946"/>
    <w:rsid w:val="3C761ABA"/>
    <w:rsid w:val="3CC64D02"/>
    <w:rsid w:val="3D233EEA"/>
    <w:rsid w:val="3D4A5630"/>
    <w:rsid w:val="3DC41242"/>
    <w:rsid w:val="3DE511B8"/>
    <w:rsid w:val="3F0F2990"/>
    <w:rsid w:val="3F1222C3"/>
    <w:rsid w:val="3F4A2440"/>
    <w:rsid w:val="3FA62E2B"/>
    <w:rsid w:val="3FE07F04"/>
    <w:rsid w:val="4090365D"/>
    <w:rsid w:val="40EB76AA"/>
    <w:rsid w:val="41516DB4"/>
    <w:rsid w:val="41E2438C"/>
    <w:rsid w:val="41F67393"/>
    <w:rsid w:val="422C5607"/>
    <w:rsid w:val="424D6C8D"/>
    <w:rsid w:val="429503B5"/>
    <w:rsid w:val="429578B0"/>
    <w:rsid w:val="43D91647"/>
    <w:rsid w:val="447A0DBF"/>
    <w:rsid w:val="452D3B70"/>
    <w:rsid w:val="454B049A"/>
    <w:rsid w:val="458319E2"/>
    <w:rsid w:val="45A73923"/>
    <w:rsid w:val="45E01D5E"/>
    <w:rsid w:val="45F959CA"/>
    <w:rsid w:val="45FC3543"/>
    <w:rsid w:val="46690BD8"/>
    <w:rsid w:val="467B1742"/>
    <w:rsid w:val="470D1300"/>
    <w:rsid w:val="471B7567"/>
    <w:rsid w:val="47E33FE1"/>
    <w:rsid w:val="47F170D7"/>
    <w:rsid w:val="482A3593"/>
    <w:rsid w:val="489F35CB"/>
    <w:rsid w:val="48C447EC"/>
    <w:rsid w:val="48D94D13"/>
    <w:rsid w:val="48E629B4"/>
    <w:rsid w:val="492620E8"/>
    <w:rsid w:val="49AE4CE2"/>
    <w:rsid w:val="49FD3BA4"/>
    <w:rsid w:val="4A05330E"/>
    <w:rsid w:val="4A77763C"/>
    <w:rsid w:val="4A8E66BE"/>
    <w:rsid w:val="4BAB3A41"/>
    <w:rsid w:val="4CF17B79"/>
    <w:rsid w:val="4CF2476C"/>
    <w:rsid w:val="4D1E3759"/>
    <w:rsid w:val="4D3B2BA3"/>
    <w:rsid w:val="4D812CAB"/>
    <w:rsid w:val="4E5C64FB"/>
    <w:rsid w:val="4E6F30FE"/>
    <w:rsid w:val="4F2374D7"/>
    <w:rsid w:val="4F393D09"/>
    <w:rsid w:val="4F455F5A"/>
    <w:rsid w:val="4FBD1F95"/>
    <w:rsid w:val="4FDF21E5"/>
    <w:rsid w:val="4FF754A7"/>
    <w:rsid w:val="5039786D"/>
    <w:rsid w:val="50485D02"/>
    <w:rsid w:val="50F8614B"/>
    <w:rsid w:val="51111587"/>
    <w:rsid w:val="51986815"/>
    <w:rsid w:val="51D07D5D"/>
    <w:rsid w:val="52554706"/>
    <w:rsid w:val="528B0439"/>
    <w:rsid w:val="52F10A97"/>
    <w:rsid w:val="536F0E98"/>
    <w:rsid w:val="537A48D7"/>
    <w:rsid w:val="53FF2B7C"/>
    <w:rsid w:val="5426635A"/>
    <w:rsid w:val="54705828"/>
    <w:rsid w:val="54CD67D6"/>
    <w:rsid w:val="55324BCE"/>
    <w:rsid w:val="55E71B19"/>
    <w:rsid w:val="566E3FE9"/>
    <w:rsid w:val="56F97757"/>
    <w:rsid w:val="576B341A"/>
    <w:rsid w:val="57A75A04"/>
    <w:rsid w:val="5844018D"/>
    <w:rsid w:val="591E1CF6"/>
    <w:rsid w:val="59342DAE"/>
    <w:rsid w:val="595C57E1"/>
    <w:rsid w:val="59A373B7"/>
    <w:rsid w:val="59A8046C"/>
    <w:rsid w:val="59E2172B"/>
    <w:rsid w:val="59ED3476"/>
    <w:rsid w:val="5A9C7376"/>
    <w:rsid w:val="5AEE394A"/>
    <w:rsid w:val="5B2630E4"/>
    <w:rsid w:val="5C01561F"/>
    <w:rsid w:val="5C177DDF"/>
    <w:rsid w:val="5C3435DF"/>
    <w:rsid w:val="5CC130C4"/>
    <w:rsid w:val="5D216FDE"/>
    <w:rsid w:val="5D6F2B20"/>
    <w:rsid w:val="5D7D59C7"/>
    <w:rsid w:val="5DA108B8"/>
    <w:rsid w:val="5DF254FF"/>
    <w:rsid w:val="5E024645"/>
    <w:rsid w:val="5E500936"/>
    <w:rsid w:val="5E764950"/>
    <w:rsid w:val="5EE14B8F"/>
    <w:rsid w:val="5F571ABE"/>
    <w:rsid w:val="5F8B79B9"/>
    <w:rsid w:val="5FE1582B"/>
    <w:rsid w:val="60593F9F"/>
    <w:rsid w:val="61137C66"/>
    <w:rsid w:val="61454AC0"/>
    <w:rsid w:val="61BD775D"/>
    <w:rsid w:val="620B6B90"/>
    <w:rsid w:val="62BE57EC"/>
    <w:rsid w:val="62E713AB"/>
    <w:rsid w:val="62E775FD"/>
    <w:rsid w:val="63652301"/>
    <w:rsid w:val="637B1AF3"/>
    <w:rsid w:val="63CD05A1"/>
    <w:rsid w:val="641A755E"/>
    <w:rsid w:val="65264EDE"/>
    <w:rsid w:val="66DB4D83"/>
    <w:rsid w:val="67670D0C"/>
    <w:rsid w:val="676A25AA"/>
    <w:rsid w:val="680227E3"/>
    <w:rsid w:val="6884144A"/>
    <w:rsid w:val="692F7608"/>
    <w:rsid w:val="696B1D4C"/>
    <w:rsid w:val="69981651"/>
    <w:rsid w:val="6A0A6BC0"/>
    <w:rsid w:val="6A2D0D4C"/>
    <w:rsid w:val="6A6432E1"/>
    <w:rsid w:val="6AC344AB"/>
    <w:rsid w:val="6AF23A29"/>
    <w:rsid w:val="6AFA799D"/>
    <w:rsid w:val="6BB64010"/>
    <w:rsid w:val="6C4E5B53"/>
    <w:rsid w:val="6CC411B7"/>
    <w:rsid w:val="6CCB7647"/>
    <w:rsid w:val="6D8D33EF"/>
    <w:rsid w:val="6E3631E6"/>
    <w:rsid w:val="6E3C6125"/>
    <w:rsid w:val="6E510020"/>
    <w:rsid w:val="6E6E472E"/>
    <w:rsid w:val="6EAB5A37"/>
    <w:rsid w:val="6F176B74"/>
    <w:rsid w:val="6F237019"/>
    <w:rsid w:val="6F2968A7"/>
    <w:rsid w:val="6FC62348"/>
    <w:rsid w:val="6FED3D79"/>
    <w:rsid w:val="70060171"/>
    <w:rsid w:val="70384EAD"/>
    <w:rsid w:val="7072387B"/>
    <w:rsid w:val="7081142A"/>
    <w:rsid w:val="70980188"/>
    <w:rsid w:val="70CA02BF"/>
    <w:rsid w:val="71755DD4"/>
    <w:rsid w:val="719630DB"/>
    <w:rsid w:val="71D42520"/>
    <w:rsid w:val="71D64AC4"/>
    <w:rsid w:val="71FB47DA"/>
    <w:rsid w:val="722A53F6"/>
    <w:rsid w:val="72D134DE"/>
    <w:rsid w:val="73B70925"/>
    <w:rsid w:val="73D8130B"/>
    <w:rsid w:val="747173C1"/>
    <w:rsid w:val="74BF5CE3"/>
    <w:rsid w:val="74C01A5C"/>
    <w:rsid w:val="74E054E2"/>
    <w:rsid w:val="750556C0"/>
    <w:rsid w:val="75B17D4B"/>
    <w:rsid w:val="75D92DD5"/>
    <w:rsid w:val="764D738F"/>
    <w:rsid w:val="76A72ED3"/>
    <w:rsid w:val="76AA651F"/>
    <w:rsid w:val="76C51D54"/>
    <w:rsid w:val="76DF5654"/>
    <w:rsid w:val="771732C7"/>
    <w:rsid w:val="771A7A90"/>
    <w:rsid w:val="77527BB9"/>
    <w:rsid w:val="77F12943"/>
    <w:rsid w:val="79627585"/>
    <w:rsid w:val="79B853F7"/>
    <w:rsid w:val="7A645EE8"/>
    <w:rsid w:val="7A7E7F2D"/>
    <w:rsid w:val="7A8121B4"/>
    <w:rsid w:val="7BFD73C2"/>
    <w:rsid w:val="7C4B4301"/>
    <w:rsid w:val="7CC145C3"/>
    <w:rsid w:val="7D7C7C03"/>
    <w:rsid w:val="7EAB6609"/>
    <w:rsid w:val="7EB26562"/>
    <w:rsid w:val="7F5A2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Note Heading"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B737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sid w:val="007B7377"/>
    <w:rPr>
      <w:rFonts w:ascii="宋体"/>
      <w:sz w:val="18"/>
      <w:szCs w:val="18"/>
    </w:rPr>
  </w:style>
  <w:style w:type="paragraph" w:styleId="a4">
    <w:name w:val="Note Heading"/>
    <w:basedOn w:val="a"/>
    <w:next w:val="a"/>
    <w:qFormat/>
    <w:rsid w:val="007B7377"/>
    <w:pPr>
      <w:jc w:val="center"/>
    </w:pPr>
  </w:style>
  <w:style w:type="paragraph" w:styleId="a5">
    <w:name w:val="Body Text"/>
    <w:basedOn w:val="a"/>
    <w:qFormat/>
    <w:rsid w:val="007B7377"/>
    <w:pPr>
      <w:spacing w:after="120"/>
    </w:pPr>
  </w:style>
  <w:style w:type="paragraph" w:styleId="a6">
    <w:name w:val="footer"/>
    <w:basedOn w:val="a"/>
    <w:unhideWhenUsed/>
    <w:qFormat/>
    <w:rsid w:val="007B7377"/>
    <w:pPr>
      <w:tabs>
        <w:tab w:val="center" w:pos="4153"/>
        <w:tab w:val="right" w:pos="8306"/>
      </w:tabs>
      <w:snapToGrid w:val="0"/>
      <w:jc w:val="left"/>
    </w:pPr>
    <w:rPr>
      <w:sz w:val="18"/>
      <w:szCs w:val="18"/>
    </w:rPr>
  </w:style>
  <w:style w:type="paragraph" w:styleId="a7">
    <w:name w:val="header"/>
    <w:basedOn w:val="a"/>
    <w:qFormat/>
    <w:rsid w:val="007B73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7B7377"/>
    <w:rPr>
      <w:sz w:val="24"/>
    </w:rPr>
  </w:style>
  <w:style w:type="paragraph" w:styleId="a9">
    <w:name w:val="Body Text First Indent"/>
    <w:basedOn w:val="a5"/>
    <w:qFormat/>
    <w:rsid w:val="007B7377"/>
    <w:pPr>
      <w:ind w:firstLineChars="100" w:firstLine="420"/>
    </w:pPr>
  </w:style>
  <w:style w:type="character" w:styleId="aa">
    <w:name w:val="Strong"/>
    <w:qFormat/>
    <w:rsid w:val="007B7377"/>
    <w:rPr>
      <w:b/>
    </w:rPr>
  </w:style>
  <w:style w:type="paragraph" w:customStyle="1" w:styleId="Default">
    <w:name w:val="Default"/>
    <w:qFormat/>
    <w:rsid w:val="007B7377"/>
    <w:pPr>
      <w:widowControl w:val="0"/>
      <w:autoSpaceDE w:val="0"/>
      <w:autoSpaceDN w:val="0"/>
      <w:adjustRightInd w:val="0"/>
    </w:pPr>
    <w:rPr>
      <w:rFonts w:ascii="方正小标宋_GBK" w:hAnsi="方正小标宋_GBK" w:cs="方正小标宋_GBK"/>
      <w:color w:val="000000"/>
      <w:sz w:val="24"/>
      <w:szCs w:val="24"/>
    </w:rPr>
  </w:style>
  <w:style w:type="table" w:customStyle="1" w:styleId="TableNormal">
    <w:name w:val="Table Normal"/>
    <w:semiHidden/>
    <w:unhideWhenUsed/>
    <w:qFormat/>
    <w:rsid w:val="007B7377"/>
    <w:tblPr>
      <w:tblCellMar>
        <w:top w:w="0" w:type="dxa"/>
        <w:left w:w="0" w:type="dxa"/>
        <w:bottom w:w="0" w:type="dxa"/>
        <w:right w:w="0" w:type="dxa"/>
      </w:tblCellMar>
    </w:tblPr>
  </w:style>
  <w:style w:type="character" w:customStyle="1" w:styleId="font112">
    <w:name w:val="font112"/>
    <w:basedOn w:val="a1"/>
    <w:qFormat/>
    <w:rsid w:val="007B7377"/>
    <w:rPr>
      <w:rFonts w:ascii="宋体" w:eastAsia="宋体" w:hAnsi="宋体" w:cs="宋体" w:hint="eastAsia"/>
      <w:color w:val="000000"/>
      <w:sz w:val="20"/>
      <w:szCs w:val="20"/>
      <w:u w:val="none"/>
    </w:rPr>
  </w:style>
  <w:style w:type="character" w:customStyle="1" w:styleId="font121">
    <w:name w:val="font121"/>
    <w:basedOn w:val="a1"/>
    <w:qFormat/>
    <w:rsid w:val="007B7377"/>
    <w:rPr>
      <w:rFonts w:ascii="等线" w:eastAsia="等线" w:hAnsi="等线" w:cs="等线" w:hint="eastAsia"/>
      <w:color w:val="000000"/>
      <w:sz w:val="22"/>
      <w:szCs w:val="22"/>
      <w:u w:val="none"/>
    </w:rPr>
  </w:style>
  <w:style w:type="paragraph" w:customStyle="1" w:styleId="2">
    <w:name w:val="标题2"/>
    <w:basedOn w:val="a"/>
    <w:next w:val="a"/>
    <w:qFormat/>
    <w:rsid w:val="007B7377"/>
    <w:pPr>
      <w:autoSpaceDE w:val="0"/>
      <w:autoSpaceDN w:val="0"/>
      <w:snapToGrid w:val="0"/>
      <w:spacing w:line="590" w:lineRule="atLeast"/>
      <w:jc w:val="center"/>
    </w:pPr>
    <w:rPr>
      <w:rFonts w:eastAsia="方正楷体_GBK"/>
      <w:snapToGrid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Note Heading"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Pr>
      <w:rFonts w:ascii="宋体"/>
      <w:sz w:val="18"/>
      <w:szCs w:val="18"/>
    </w:rPr>
  </w:style>
  <w:style w:type="paragraph" w:styleId="a4">
    <w:name w:val="Note Heading"/>
    <w:basedOn w:val="a"/>
    <w:next w:val="a"/>
    <w:qFormat/>
    <w:pPr>
      <w:jc w:val="center"/>
    </w:pPr>
  </w:style>
  <w:style w:type="paragraph" w:styleId="a5">
    <w:name w:val="Body Text"/>
    <w:basedOn w:val="a"/>
    <w:qFormat/>
    <w:pPr>
      <w:spacing w:after="120"/>
    </w:pPr>
  </w:style>
  <w:style w:type="paragraph" w:styleId="a6">
    <w:name w:val="footer"/>
    <w:basedOn w:val="a"/>
    <w:unhideWhenUsed/>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a9">
    <w:name w:val="Body Text First Indent"/>
    <w:basedOn w:val="a5"/>
    <w:qFormat/>
    <w:pPr>
      <w:ind w:firstLineChars="100" w:firstLine="420"/>
    </w:pPr>
  </w:style>
  <w:style w:type="character" w:styleId="aa">
    <w:name w:val="Strong"/>
    <w:qFormat/>
    <w:rPr>
      <w:b/>
    </w:rPr>
  </w:style>
  <w:style w:type="paragraph" w:customStyle="1" w:styleId="Default">
    <w:name w:val="Default"/>
    <w:qFormat/>
    <w:pPr>
      <w:widowControl w:val="0"/>
      <w:autoSpaceDE w:val="0"/>
      <w:autoSpaceDN w:val="0"/>
      <w:adjustRightInd w:val="0"/>
    </w:pPr>
    <w:rPr>
      <w:rFonts w:ascii="方正小标宋_GBK" w:hAnsi="方正小标宋_GBK" w:cs="方正小标宋_GBK"/>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2">
    <w:name w:val="font112"/>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等线" w:eastAsia="等线" w:hAnsi="等线" w:cs="等线" w:hint="eastAsia"/>
      <w:color w:val="000000"/>
      <w:sz w:val="22"/>
      <w:szCs w:val="22"/>
      <w:u w:val="none"/>
    </w:rPr>
  </w:style>
  <w:style w:type="paragraph" w:customStyle="1" w:styleId="2">
    <w:name w:val="标题2"/>
    <w:basedOn w:val="a"/>
    <w:next w:val="a"/>
    <w:qFormat/>
    <w:pPr>
      <w:autoSpaceDE w:val="0"/>
      <w:autoSpaceDN w:val="0"/>
      <w:snapToGrid w:val="0"/>
      <w:spacing w:line="590" w:lineRule="atLeast"/>
      <w:jc w:val="center"/>
    </w:pPr>
    <w:rPr>
      <w:rFonts w:eastAsia="方正楷体_GBK"/>
      <w:snapToGrid w:val="0"/>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1301</Words>
  <Characters>7419</Characters>
  <Application>Microsoft Office Word</Application>
  <DocSecurity>0</DocSecurity>
  <Lines>61</Lines>
  <Paragraphs>17</Paragraphs>
  <ScaleCrop>false</ScaleCrop>
  <Company>Microsoft</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PC-Tang</dc:creator>
  <cp:lastModifiedBy>Micorosoft</cp:lastModifiedBy>
  <cp:revision>9</cp:revision>
  <cp:lastPrinted>2022-03-24T11:42:00Z</cp:lastPrinted>
  <dcterms:created xsi:type="dcterms:W3CDTF">2021-12-19T06:17:00Z</dcterms:created>
  <dcterms:modified xsi:type="dcterms:W3CDTF">2023-05-31T03:49:00Z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7E6BDB0E1D70457898A098587FE4928A</vt:lpwstr>
  </property>
</Properties>
</file>